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F08AF" w14:textId="1010D323" w:rsidR="00EC1FDE" w:rsidRPr="006A1D1D" w:rsidRDefault="007A13E6" w:rsidP="00A84CE9">
      <w:pPr>
        <w:pStyle w:val="Heading1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A1D1D">
        <w:rPr>
          <w:rFonts w:asciiTheme="minorHAnsi" w:hAnsiTheme="minorHAnsi" w:cstheme="minorHAnsi"/>
          <w:sz w:val="24"/>
          <w:szCs w:val="24"/>
        </w:rPr>
        <w:t>10 Tips for C</w:t>
      </w:r>
      <w:r w:rsidR="00E776CB" w:rsidRPr="006A1D1D">
        <w:rPr>
          <w:rFonts w:asciiTheme="minorHAnsi" w:hAnsiTheme="minorHAnsi" w:cstheme="minorHAnsi"/>
          <w:sz w:val="24"/>
          <w:szCs w:val="24"/>
        </w:rPr>
        <w:t xml:space="preserve">reating </w:t>
      </w:r>
      <w:r w:rsidRPr="006A1D1D">
        <w:rPr>
          <w:rFonts w:asciiTheme="minorHAnsi" w:hAnsiTheme="minorHAnsi" w:cstheme="minorHAnsi"/>
          <w:sz w:val="24"/>
          <w:szCs w:val="24"/>
        </w:rPr>
        <w:t xml:space="preserve">DD Council </w:t>
      </w:r>
      <w:r w:rsidR="00E776CB" w:rsidRPr="006A1D1D">
        <w:rPr>
          <w:rFonts w:asciiTheme="minorHAnsi" w:hAnsiTheme="minorHAnsi" w:cstheme="minorHAnsi"/>
          <w:sz w:val="24"/>
          <w:szCs w:val="24"/>
        </w:rPr>
        <w:t>Annual Reports</w:t>
      </w:r>
      <w:r w:rsidR="006A1D1D" w:rsidRPr="006A1D1D">
        <w:rPr>
          <w:rFonts w:asciiTheme="minorHAnsi" w:hAnsiTheme="minorHAnsi" w:cstheme="minorHAnsi"/>
          <w:sz w:val="24"/>
          <w:szCs w:val="24"/>
        </w:rPr>
        <w:br/>
      </w:r>
    </w:p>
    <w:p w14:paraId="7E3CEB60" w14:textId="6ABBFCAB" w:rsidR="00E776CB" w:rsidRPr="006A1D1D" w:rsidRDefault="005049EB" w:rsidP="00A84CE9">
      <w:pPr>
        <w:spacing w:line="240" w:lineRule="auto"/>
        <w:rPr>
          <w:rFonts w:cstheme="minorHAnsi"/>
          <w:color w:val="000000"/>
          <w:sz w:val="24"/>
          <w:szCs w:val="24"/>
        </w:rPr>
      </w:pPr>
      <w:r w:rsidRPr="006A1D1D">
        <w:rPr>
          <w:rFonts w:cstheme="minorHAnsi"/>
          <w:color w:val="000000"/>
          <w:sz w:val="24"/>
          <w:szCs w:val="24"/>
        </w:rPr>
        <w:t>See below for some</w:t>
      </w:r>
      <w:r w:rsidR="00417EC1" w:rsidRPr="006A1D1D">
        <w:rPr>
          <w:rFonts w:cstheme="minorHAnsi"/>
          <w:color w:val="000000"/>
          <w:sz w:val="24"/>
          <w:szCs w:val="24"/>
        </w:rPr>
        <w:t xml:space="preserve"> basic tips </w:t>
      </w:r>
      <w:r w:rsidRPr="006A1D1D">
        <w:rPr>
          <w:rFonts w:cstheme="minorHAnsi"/>
          <w:color w:val="000000"/>
          <w:sz w:val="24"/>
          <w:szCs w:val="24"/>
        </w:rPr>
        <w:t>and best practices for creating an</w:t>
      </w:r>
      <w:r w:rsidR="009F09BD" w:rsidRPr="006A1D1D">
        <w:rPr>
          <w:rFonts w:cstheme="minorHAnsi"/>
          <w:color w:val="000000"/>
          <w:sz w:val="24"/>
          <w:szCs w:val="24"/>
        </w:rPr>
        <w:t xml:space="preserve">d </w:t>
      </w:r>
      <w:r w:rsidR="00E60B15" w:rsidRPr="006A1D1D">
        <w:rPr>
          <w:rFonts w:cstheme="minorHAnsi"/>
          <w:color w:val="000000"/>
          <w:sz w:val="24"/>
          <w:szCs w:val="24"/>
        </w:rPr>
        <w:t>sharing</w:t>
      </w:r>
      <w:r w:rsidR="001533D8" w:rsidRPr="006A1D1D">
        <w:rPr>
          <w:rFonts w:cstheme="minorHAnsi"/>
          <w:color w:val="000000"/>
          <w:sz w:val="24"/>
          <w:szCs w:val="24"/>
        </w:rPr>
        <w:t xml:space="preserve"> your </w:t>
      </w:r>
      <w:r w:rsidRPr="006A1D1D">
        <w:rPr>
          <w:rFonts w:cstheme="minorHAnsi"/>
          <w:color w:val="000000"/>
          <w:sz w:val="24"/>
          <w:szCs w:val="24"/>
        </w:rPr>
        <w:t xml:space="preserve">DD Council annual report. </w:t>
      </w:r>
    </w:p>
    <w:p w14:paraId="021EBEDC" w14:textId="43BF5E97" w:rsidR="00390EC8" w:rsidRPr="006A1D1D" w:rsidRDefault="00E776CB" w:rsidP="00A84CE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4"/>
          <w:szCs w:val="24"/>
        </w:rPr>
      </w:pPr>
      <w:r w:rsidRPr="006A1D1D">
        <w:rPr>
          <w:rFonts w:cstheme="minorHAnsi"/>
          <w:b/>
          <w:color w:val="000000"/>
          <w:sz w:val="24"/>
          <w:szCs w:val="24"/>
        </w:rPr>
        <w:t>Keep it simple</w:t>
      </w:r>
      <w:r w:rsidR="006A1D1D">
        <w:rPr>
          <w:rFonts w:cstheme="minorHAnsi"/>
          <w:b/>
          <w:color w:val="000000"/>
          <w:sz w:val="24"/>
          <w:szCs w:val="24"/>
        </w:rPr>
        <w:t xml:space="preserve">: </w:t>
      </w:r>
      <w:r w:rsidR="006A1D1D">
        <w:rPr>
          <w:rFonts w:cstheme="minorHAnsi"/>
          <w:color w:val="000000"/>
          <w:sz w:val="24"/>
          <w:szCs w:val="24"/>
        </w:rPr>
        <w:t>R</w:t>
      </w:r>
      <w:r w:rsidR="005049EB" w:rsidRPr="006A1D1D">
        <w:rPr>
          <w:rFonts w:cstheme="minorHAnsi"/>
          <w:color w:val="000000"/>
          <w:sz w:val="24"/>
          <w:szCs w:val="24"/>
        </w:rPr>
        <w:t>emember, this document is a summary of the P</w:t>
      </w:r>
      <w:r w:rsidR="001533D8" w:rsidRPr="006A1D1D">
        <w:rPr>
          <w:rFonts w:cstheme="minorHAnsi"/>
          <w:color w:val="000000"/>
          <w:sz w:val="24"/>
          <w:szCs w:val="24"/>
        </w:rPr>
        <w:t xml:space="preserve">rogram </w:t>
      </w:r>
      <w:r w:rsidR="005049EB" w:rsidRPr="006A1D1D">
        <w:rPr>
          <w:rFonts w:cstheme="minorHAnsi"/>
          <w:color w:val="000000"/>
          <w:sz w:val="24"/>
          <w:szCs w:val="24"/>
        </w:rPr>
        <w:t>P</w:t>
      </w:r>
      <w:r w:rsidR="001533D8" w:rsidRPr="006A1D1D">
        <w:rPr>
          <w:rFonts w:cstheme="minorHAnsi"/>
          <w:color w:val="000000"/>
          <w:sz w:val="24"/>
          <w:szCs w:val="24"/>
        </w:rPr>
        <w:t xml:space="preserve">erformance </w:t>
      </w:r>
      <w:r w:rsidR="005049EB" w:rsidRPr="006A1D1D">
        <w:rPr>
          <w:rFonts w:cstheme="minorHAnsi"/>
          <w:color w:val="000000"/>
          <w:sz w:val="24"/>
          <w:szCs w:val="24"/>
        </w:rPr>
        <w:t>R</w:t>
      </w:r>
      <w:r w:rsidR="001533D8" w:rsidRPr="006A1D1D">
        <w:rPr>
          <w:rFonts w:cstheme="minorHAnsi"/>
          <w:color w:val="000000"/>
          <w:sz w:val="24"/>
          <w:szCs w:val="24"/>
        </w:rPr>
        <w:t>eport</w:t>
      </w:r>
      <w:r w:rsidR="005049EB" w:rsidRPr="006A1D1D">
        <w:rPr>
          <w:rFonts w:cstheme="minorHAnsi"/>
          <w:color w:val="000000"/>
          <w:sz w:val="24"/>
          <w:szCs w:val="24"/>
        </w:rPr>
        <w:t>, not a federal report. The content should be</w:t>
      </w:r>
      <w:r w:rsidR="00390EC8" w:rsidRPr="006A1D1D">
        <w:rPr>
          <w:rFonts w:cstheme="minorHAnsi"/>
          <w:color w:val="000000"/>
          <w:sz w:val="24"/>
          <w:szCs w:val="24"/>
        </w:rPr>
        <w:t xml:space="preserve"> easy to read and understand by</w:t>
      </w:r>
      <w:r w:rsidR="005049EB" w:rsidRPr="006A1D1D">
        <w:rPr>
          <w:rFonts w:cstheme="minorHAnsi"/>
          <w:color w:val="000000"/>
          <w:sz w:val="24"/>
          <w:szCs w:val="24"/>
        </w:rPr>
        <w:t xml:space="preserve"> all audiences</w:t>
      </w:r>
      <w:r w:rsidR="00390EC8" w:rsidRPr="006A1D1D">
        <w:rPr>
          <w:rFonts w:cstheme="minorHAnsi"/>
          <w:color w:val="000000"/>
          <w:sz w:val="24"/>
          <w:szCs w:val="24"/>
        </w:rPr>
        <w:t xml:space="preserve">. </w:t>
      </w:r>
    </w:p>
    <w:p w14:paraId="708CB07F" w14:textId="77777777" w:rsidR="00390EC8" w:rsidRPr="006A1D1D" w:rsidRDefault="00390EC8" w:rsidP="00A84CE9">
      <w:pPr>
        <w:pStyle w:val="ListParagraph"/>
        <w:spacing w:line="240" w:lineRule="auto"/>
        <w:rPr>
          <w:rFonts w:cstheme="minorHAnsi"/>
          <w:color w:val="000000"/>
          <w:sz w:val="24"/>
          <w:szCs w:val="24"/>
        </w:rPr>
      </w:pPr>
    </w:p>
    <w:p w14:paraId="605BE947" w14:textId="52668E25" w:rsidR="00E776CB" w:rsidRPr="006A1D1D" w:rsidRDefault="00390EC8" w:rsidP="00A84CE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4"/>
          <w:szCs w:val="24"/>
        </w:rPr>
      </w:pPr>
      <w:r w:rsidRPr="006A1D1D">
        <w:rPr>
          <w:rFonts w:cstheme="minorHAnsi"/>
          <w:b/>
          <w:color w:val="000000"/>
          <w:sz w:val="24"/>
          <w:szCs w:val="24"/>
        </w:rPr>
        <w:t>Outcomes are important</w:t>
      </w:r>
      <w:r w:rsidR="006A1D1D">
        <w:rPr>
          <w:rFonts w:cstheme="minorHAnsi"/>
          <w:color w:val="000000"/>
          <w:sz w:val="24"/>
          <w:szCs w:val="24"/>
        </w:rPr>
        <w:t>: U</w:t>
      </w:r>
      <w:r w:rsidRPr="006A1D1D">
        <w:rPr>
          <w:rFonts w:cstheme="minorHAnsi"/>
          <w:color w:val="000000"/>
          <w:sz w:val="24"/>
          <w:szCs w:val="24"/>
        </w:rPr>
        <w:t xml:space="preserve">se outcome based content with a brief background description to give the reader context. </w:t>
      </w:r>
    </w:p>
    <w:p w14:paraId="4E77F854" w14:textId="000F1D5C" w:rsidR="00390EC8" w:rsidRPr="006A1D1D" w:rsidRDefault="001533D8" w:rsidP="00A84CE9">
      <w:pPr>
        <w:pStyle w:val="CommentText"/>
        <w:ind w:left="360" w:hanging="360"/>
        <w:rPr>
          <w:rFonts w:cstheme="minorHAnsi"/>
          <w:sz w:val="24"/>
          <w:szCs w:val="24"/>
        </w:rPr>
      </w:pPr>
      <w:r w:rsidRPr="006A1D1D">
        <w:rPr>
          <w:rFonts w:cstheme="minorHAnsi"/>
          <w:color w:val="000000"/>
          <w:sz w:val="24"/>
          <w:szCs w:val="24"/>
        </w:rPr>
        <w:t>3)</w:t>
      </w:r>
      <w:r w:rsidRPr="006A1D1D">
        <w:rPr>
          <w:rFonts w:cstheme="minorHAnsi"/>
          <w:b/>
          <w:color w:val="000000"/>
          <w:sz w:val="24"/>
          <w:szCs w:val="24"/>
        </w:rPr>
        <w:t xml:space="preserve"> </w:t>
      </w:r>
      <w:r w:rsidR="00A84CE9">
        <w:rPr>
          <w:rFonts w:cstheme="minorHAnsi"/>
          <w:b/>
          <w:color w:val="000000"/>
          <w:sz w:val="24"/>
          <w:szCs w:val="24"/>
        </w:rPr>
        <w:t xml:space="preserve">  </w:t>
      </w:r>
      <w:r w:rsidR="00390EC8" w:rsidRPr="006A1D1D">
        <w:rPr>
          <w:rFonts w:cstheme="minorHAnsi"/>
          <w:b/>
          <w:color w:val="000000"/>
          <w:sz w:val="24"/>
          <w:szCs w:val="24"/>
        </w:rPr>
        <w:t>More is not always better</w:t>
      </w:r>
      <w:r w:rsidR="006A1D1D">
        <w:rPr>
          <w:rFonts w:cstheme="minorHAnsi"/>
          <w:color w:val="000000"/>
          <w:sz w:val="24"/>
          <w:szCs w:val="24"/>
        </w:rPr>
        <w:t>: A</w:t>
      </w:r>
      <w:r w:rsidRPr="006A1D1D">
        <w:rPr>
          <w:rFonts w:cstheme="minorHAnsi"/>
          <w:sz w:val="24"/>
          <w:szCs w:val="24"/>
        </w:rPr>
        <w:t>void reporting on everything that happened in the past year, focus on covering a few things. Stakeholders are more likely to read a short r</w:t>
      </w:r>
      <w:r w:rsidR="006A1D1D" w:rsidRPr="006A1D1D">
        <w:rPr>
          <w:rFonts w:cstheme="minorHAnsi"/>
          <w:sz w:val="24"/>
          <w:szCs w:val="24"/>
        </w:rPr>
        <w:t xml:space="preserve">eport and remember its content. </w:t>
      </w:r>
      <w:r w:rsidRPr="006A1D1D">
        <w:rPr>
          <w:rFonts w:cstheme="minorHAnsi"/>
          <w:color w:val="000000"/>
          <w:sz w:val="24"/>
          <w:szCs w:val="24"/>
        </w:rPr>
        <w:t>A</w:t>
      </w:r>
      <w:r w:rsidR="00390EC8" w:rsidRPr="006A1D1D">
        <w:rPr>
          <w:rFonts w:cstheme="minorHAnsi"/>
          <w:color w:val="000000"/>
          <w:sz w:val="24"/>
          <w:szCs w:val="24"/>
        </w:rPr>
        <w:t xml:space="preserve">void </w:t>
      </w:r>
      <w:r w:rsidR="00266C91" w:rsidRPr="006A1D1D">
        <w:rPr>
          <w:rFonts w:cstheme="minorHAnsi"/>
          <w:color w:val="000000"/>
          <w:sz w:val="24"/>
          <w:szCs w:val="24"/>
        </w:rPr>
        <w:t>lengthy or overly detailed reports</w:t>
      </w:r>
      <w:r w:rsidRPr="006A1D1D">
        <w:rPr>
          <w:rFonts w:cstheme="minorHAnsi"/>
          <w:color w:val="000000"/>
          <w:sz w:val="24"/>
          <w:szCs w:val="24"/>
        </w:rPr>
        <w:t xml:space="preserve"> by </w:t>
      </w:r>
      <w:r w:rsidR="00266C91" w:rsidRPr="006A1D1D">
        <w:rPr>
          <w:rFonts w:cstheme="minorHAnsi"/>
          <w:color w:val="000000"/>
          <w:sz w:val="24"/>
          <w:szCs w:val="24"/>
        </w:rPr>
        <w:t>includ</w:t>
      </w:r>
      <w:r w:rsidRPr="006A1D1D">
        <w:rPr>
          <w:rFonts w:cstheme="minorHAnsi"/>
          <w:color w:val="000000"/>
          <w:sz w:val="24"/>
          <w:szCs w:val="24"/>
        </w:rPr>
        <w:t>ing</w:t>
      </w:r>
      <w:r w:rsidR="00266C91" w:rsidRPr="006A1D1D">
        <w:rPr>
          <w:rFonts w:cstheme="minorHAnsi"/>
          <w:color w:val="000000"/>
          <w:sz w:val="24"/>
          <w:szCs w:val="24"/>
        </w:rPr>
        <w:t xml:space="preserve"> links to additional information. </w:t>
      </w:r>
    </w:p>
    <w:p w14:paraId="6B7E7ADD" w14:textId="62F34FF9" w:rsidR="00DC55A7" w:rsidRPr="006A1D1D" w:rsidRDefault="00DC55A7" w:rsidP="00A84CE9">
      <w:pPr>
        <w:pStyle w:val="ListParagraph"/>
        <w:spacing w:line="240" w:lineRule="auto"/>
        <w:ind w:left="360" w:hanging="360"/>
        <w:rPr>
          <w:rFonts w:cstheme="minorHAnsi"/>
          <w:color w:val="000000"/>
          <w:sz w:val="24"/>
          <w:szCs w:val="24"/>
        </w:rPr>
      </w:pPr>
      <w:r w:rsidRPr="006A1D1D">
        <w:rPr>
          <w:rFonts w:cstheme="minorHAnsi"/>
          <w:color w:val="000000"/>
          <w:sz w:val="24"/>
          <w:szCs w:val="24"/>
        </w:rPr>
        <w:t xml:space="preserve">4) </w:t>
      </w:r>
      <w:r w:rsidR="00A84CE9">
        <w:rPr>
          <w:rFonts w:cstheme="minorHAnsi"/>
          <w:color w:val="000000"/>
          <w:sz w:val="24"/>
          <w:szCs w:val="24"/>
        </w:rPr>
        <w:t xml:space="preserve">  </w:t>
      </w:r>
      <w:r w:rsidRPr="006A1D1D">
        <w:rPr>
          <w:rFonts w:cstheme="minorHAnsi"/>
          <w:b/>
          <w:color w:val="000000"/>
          <w:sz w:val="24"/>
          <w:szCs w:val="24"/>
        </w:rPr>
        <w:t>WOYA</w:t>
      </w:r>
      <w:r w:rsidR="006A1D1D">
        <w:rPr>
          <w:rFonts w:cstheme="minorHAnsi"/>
          <w:b/>
          <w:color w:val="000000"/>
          <w:sz w:val="24"/>
          <w:szCs w:val="24"/>
        </w:rPr>
        <w:t xml:space="preserve">: </w:t>
      </w:r>
      <w:r w:rsidRPr="006A1D1D">
        <w:rPr>
          <w:rFonts w:cstheme="minorHAnsi"/>
          <w:b/>
          <w:color w:val="000000"/>
          <w:sz w:val="24"/>
          <w:szCs w:val="24"/>
        </w:rPr>
        <w:t>W</w:t>
      </w:r>
      <w:r w:rsidRPr="006A1D1D">
        <w:rPr>
          <w:rFonts w:cstheme="minorHAnsi"/>
          <w:color w:val="000000"/>
          <w:sz w:val="24"/>
          <w:szCs w:val="24"/>
        </w:rPr>
        <w:t xml:space="preserve">rite </w:t>
      </w:r>
      <w:r w:rsidRPr="006A1D1D">
        <w:rPr>
          <w:rFonts w:cstheme="minorHAnsi"/>
          <w:b/>
          <w:color w:val="000000"/>
          <w:sz w:val="24"/>
          <w:szCs w:val="24"/>
        </w:rPr>
        <w:t>o</w:t>
      </w:r>
      <w:r w:rsidRPr="006A1D1D">
        <w:rPr>
          <w:rFonts w:cstheme="minorHAnsi"/>
          <w:color w:val="000000"/>
          <w:sz w:val="24"/>
          <w:szCs w:val="24"/>
        </w:rPr>
        <w:t xml:space="preserve">ut </w:t>
      </w:r>
      <w:r w:rsidRPr="006A1D1D">
        <w:rPr>
          <w:rFonts w:cstheme="minorHAnsi"/>
          <w:b/>
          <w:color w:val="000000"/>
          <w:sz w:val="24"/>
          <w:szCs w:val="24"/>
        </w:rPr>
        <w:t>y</w:t>
      </w:r>
      <w:r w:rsidRPr="006A1D1D">
        <w:rPr>
          <w:rFonts w:cstheme="minorHAnsi"/>
          <w:color w:val="000000"/>
          <w:sz w:val="24"/>
          <w:szCs w:val="24"/>
        </w:rPr>
        <w:t xml:space="preserve">our </w:t>
      </w:r>
      <w:r w:rsidRPr="006A1D1D">
        <w:rPr>
          <w:rFonts w:cstheme="minorHAnsi"/>
          <w:b/>
          <w:color w:val="000000"/>
          <w:sz w:val="24"/>
          <w:szCs w:val="24"/>
        </w:rPr>
        <w:t>a</w:t>
      </w:r>
      <w:r w:rsidRPr="006A1D1D">
        <w:rPr>
          <w:rFonts w:cstheme="minorHAnsi"/>
          <w:color w:val="000000"/>
          <w:sz w:val="24"/>
          <w:szCs w:val="24"/>
        </w:rPr>
        <w:t>cronyms and then use parentheses. Since this is a public report, avoid using acronyms without spelling out their meaning. When appropriate, link the acronym to the organization or program’s website so readers can learn more.</w:t>
      </w:r>
    </w:p>
    <w:p w14:paraId="6E3C7402" w14:textId="3367CD15" w:rsidR="00554A12" w:rsidRPr="006A1D1D" w:rsidRDefault="00554A12" w:rsidP="00A84CE9">
      <w:pPr>
        <w:spacing w:line="240" w:lineRule="auto"/>
        <w:ind w:left="360" w:hanging="360"/>
        <w:rPr>
          <w:rFonts w:cstheme="minorHAnsi"/>
          <w:color w:val="000000"/>
          <w:sz w:val="24"/>
          <w:szCs w:val="24"/>
        </w:rPr>
      </w:pPr>
      <w:r w:rsidRPr="006A1D1D">
        <w:rPr>
          <w:rFonts w:cstheme="minorHAnsi"/>
          <w:color w:val="000000"/>
          <w:sz w:val="24"/>
          <w:szCs w:val="24"/>
        </w:rPr>
        <w:t xml:space="preserve">5) </w:t>
      </w:r>
      <w:r w:rsidR="00A84CE9">
        <w:rPr>
          <w:rFonts w:cstheme="minorHAnsi"/>
          <w:color w:val="000000"/>
          <w:sz w:val="24"/>
          <w:szCs w:val="24"/>
        </w:rPr>
        <w:t xml:space="preserve">  </w:t>
      </w:r>
      <w:r w:rsidRPr="006A1D1D">
        <w:rPr>
          <w:rFonts w:cstheme="minorHAnsi"/>
          <w:b/>
          <w:color w:val="000000"/>
          <w:sz w:val="24"/>
          <w:szCs w:val="24"/>
        </w:rPr>
        <w:t>Proofread, proofread, proofread!</w:t>
      </w:r>
      <w:r w:rsidRPr="006A1D1D">
        <w:rPr>
          <w:rFonts w:cstheme="minorHAnsi"/>
          <w:color w:val="000000"/>
          <w:sz w:val="24"/>
          <w:szCs w:val="24"/>
        </w:rPr>
        <w:t xml:space="preserve"> Recruit Council staff, members or other colleagues to look over the report before posting or sending to print. Fresh eyes make a difference.  </w:t>
      </w:r>
    </w:p>
    <w:p w14:paraId="5DEF7F5B" w14:textId="77777777" w:rsidR="00A84CE9" w:rsidRDefault="00554A12" w:rsidP="00A84CE9">
      <w:pPr>
        <w:spacing w:line="240" w:lineRule="auto"/>
        <w:ind w:left="360" w:hanging="360"/>
        <w:rPr>
          <w:rFonts w:cstheme="minorHAnsi"/>
          <w:color w:val="000000"/>
          <w:sz w:val="24"/>
          <w:szCs w:val="24"/>
        </w:rPr>
      </w:pPr>
      <w:r w:rsidRPr="006A1D1D">
        <w:rPr>
          <w:rFonts w:cstheme="minorHAnsi"/>
          <w:color w:val="000000"/>
          <w:sz w:val="24"/>
          <w:szCs w:val="24"/>
        </w:rPr>
        <w:t>6</w:t>
      </w:r>
      <w:r w:rsidR="00EC3475" w:rsidRPr="006A1D1D">
        <w:rPr>
          <w:rFonts w:cstheme="minorHAnsi"/>
          <w:color w:val="000000"/>
          <w:sz w:val="24"/>
          <w:szCs w:val="24"/>
        </w:rPr>
        <w:t xml:space="preserve">) </w:t>
      </w:r>
      <w:r w:rsidR="00A84CE9">
        <w:rPr>
          <w:rFonts w:cstheme="minorHAnsi"/>
          <w:color w:val="000000"/>
          <w:sz w:val="24"/>
          <w:szCs w:val="24"/>
        </w:rPr>
        <w:t xml:space="preserve">  </w:t>
      </w:r>
      <w:r w:rsidR="00390EC8" w:rsidRPr="006A1D1D">
        <w:rPr>
          <w:rFonts w:cstheme="minorHAnsi"/>
          <w:b/>
          <w:color w:val="000000"/>
          <w:sz w:val="24"/>
          <w:szCs w:val="24"/>
        </w:rPr>
        <w:t>Tell the story</w:t>
      </w:r>
      <w:r w:rsidR="006A1D1D">
        <w:rPr>
          <w:rFonts w:cstheme="minorHAnsi"/>
          <w:b/>
          <w:color w:val="000000"/>
          <w:sz w:val="24"/>
          <w:szCs w:val="24"/>
        </w:rPr>
        <w:t xml:space="preserve">: </w:t>
      </w:r>
      <w:r w:rsidR="006A1D1D" w:rsidRPr="009542BC">
        <w:rPr>
          <w:rFonts w:cstheme="minorHAnsi"/>
          <w:color w:val="000000"/>
          <w:sz w:val="24"/>
          <w:szCs w:val="24"/>
        </w:rPr>
        <w:t>U</w:t>
      </w:r>
      <w:r w:rsidR="00390EC8" w:rsidRPr="006A1D1D">
        <w:rPr>
          <w:rFonts w:cstheme="minorHAnsi"/>
          <w:color w:val="000000"/>
          <w:sz w:val="24"/>
          <w:szCs w:val="24"/>
        </w:rPr>
        <w:t>se success stories collected from grantees to put a face to the great outcomes your Council has achieved. Personal stories from people with developmental disabilities, their families, employers, policymakers and other professionals in the field wil</w:t>
      </w:r>
      <w:r w:rsidR="009A5387" w:rsidRPr="006A1D1D">
        <w:rPr>
          <w:rFonts w:cstheme="minorHAnsi"/>
          <w:color w:val="000000"/>
          <w:sz w:val="24"/>
          <w:szCs w:val="24"/>
        </w:rPr>
        <w:t>l help the reader underst</w:t>
      </w:r>
      <w:r w:rsidR="007D3678" w:rsidRPr="006A1D1D">
        <w:rPr>
          <w:rFonts w:cstheme="minorHAnsi"/>
          <w:color w:val="000000"/>
          <w:sz w:val="24"/>
          <w:szCs w:val="24"/>
        </w:rPr>
        <w:t xml:space="preserve">and the impact that Council related activities have on individuals and the wider community. </w:t>
      </w:r>
    </w:p>
    <w:p w14:paraId="203B5728" w14:textId="55C5800D" w:rsidR="00EC1FDE" w:rsidRPr="006A1D1D" w:rsidRDefault="00554A12" w:rsidP="00A84CE9">
      <w:pPr>
        <w:spacing w:line="240" w:lineRule="auto"/>
        <w:ind w:left="360" w:hanging="360"/>
        <w:rPr>
          <w:rFonts w:cstheme="minorHAnsi"/>
          <w:color w:val="000000"/>
          <w:sz w:val="24"/>
          <w:szCs w:val="24"/>
        </w:rPr>
      </w:pPr>
      <w:r w:rsidRPr="006A1D1D">
        <w:rPr>
          <w:rFonts w:cstheme="minorHAnsi"/>
          <w:color w:val="000000"/>
          <w:sz w:val="24"/>
          <w:szCs w:val="24"/>
        </w:rPr>
        <w:t>7</w:t>
      </w:r>
      <w:r w:rsidR="005049EB" w:rsidRPr="006A1D1D">
        <w:rPr>
          <w:rFonts w:cstheme="minorHAnsi"/>
          <w:color w:val="000000"/>
          <w:sz w:val="24"/>
          <w:szCs w:val="24"/>
        </w:rPr>
        <w:t xml:space="preserve">) </w:t>
      </w:r>
      <w:r w:rsidR="005049EB" w:rsidRPr="006A1D1D">
        <w:rPr>
          <w:rFonts w:cstheme="minorHAnsi"/>
          <w:b/>
          <w:color w:val="000000"/>
          <w:sz w:val="24"/>
          <w:szCs w:val="24"/>
        </w:rPr>
        <w:t>“A picture is worth a thousand words.”</w:t>
      </w:r>
      <w:r w:rsidR="005049EB" w:rsidRPr="006A1D1D">
        <w:rPr>
          <w:rFonts w:cstheme="minorHAnsi"/>
          <w:color w:val="000000"/>
          <w:sz w:val="24"/>
          <w:szCs w:val="24"/>
        </w:rPr>
        <w:t xml:space="preserve"> </w:t>
      </w:r>
      <w:r w:rsidR="00E87215" w:rsidRPr="006A1D1D">
        <w:rPr>
          <w:rFonts w:cstheme="minorHAnsi"/>
          <w:color w:val="000000"/>
          <w:sz w:val="24"/>
          <w:szCs w:val="24"/>
        </w:rPr>
        <w:t>When possible, use</w:t>
      </w:r>
      <w:r w:rsidR="005049EB" w:rsidRPr="006A1D1D">
        <w:rPr>
          <w:rFonts w:cstheme="minorHAnsi"/>
          <w:color w:val="000000"/>
          <w:sz w:val="24"/>
          <w:szCs w:val="24"/>
        </w:rPr>
        <w:t xml:space="preserve"> </w:t>
      </w:r>
      <w:r w:rsidR="00E87215" w:rsidRPr="006A1D1D">
        <w:rPr>
          <w:rFonts w:cstheme="minorHAnsi"/>
          <w:color w:val="000000"/>
          <w:sz w:val="24"/>
          <w:szCs w:val="24"/>
        </w:rPr>
        <w:t xml:space="preserve">photographs from Council </w:t>
      </w:r>
      <w:r w:rsidR="00DC55A7" w:rsidRPr="006A1D1D">
        <w:rPr>
          <w:rFonts w:cstheme="minorHAnsi"/>
          <w:color w:val="000000"/>
          <w:sz w:val="24"/>
          <w:szCs w:val="24"/>
        </w:rPr>
        <w:t xml:space="preserve">related </w:t>
      </w:r>
      <w:r w:rsidR="00E87215" w:rsidRPr="006A1D1D">
        <w:rPr>
          <w:rFonts w:cstheme="minorHAnsi"/>
          <w:color w:val="000000"/>
          <w:sz w:val="24"/>
          <w:szCs w:val="24"/>
        </w:rPr>
        <w:t>activities</w:t>
      </w:r>
      <w:r w:rsidR="00DC55A7" w:rsidRPr="006A1D1D">
        <w:rPr>
          <w:rFonts w:cstheme="minorHAnsi"/>
          <w:color w:val="000000"/>
          <w:sz w:val="24"/>
          <w:szCs w:val="24"/>
        </w:rPr>
        <w:t>, events</w:t>
      </w:r>
      <w:r w:rsidR="00DF4A5D">
        <w:rPr>
          <w:rFonts w:cstheme="minorHAnsi"/>
          <w:color w:val="000000"/>
          <w:sz w:val="24"/>
          <w:szCs w:val="24"/>
        </w:rPr>
        <w:t>,</w:t>
      </w:r>
      <w:r w:rsidR="00DC55A7" w:rsidRPr="006A1D1D">
        <w:rPr>
          <w:rFonts w:cstheme="minorHAnsi"/>
          <w:color w:val="000000"/>
          <w:sz w:val="24"/>
          <w:szCs w:val="24"/>
        </w:rPr>
        <w:t xml:space="preserve"> meetings and conferences. Collect the images throughout the year so they will be handy when it comes time for the annual report.</w:t>
      </w:r>
      <w:r w:rsidR="00CE172C">
        <w:rPr>
          <w:rFonts w:cstheme="minorHAnsi"/>
          <w:color w:val="000000"/>
          <w:sz w:val="24"/>
          <w:szCs w:val="24"/>
        </w:rPr>
        <w:t xml:space="preserve"> (See example on page 3)</w:t>
      </w:r>
    </w:p>
    <w:p w14:paraId="1F8B58B3" w14:textId="4C20E981" w:rsidR="00EC1FDE" w:rsidRPr="006A1D1D" w:rsidRDefault="00554A12" w:rsidP="00A84CE9">
      <w:pPr>
        <w:spacing w:line="240" w:lineRule="auto"/>
        <w:ind w:left="360" w:hanging="360"/>
        <w:rPr>
          <w:rFonts w:cstheme="minorHAnsi"/>
          <w:color w:val="000000"/>
          <w:sz w:val="24"/>
          <w:szCs w:val="24"/>
        </w:rPr>
      </w:pPr>
      <w:r w:rsidRPr="006A1D1D">
        <w:rPr>
          <w:rFonts w:cstheme="minorHAnsi"/>
          <w:color w:val="000000"/>
          <w:sz w:val="24"/>
          <w:szCs w:val="24"/>
        </w:rPr>
        <w:t>8</w:t>
      </w:r>
      <w:r w:rsidR="00E87215" w:rsidRPr="006A1D1D">
        <w:rPr>
          <w:rFonts w:cstheme="minorHAnsi"/>
          <w:color w:val="000000"/>
          <w:sz w:val="24"/>
          <w:szCs w:val="24"/>
        </w:rPr>
        <w:t xml:space="preserve">)  </w:t>
      </w:r>
      <w:r w:rsidR="0073454C" w:rsidRPr="006A1D1D">
        <w:rPr>
          <w:rFonts w:cstheme="minorHAnsi"/>
          <w:b/>
          <w:color w:val="000000"/>
          <w:sz w:val="24"/>
          <w:szCs w:val="24"/>
        </w:rPr>
        <w:t>Quick and clear</w:t>
      </w:r>
      <w:r w:rsidR="006A1D1D">
        <w:rPr>
          <w:rFonts w:cstheme="minorHAnsi"/>
          <w:b/>
          <w:color w:val="000000"/>
          <w:sz w:val="24"/>
          <w:szCs w:val="24"/>
        </w:rPr>
        <w:t>:</w:t>
      </w:r>
      <w:r w:rsidR="0073454C" w:rsidRPr="006A1D1D">
        <w:rPr>
          <w:rFonts w:cstheme="minorHAnsi"/>
          <w:color w:val="000000"/>
          <w:sz w:val="24"/>
          <w:szCs w:val="24"/>
        </w:rPr>
        <w:t xml:space="preserve"> </w:t>
      </w:r>
      <w:r w:rsidR="00DC55A7" w:rsidRPr="006A1D1D">
        <w:rPr>
          <w:rFonts w:cstheme="minorHAnsi"/>
          <w:color w:val="000000"/>
          <w:sz w:val="24"/>
          <w:szCs w:val="24"/>
        </w:rPr>
        <w:t>I</w:t>
      </w:r>
      <w:r w:rsidR="005049EB" w:rsidRPr="006A1D1D">
        <w:rPr>
          <w:rFonts w:cstheme="minorHAnsi"/>
          <w:color w:val="000000"/>
          <w:sz w:val="24"/>
          <w:szCs w:val="24"/>
        </w:rPr>
        <w:t xml:space="preserve">nfographics </w:t>
      </w:r>
      <w:r w:rsidR="0073454C" w:rsidRPr="006A1D1D">
        <w:rPr>
          <w:rFonts w:cstheme="minorHAnsi"/>
          <w:color w:val="000000"/>
          <w:sz w:val="24"/>
          <w:szCs w:val="24"/>
        </w:rPr>
        <w:t xml:space="preserve">are an abbreviated way to share information and show </w:t>
      </w:r>
      <w:r w:rsidR="005049EB" w:rsidRPr="006A1D1D">
        <w:rPr>
          <w:rFonts w:cstheme="minorHAnsi"/>
          <w:color w:val="000000"/>
          <w:sz w:val="24"/>
          <w:szCs w:val="24"/>
        </w:rPr>
        <w:t xml:space="preserve">outcomes. </w:t>
      </w:r>
      <w:r w:rsidR="0073454C" w:rsidRPr="006A1D1D">
        <w:rPr>
          <w:rFonts w:cstheme="minorHAnsi"/>
          <w:color w:val="000000"/>
          <w:sz w:val="24"/>
          <w:szCs w:val="24"/>
        </w:rPr>
        <w:t xml:space="preserve">A combination of images, quotes, facts and percentages are used to engage readers and summarize data. </w:t>
      </w:r>
      <w:r w:rsidR="00CE172C">
        <w:rPr>
          <w:rFonts w:cstheme="minorHAnsi"/>
          <w:color w:val="000000"/>
          <w:sz w:val="24"/>
          <w:szCs w:val="24"/>
        </w:rPr>
        <w:t xml:space="preserve">(See example on page </w:t>
      </w:r>
      <w:r w:rsidR="00CE172C">
        <w:rPr>
          <w:rFonts w:cstheme="minorHAnsi"/>
          <w:color w:val="000000"/>
          <w:sz w:val="24"/>
          <w:szCs w:val="24"/>
        </w:rPr>
        <w:t>3</w:t>
      </w:r>
      <w:r w:rsidR="00CE172C">
        <w:rPr>
          <w:rFonts w:cstheme="minorHAnsi"/>
          <w:color w:val="000000"/>
          <w:sz w:val="24"/>
          <w:szCs w:val="24"/>
        </w:rPr>
        <w:t>)</w:t>
      </w:r>
    </w:p>
    <w:p w14:paraId="3FD68339" w14:textId="1C62DB93" w:rsidR="007A2C23" w:rsidRPr="006A1D1D" w:rsidRDefault="00EC1FDE" w:rsidP="00A84CE9">
      <w:pPr>
        <w:spacing w:line="240" w:lineRule="auto"/>
        <w:ind w:left="360" w:hanging="360"/>
        <w:rPr>
          <w:rFonts w:cstheme="minorHAnsi"/>
          <w:color w:val="000000"/>
          <w:sz w:val="24"/>
          <w:szCs w:val="24"/>
        </w:rPr>
      </w:pPr>
      <w:r w:rsidRPr="006A1D1D">
        <w:rPr>
          <w:rFonts w:cstheme="minorHAnsi"/>
          <w:color w:val="000000"/>
          <w:sz w:val="24"/>
          <w:szCs w:val="24"/>
        </w:rPr>
        <w:t>9</w:t>
      </w:r>
      <w:r w:rsidR="00E03094" w:rsidRPr="006A1D1D">
        <w:rPr>
          <w:rFonts w:cstheme="minorHAnsi"/>
          <w:color w:val="000000"/>
          <w:sz w:val="24"/>
          <w:szCs w:val="24"/>
        </w:rPr>
        <w:t>)</w:t>
      </w:r>
      <w:r w:rsidR="00554A12" w:rsidRPr="006A1D1D">
        <w:rPr>
          <w:rFonts w:cstheme="minorHAnsi"/>
          <w:color w:val="000000"/>
          <w:sz w:val="24"/>
          <w:szCs w:val="24"/>
        </w:rPr>
        <w:t xml:space="preserve"> </w:t>
      </w:r>
      <w:r w:rsidR="00A84CE9">
        <w:rPr>
          <w:rFonts w:cstheme="minorHAnsi"/>
          <w:color w:val="000000"/>
          <w:sz w:val="24"/>
          <w:szCs w:val="24"/>
        </w:rPr>
        <w:t xml:space="preserve"> </w:t>
      </w:r>
      <w:r w:rsidR="00DC55A7" w:rsidRPr="006A1D1D">
        <w:rPr>
          <w:rFonts w:cstheme="minorHAnsi"/>
          <w:b/>
          <w:color w:val="000000"/>
          <w:sz w:val="24"/>
          <w:szCs w:val="24"/>
        </w:rPr>
        <w:t>Formats and accessibility</w:t>
      </w:r>
      <w:r w:rsidR="006A1D1D">
        <w:rPr>
          <w:rFonts w:cstheme="minorHAnsi"/>
          <w:b/>
          <w:color w:val="000000"/>
          <w:sz w:val="24"/>
          <w:szCs w:val="24"/>
        </w:rPr>
        <w:t>:</w:t>
      </w:r>
      <w:r w:rsidR="00DC55A7" w:rsidRPr="006A1D1D">
        <w:rPr>
          <w:rFonts w:cstheme="minorHAnsi"/>
          <w:color w:val="000000"/>
          <w:sz w:val="24"/>
          <w:szCs w:val="24"/>
        </w:rPr>
        <w:t xml:space="preserve"> </w:t>
      </w:r>
      <w:r w:rsidR="00554A12" w:rsidRPr="006A1D1D">
        <w:rPr>
          <w:rFonts w:cstheme="minorHAnsi"/>
          <w:color w:val="000000"/>
          <w:sz w:val="24"/>
          <w:szCs w:val="24"/>
        </w:rPr>
        <w:t xml:space="preserve">Evaluate your state/territory individual needs with regard to </w:t>
      </w:r>
      <w:r w:rsidR="0050670C" w:rsidRPr="006A1D1D">
        <w:rPr>
          <w:rFonts w:cstheme="minorHAnsi"/>
          <w:color w:val="000000"/>
          <w:sz w:val="24"/>
          <w:szCs w:val="24"/>
        </w:rPr>
        <w:t xml:space="preserve">culture and linguistic competence, </w:t>
      </w:r>
      <w:r w:rsidR="00554A12" w:rsidRPr="006A1D1D">
        <w:rPr>
          <w:rFonts w:cstheme="minorHAnsi"/>
          <w:color w:val="000000"/>
          <w:sz w:val="24"/>
          <w:szCs w:val="24"/>
        </w:rPr>
        <w:t xml:space="preserve">formats and accessibility. Do you have a language access plan that includes strategies for creating and disseminating the annual report? </w:t>
      </w:r>
    </w:p>
    <w:p w14:paraId="23750464" w14:textId="4B3DD46C" w:rsidR="00554A12" w:rsidRPr="006A1D1D" w:rsidRDefault="00554A12" w:rsidP="00A84CE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color w:val="000000"/>
          <w:sz w:val="24"/>
          <w:szCs w:val="24"/>
        </w:rPr>
      </w:pPr>
      <w:r w:rsidRPr="006A1D1D">
        <w:rPr>
          <w:rFonts w:cstheme="minorHAnsi"/>
          <w:color w:val="000000"/>
          <w:sz w:val="24"/>
          <w:szCs w:val="24"/>
        </w:rPr>
        <w:t>Does your publication offer an alternative formats blurb? For example, “</w:t>
      </w:r>
      <w:r w:rsidRPr="006A1D1D">
        <w:rPr>
          <w:rFonts w:cstheme="minorHAnsi"/>
          <w:i/>
          <w:color w:val="000000"/>
          <w:sz w:val="24"/>
          <w:szCs w:val="24"/>
        </w:rPr>
        <w:t xml:space="preserve">This report is available in alternative formats or languages upon request.” </w:t>
      </w:r>
      <w:r w:rsidRPr="006A1D1D">
        <w:rPr>
          <w:rFonts w:cstheme="minorHAnsi"/>
          <w:color w:val="000000"/>
          <w:sz w:val="24"/>
          <w:szCs w:val="24"/>
        </w:rPr>
        <w:t>(Don’t forget to offer contact information with an email and phone number for those who do not use or have access to the internet and email.)</w:t>
      </w:r>
    </w:p>
    <w:p w14:paraId="5B362C45" w14:textId="3A9407A5" w:rsidR="00DC55A7" w:rsidRPr="006A1D1D" w:rsidRDefault="00DC55A7" w:rsidP="00A84CE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color w:val="000000"/>
          <w:sz w:val="24"/>
          <w:szCs w:val="24"/>
        </w:rPr>
      </w:pPr>
      <w:r w:rsidRPr="006A1D1D">
        <w:rPr>
          <w:rFonts w:cstheme="minorHAnsi"/>
          <w:color w:val="000000"/>
          <w:sz w:val="24"/>
          <w:szCs w:val="24"/>
        </w:rPr>
        <w:lastRenderedPageBreak/>
        <w:t xml:space="preserve">Try a video format to share </w:t>
      </w:r>
      <w:r w:rsidR="00C44AED" w:rsidRPr="006A1D1D">
        <w:rPr>
          <w:rFonts w:cstheme="minorHAnsi"/>
          <w:color w:val="000000"/>
          <w:sz w:val="24"/>
          <w:szCs w:val="24"/>
        </w:rPr>
        <w:t xml:space="preserve">the annual report. Recruit a Council staffer or member to create a video of them explaining the highlights of your annual report. </w:t>
      </w:r>
      <w:r w:rsidR="00CE172C">
        <w:rPr>
          <w:rFonts w:cstheme="minorHAnsi"/>
          <w:color w:val="000000"/>
          <w:sz w:val="24"/>
          <w:szCs w:val="24"/>
        </w:rPr>
        <w:t xml:space="preserve">Don’t forget the captions. </w:t>
      </w:r>
    </w:p>
    <w:p w14:paraId="484D38E5" w14:textId="26E61C3C" w:rsidR="00DC55A7" w:rsidRPr="006A1D1D" w:rsidRDefault="00C44AED" w:rsidP="00A84CE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color w:val="000000"/>
          <w:sz w:val="24"/>
          <w:szCs w:val="24"/>
        </w:rPr>
      </w:pPr>
      <w:r w:rsidRPr="006A1D1D">
        <w:rPr>
          <w:rFonts w:cstheme="minorHAnsi"/>
          <w:color w:val="000000"/>
          <w:sz w:val="24"/>
          <w:szCs w:val="24"/>
        </w:rPr>
        <w:t>Utilize an i</w:t>
      </w:r>
      <w:r w:rsidR="00DC55A7" w:rsidRPr="006A1D1D">
        <w:rPr>
          <w:rFonts w:cstheme="minorHAnsi"/>
          <w:color w:val="000000"/>
          <w:sz w:val="24"/>
          <w:szCs w:val="24"/>
        </w:rPr>
        <w:t>nteractive web-page</w:t>
      </w:r>
      <w:r w:rsidRPr="006A1D1D">
        <w:rPr>
          <w:rFonts w:cstheme="minorHAnsi"/>
          <w:color w:val="000000"/>
          <w:sz w:val="24"/>
          <w:szCs w:val="24"/>
        </w:rPr>
        <w:t xml:space="preserve"> with images and links to more information</w:t>
      </w:r>
      <w:r w:rsidR="00DC55A7" w:rsidRPr="006A1D1D">
        <w:rPr>
          <w:rFonts w:cstheme="minorHAnsi"/>
          <w:color w:val="000000"/>
          <w:sz w:val="24"/>
          <w:szCs w:val="24"/>
        </w:rPr>
        <w:t>, for example,</w:t>
      </w:r>
      <w:r w:rsidRPr="006A1D1D">
        <w:rPr>
          <w:rFonts w:cstheme="minorHAnsi"/>
          <w:color w:val="000000"/>
          <w:sz w:val="24"/>
          <w:szCs w:val="24"/>
        </w:rPr>
        <w:t xml:space="preserve"> see</w:t>
      </w:r>
      <w:r w:rsidR="00DC55A7" w:rsidRPr="006A1D1D">
        <w:rPr>
          <w:rFonts w:cstheme="minorHAnsi"/>
          <w:color w:val="000000"/>
          <w:sz w:val="24"/>
          <w:szCs w:val="24"/>
        </w:rPr>
        <w:t xml:space="preserve"> the </w:t>
      </w:r>
      <w:hyperlink r:id="rId8" w:history="1">
        <w:r w:rsidR="00DC55A7" w:rsidRPr="006A1D1D">
          <w:rPr>
            <w:rStyle w:val="Hyperlink"/>
            <w:rFonts w:cstheme="minorHAnsi"/>
            <w:sz w:val="24"/>
            <w:szCs w:val="24"/>
          </w:rPr>
          <w:t>Georgia Council on Developmental Disabi</w:t>
        </w:r>
        <w:r w:rsidRPr="006A1D1D">
          <w:rPr>
            <w:rStyle w:val="Hyperlink"/>
            <w:rFonts w:cstheme="minorHAnsi"/>
            <w:sz w:val="24"/>
            <w:szCs w:val="24"/>
          </w:rPr>
          <w:t>lities 2016 Annual Report.</w:t>
        </w:r>
      </w:hyperlink>
      <w:r w:rsidRPr="006A1D1D">
        <w:rPr>
          <w:rFonts w:cstheme="minorHAnsi"/>
          <w:color w:val="000000"/>
          <w:sz w:val="24"/>
          <w:szCs w:val="24"/>
        </w:rPr>
        <w:t xml:space="preserve"> </w:t>
      </w:r>
    </w:p>
    <w:p w14:paraId="558C7D43" w14:textId="718FB464" w:rsidR="00C44AED" w:rsidRPr="006A1D1D" w:rsidRDefault="00A13E87" w:rsidP="00A84CE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color w:val="000000"/>
          <w:sz w:val="24"/>
          <w:szCs w:val="24"/>
        </w:rPr>
      </w:pPr>
      <w:r w:rsidRPr="006A1D1D">
        <w:rPr>
          <w:rFonts w:cstheme="minorHAnsi"/>
          <w:color w:val="000000"/>
          <w:sz w:val="24"/>
          <w:szCs w:val="24"/>
        </w:rPr>
        <w:t xml:space="preserve">Prezi is a dynamic way to share the annual report. See the </w:t>
      </w:r>
      <w:hyperlink r:id="rId9" w:history="1">
        <w:r w:rsidRPr="006A1D1D">
          <w:rPr>
            <w:rStyle w:val="Hyperlink"/>
            <w:rFonts w:cstheme="minorHAnsi"/>
            <w:sz w:val="24"/>
            <w:szCs w:val="24"/>
          </w:rPr>
          <w:t>Oregon Council on Developmental Disabilities Semi-Annual Report</w:t>
        </w:r>
      </w:hyperlink>
      <w:r w:rsidR="00CE172C" w:rsidRPr="00CE172C">
        <w:rPr>
          <w:rStyle w:val="Hyperlink"/>
          <w:rFonts w:cstheme="minorHAnsi"/>
          <w:color w:val="auto"/>
          <w:sz w:val="24"/>
          <w:szCs w:val="24"/>
          <w:u w:val="none"/>
        </w:rPr>
        <w:t>.</w:t>
      </w:r>
    </w:p>
    <w:p w14:paraId="09AE458A" w14:textId="41944FEC" w:rsidR="001A0C1C" w:rsidRPr="006A1D1D" w:rsidRDefault="001A0C1C" w:rsidP="00A84CE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color w:val="000000"/>
          <w:sz w:val="24"/>
          <w:szCs w:val="24"/>
        </w:rPr>
      </w:pPr>
      <w:r w:rsidRPr="006A1D1D">
        <w:rPr>
          <w:rFonts w:cstheme="minorHAnsi"/>
          <w:color w:val="000000"/>
          <w:sz w:val="24"/>
          <w:szCs w:val="24"/>
        </w:rPr>
        <w:t xml:space="preserve">Use a chart to </w:t>
      </w:r>
      <w:r w:rsidR="00336C26" w:rsidRPr="006A1D1D">
        <w:rPr>
          <w:rFonts w:cstheme="minorHAnsi"/>
          <w:color w:val="000000"/>
          <w:sz w:val="24"/>
          <w:szCs w:val="24"/>
        </w:rPr>
        <w:t xml:space="preserve">display Council investments. </w:t>
      </w:r>
      <w:r w:rsidR="00CE172C">
        <w:rPr>
          <w:rFonts w:cstheme="minorHAnsi"/>
          <w:color w:val="000000"/>
          <w:sz w:val="24"/>
          <w:szCs w:val="24"/>
        </w:rPr>
        <w:t>(See investment chart below)</w:t>
      </w:r>
    </w:p>
    <w:p w14:paraId="7DAE7C92" w14:textId="65FB9E30" w:rsidR="00A13E87" w:rsidRPr="006A1D1D" w:rsidRDefault="00A13E87" w:rsidP="00A84CE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color w:val="000000"/>
          <w:sz w:val="24"/>
          <w:szCs w:val="24"/>
        </w:rPr>
      </w:pPr>
      <w:r w:rsidRPr="006A1D1D">
        <w:rPr>
          <w:rFonts w:cstheme="minorHAnsi"/>
          <w:color w:val="000000"/>
          <w:sz w:val="24"/>
          <w:szCs w:val="24"/>
        </w:rPr>
        <w:t>If posting a PDF or Word version of your annual report to your website</w:t>
      </w:r>
      <w:r w:rsidR="00CE172C">
        <w:rPr>
          <w:rFonts w:cstheme="minorHAnsi"/>
          <w:color w:val="000000"/>
          <w:sz w:val="24"/>
          <w:szCs w:val="24"/>
        </w:rPr>
        <w:t xml:space="preserve">, ensure the documents are </w:t>
      </w:r>
      <w:r w:rsidRPr="006A1D1D">
        <w:rPr>
          <w:rFonts w:cstheme="minorHAnsi"/>
          <w:color w:val="000000"/>
          <w:sz w:val="24"/>
          <w:szCs w:val="24"/>
        </w:rPr>
        <w:t xml:space="preserve">accessible to people who use screen readers. </w:t>
      </w:r>
    </w:p>
    <w:p w14:paraId="29EDEB25" w14:textId="06A6D493" w:rsidR="005049EB" w:rsidRPr="006A1D1D" w:rsidRDefault="00EC3475" w:rsidP="00A84CE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color w:val="000000"/>
          <w:sz w:val="24"/>
          <w:szCs w:val="24"/>
        </w:rPr>
      </w:pPr>
      <w:r w:rsidRPr="006A1D1D">
        <w:rPr>
          <w:rFonts w:cstheme="minorHAnsi"/>
          <w:color w:val="000000"/>
          <w:sz w:val="24"/>
          <w:szCs w:val="24"/>
        </w:rPr>
        <w:t>Snail ma</w:t>
      </w:r>
      <w:r w:rsidR="00CE172C">
        <w:rPr>
          <w:rFonts w:cstheme="minorHAnsi"/>
          <w:color w:val="000000"/>
          <w:sz w:val="24"/>
          <w:szCs w:val="24"/>
        </w:rPr>
        <w:t xml:space="preserve">il: </w:t>
      </w:r>
      <w:r w:rsidRPr="006A1D1D">
        <w:rPr>
          <w:rFonts w:cstheme="minorHAnsi"/>
          <w:color w:val="000000"/>
          <w:sz w:val="24"/>
          <w:szCs w:val="24"/>
        </w:rPr>
        <w:t>Utilize h</w:t>
      </w:r>
      <w:r w:rsidR="007A2C23" w:rsidRPr="006A1D1D">
        <w:rPr>
          <w:rFonts w:cstheme="minorHAnsi"/>
          <w:color w:val="000000"/>
          <w:sz w:val="24"/>
          <w:szCs w:val="24"/>
        </w:rPr>
        <w:t>ard copy list-serves</w:t>
      </w:r>
      <w:r w:rsidRPr="006A1D1D">
        <w:rPr>
          <w:rFonts w:cstheme="minorHAnsi"/>
          <w:color w:val="000000"/>
          <w:sz w:val="24"/>
          <w:szCs w:val="24"/>
        </w:rPr>
        <w:t xml:space="preserve"> for populations that do not have access to the internet</w:t>
      </w:r>
      <w:r w:rsidR="007A2C23" w:rsidRPr="006A1D1D">
        <w:rPr>
          <w:rFonts w:cstheme="minorHAnsi"/>
          <w:color w:val="000000"/>
          <w:sz w:val="24"/>
          <w:szCs w:val="24"/>
        </w:rPr>
        <w:t>. If feasible, send a link or a har</w:t>
      </w:r>
      <w:r w:rsidRPr="006A1D1D">
        <w:rPr>
          <w:rFonts w:cstheme="minorHAnsi"/>
          <w:color w:val="000000"/>
          <w:sz w:val="24"/>
          <w:szCs w:val="24"/>
        </w:rPr>
        <w:t xml:space="preserve">d copy of your annual report to </w:t>
      </w:r>
      <w:r w:rsidR="007A2C23" w:rsidRPr="006A1D1D">
        <w:rPr>
          <w:rFonts w:cstheme="minorHAnsi"/>
          <w:color w:val="000000"/>
          <w:sz w:val="24"/>
          <w:szCs w:val="24"/>
        </w:rPr>
        <w:t>NACDD and AIDD as well as your</w:t>
      </w:r>
      <w:r w:rsidRPr="006A1D1D">
        <w:rPr>
          <w:rFonts w:cstheme="minorHAnsi"/>
          <w:color w:val="000000"/>
          <w:sz w:val="24"/>
          <w:szCs w:val="24"/>
        </w:rPr>
        <w:t xml:space="preserve"> grantees, stakeholders and</w:t>
      </w:r>
      <w:r w:rsidR="007A2C23" w:rsidRPr="006A1D1D">
        <w:rPr>
          <w:rFonts w:cstheme="minorHAnsi"/>
          <w:color w:val="000000"/>
          <w:sz w:val="24"/>
          <w:szCs w:val="24"/>
        </w:rPr>
        <w:t xml:space="preserve"> colleagues. We all w</w:t>
      </w:r>
      <w:r w:rsidRPr="006A1D1D">
        <w:rPr>
          <w:rFonts w:cstheme="minorHAnsi"/>
          <w:color w:val="000000"/>
          <w:sz w:val="24"/>
          <w:szCs w:val="24"/>
        </w:rPr>
        <w:t>ant to know about your great work!</w:t>
      </w:r>
    </w:p>
    <w:p w14:paraId="2762B8E5" w14:textId="0AD34AB7" w:rsidR="00EC3475" w:rsidRPr="006A1D1D" w:rsidRDefault="00EC1FDE" w:rsidP="00A84CE9">
      <w:pPr>
        <w:spacing w:line="240" w:lineRule="auto"/>
        <w:ind w:left="360" w:hanging="360"/>
        <w:rPr>
          <w:rFonts w:cstheme="minorHAnsi"/>
          <w:color w:val="000000"/>
          <w:sz w:val="24"/>
          <w:szCs w:val="24"/>
        </w:rPr>
      </w:pPr>
      <w:r w:rsidRPr="006A1D1D">
        <w:rPr>
          <w:rFonts w:cstheme="minorHAnsi"/>
          <w:color w:val="000000"/>
          <w:sz w:val="24"/>
          <w:szCs w:val="24"/>
        </w:rPr>
        <w:t xml:space="preserve">10) </w:t>
      </w:r>
      <w:r w:rsidR="00EC3475" w:rsidRPr="006A1D1D">
        <w:rPr>
          <w:rFonts w:cstheme="minorHAnsi"/>
          <w:b/>
          <w:color w:val="000000"/>
          <w:sz w:val="24"/>
          <w:szCs w:val="24"/>
        </w:rPr>
        <w:t>Do not stop here!</w:t>
      </w:r>
      <w:r w:rsidR="00EC3475" w:rsidRPr="006A1D1D">
        <w:rPr>
          <w:rFonts w:cstheme="minorHAnsi"/>
          <w:color w:val="000000"/>
          <w:sz w:val="24"/>
          <w:szCs w:val="24"/>
        </w:rPr>
        <w:t xml:space="preserve"> Visit DD Council websites and search for annual reports to gather additional ideas for </w:t>
      </w:r>
      <w:r w:rsidR="00B951C9" w:rsidRPr="006A1D1D">
        <w:rPr>
          <w:rFonts w:cstheme="minorHAnsi"/>
          <w:color w:val="000000"/>
          <w:sz w:val="24"/>
          <w:szCs w:val="24"/>
        </w:rPr>
        <w:t xml:space="preserve">organization, </w:t>
      </w:r>
      <w:r w:rsidR="00EC3475" w:rsidRPr="006A1D1D">
        <w:rPr>
          <w:rFonts w:cstheme="minorHAnsi"/>
          <w:color w:val="000000"/>
          <w:sz w:val="24"/>
          <w:szCs w:val="24"/>
        </w:rPr>
        <w:t xml:space="preserve">layout and design. </w:t>
      </w:r>
    </w:p>
    <w:p w14:paraId="50A45061" w14:textId="2C983EFB" w:rsidR="00A84CE9" w:rsidRDefault="007C511A" w:rsidP="00A84CE9">
      <w:pPr>
        <w:spacing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INVESTMENT CHART</w:t>
      </w:r>
      <w:bookmarkStart w:id="0" w:name="_GoBack"/>
      <w:bookmarkEnd w:id="0"/>
      <w:r w:rsidR="00362B44">
        <w:rPr>
          <w:rFonts w:cstheme="minorHAnsi"/>
          <w:b/>
          <w:color w:val="000000"/>
          <w:sz w:val="24"/>
          <w:szCs w:val="24"/>
        </w:rPr>
        <w:br/>
      </w:r>
      <w:r w:rsidR="00362B44">
        <w:rPr>
          <w:rFonts w:cstheme="minorHAnsi"/>
          <w:color w:val="000000"/>
          <w:sz w:val="24"/>
          <w:szCs w:val="24"/>
        </w:rPr>
        <w:t>MD Developmental Disabilities Council</w:t>
      </w:r>
    </w:p>
    <w:p w14:paraId="2776CC54" w14:textId="21596F06" w:rsidR="006A1D1D" w:rsidRDefault="00ED2D9E" w:rsidP="00A84CE9">
      <w:pPr>
        <w:spacing w:line="240" w:lineRule="auto"/>
        <w:rPr>
          <w:rFonts w:cstheme="minorHAnsi"/>
          <w:b/>
          <w:color w:val="000000"/>
          <w:sz w:val="24"/>
          <w:szCs w:val="24"/>
        </w:rPr>
      </w:pPr>
      <w:r>
        <w:pict w14:anchorId="2F0729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hart from the Maryland Developmental Disabilities Council that shows a pie graph and investment amounts. " style="width:356.25pt;height:3in;mso-position-horizontal-relative:text;mso-position-vertical-relative:text;mso-width-relative:page;mso-height-relative:page">
            <v:imagedata r:id="rId10" o:title="md_budget"/>
          </v:shape>
        </w:pict>
      </w:r>
    </w:p>
    <w:p w14:paraId="545E3487" w14:textId="6572A8CC" w:rsidR="007C511A" w:rsidRDefault="00362B44" w:rsidP="00A84CE9">
      <w:pPr>
        <w:spacing w:line="240" w:lineRule="auto"/>
        <w:contextualSpacing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/>
      </w:r>
    </w:p>
    <w:p w14:paraId="75AEC604" w14:textId="4D31319F" w:rsidR="00ED281C" w:rsidRPr="006A1D1D" w:rsidRDefault="007C511A" w:rsidP="00A84CE9">
      <w:pPr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lastRenderedPageBreak/>
        <w:t>INFOGRAPHIC</w:t>
      </w:r>
      <w:r w:rsidR="00362B44">
        <w:rPr>
          <w:rFonts w:cstheme="minorHAnsi"/>
          <w:b/>
          <w:color w:val="000000"/>
          <w:sz w:val="24"/>
          <w:szCs w:val="24"/>
        </w:rPr>
        <w:br/>
      </w:r>
      <w:r w:rsidR="00362B44">
        <w:rPr>
          <w:rFonts w:cstheme="minorHAnsi"/>
          <w:color w:val="000000"/>
          <w:sz w:val="24"/>
          <w:szCs w:val="24"/>
        </w:rPr>
        <w:t>GA Council on Developmental Disabilities</w:t>
      </w:r>
      <w:r>
        <w:rPr>
          <w:rFonts w:cstheme="minorHAnsi"/>
          <w:noProof/>
          <w:color w:val="000000"/>
          <w:sz w:val="24"/>
          <w:szCs w:val="24"/>
        </w:rPr>
        <w:br/>
      </w:r>
      <w:r w:rsidRPr="006A1D1D">
        <w:rPr>
          <w:rFonts w:cstheme="minorHAnsi"/>
          <w:noProof/>
          <w:color w:val="000000"/>
          <w:sz w:val="24"/>
          <w:szCs w:val="24"/>
        </w:rPr>
        <w:drawing>
          <wp:inline distT="0" distB="0" distL="0" distR="0" wp14:anchorId="499CFFDD" wp14:editId="253B985E">
            <wp:extent cx="3267075" cy="2236969"/>
            <wp:effectExtent l="0" t="0" r="0" b="0"/>
            <wp:docPr id="2" name="Picture 2" descr="A chart from the GA Devleopmental Disabilities Council showing the number of students who participated in the ASPIRE program. " title="Inf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195" cy="226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8A882" w14:textId="77777777" w:rsidR="00362B44" w:rsidRPr="00362B44" w:rsidRDefault="00A84CE9" w:rsidP="00362B44">
      <w:pPr>
        <w:pStyle w:val="Caption"/>
        <w:rPr>
          <w:i w:val="0"/>
          <w:noProof/>
          <w:color w:val="auto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PHOTO</w:t>
      </w:r>
      <w:r>
        <w:rPr>
          <w:rFonts w:cstheme="minorHAnsi"/>
          <w:b/>
          <w:color w:val="000000"/>
          <w:sz w:val="24"/>
          <w:szCs w:val="24"/>
        </w:rPr>
        <w:br/>
      </w:r>
      <w:r w:rsidR="00ED281C" w:rsidRPr="006A1D1D">
        <w:rPr>
          <w:rFonts w:cstheme="minorHAnsi"/>
          <w:b/>
          <w:color w:val="000000"/>
          <w:sz w:val="24"/>
          <w:szCs w:val="24"/>
        </w:rPr>
        <w:t>Council activity: Take Your Legislator to Work Day</w:t>
      </w:r>
      <w:r w:rsidR="00362B44">
        <w:rPr>
          <w:rFonts w:cstheme="minorHAnsi"/>
          <w:b/>
          <w:color w:val="000000"/>
          <w:sz w:val="24"/>
          <w:szCs w:val="24"/>
        </w:rPr>
        <w:br/>
      </w:r>
      <w:r w:rsidR="00362B44" w:rsidRPr="00362B44">
        <w:rPr>
          <w:i w:val="0"/>
          <w:noProof/>
          <w:color w:val="auto"/>
          <w:sz w:val="24"/>
          <w:szCs w:val="24"/>
        </w:rPr>
        <w:t>WI Board for People with D</w:t>
      </w:r>
      <w:r w:rsidR="00362B44">
        <w:rPr>
          <w:i w:val="0"/>
          <w:noProof/>
          <w:color w:val="auto"/>
          <w:sz w:val="24"/>
          <w:szCs w:val="24"/>
        </w:rPr>
        <w:t xml:space="preserve">evelopmental </w:t>
      </w:r>
      <w:r w:rsidR="00362B44" w:rsidRPr="00362B44">
        <w:rPr>
          <w:i w:val="0"/>
          <w:noProof/>
          <w:color w:val="auto"/>
          <w:sz w:val="24"/>
          <w:szCs w:val="24"/>
        </w:rPr>
        <w:t>D</w:t>
      </w:r>
      <w:r w:rsidR="00362B44">
        <w:rPr>
          <w:i w:val="0"/>
          <w:noProof/>
          <w:color w:val="auto"/>
          <w:sz w:val="24"/>
          <w:szCs w:val="24"/>
        </w:rPr>
        <w:t>isabilities</w:t>
      </w:r>
      <w:r w:rsidR="00362B44" w:rsidRPr="00362B44">
        <w:rPr>
          <w:i w:val="0"/>
          <w:noProof/>
          <w:color w:val="auto"/>
          <w:sz w:val="24"/>
          <w:szCs w:val="24"/>
        </w:rPr>
        <w:t xml:space="preserve"> </w:t>
      </w:r>
    </w:p>
    <w:p w14:paraId="75A19565" w14:textId="77777777" w:rsidR="00362B44" w:rsidRDefault="00362B44" w:rsidP="00362B44">
      <w:pPr>
        <w:pStyle w:val="Caption"/>
        <w:rPr>
          <w:i w:val="0"/>
          <w:noProof/>
          <w:sz w:val="24"/>
          <w:szCs w:val="24"/>
        </w:rPr>
      </w:pPr>
      <w:r w:rsidRPr="006A1D1D">
        <w:rPr>
          <w:rFonts w:cstheme="minorHAnsi"/>
          <w:b/>
          <w:noProof/>
          <w:sz w:val="24"/>
          <w:szCs w:val="24"/>
          <w:highlight w:val="yellow"/>
        </w:rPr>
        <w:drawing>
          <wp:inline distT="0" distB="0" distL="0" distR="0" wp14:anchorId="6D52EA51" wp14:editId="1A8C385B">
            <wp:extent cx="2057400" cy="2841493"/>
            <wp:effectExtent l="0" t="0" r="0" b="0"/>
            <wp:docPr id="6" name="Picture 6" descr="Dane hosts Rep. Macco at The Feedmill, Alg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e hosts Rep. Macco at The Feedmill, Algom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9" t="5958" r="3193"/>
                    <a:stretch/>
                  </pic:blipFill>
                  <pic:spPr bwMode="auto">
                    <a:xfrm>
                      <a:off x="0" y="0"/>
                      <a:ext cx="2062496" cy="284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B65111" w14:textId="025C8260" w:rsidR="00362B44" w:rsidRPr="006A1D1D" w:rsidRDefault="00362B44" w:rsidP="00A84CE9">
      <w:pPr>
        <w:spacing w:line="240" w:lineRule="auto"/>
        <w:rPr>
          <w:rFonts w:cstheme="minorHAnsi"/>
          <w:b/>
          <w:color w:val="000000"/>
          <w:sz w:val="24"/>
          <w:szCs w:val="24"/>
        </w:rPr>
      </w:pPr>
    </w:p>
    <w:sectPr w:rsidR="00362B44" w:rsidRPr="006A1D1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955E3D" w16cid:durableId="1DD0D201"/>
  <w16cid:commentId w16cid:paraId="58FB544F" w16cid:durableId="1DD0C9C3"/>
  <w16cid:commentId w16cid:paraId="3CDE38A9" w16cid:durableId="1DD0CA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19184" w14:textId="77777777" w:rsidR="002C4361" w:rsidRDefault="002C4361" w:rsidP="00B307B0">
      <w:pPr>
        <w:spacing w:after="0" w:line="240" w:lineRule="auto"/>
      </w:pPr>
      <w:r>
        <w:separator/>
      </w:r>
    </w:p>
  </w:endnote>
  <w:endnote w:type="continuationSeparator" w:id="0">
    <w:p w14:paraId="5CB59AB9" w14:textId="77777777" w:rsidR="002C4361" w:rsidRDefault="002C4361" w:rsidP="00B3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6089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43BB5A" w14:textId="6E256C7B" w:rsidR="00CE172C" w:rsidRDefault="00CE17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2BA1DE" w14:textId="77777777" w:rsidR="00B307B0" w:rsidRDefault="00B30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BF448" w14:textId="77777777" w:rsidR="002C4361" w:rsidRDefault="002C4361" w:rsidP="00B307B0">
      <w:pPr>
        <w:spacing w:after="0" w:line="240" w:lineRule="auto"/>
      </w:pPr>
      <w:r>
        <w:separator/>
      </w:r>
    </w:p>
  </w:footnote>
  <w:footnote w:type="continuationSeparator" w:id="0">
    <w:p w14:paraId="00CB8263" w14:textId="77777777" w:rsidR="002C4361" w:rsidRDefault="002C4361" w:rsidP="00B30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E5929"/>
    <w:multiLevelType w:val="hybridMultilevel"/>
    <w:tmpl w:val="6684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750F8"/>
    <w:multiLevelType w:val="hybridMultilevel"/>
    <w:tmpl w:val="C2FCBA7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CF"/>
    <w:rsid w:val="0004269C"/>
    <w:rsid w:val="00057335"/>
    <w:rsid w:val="000B7DCF"/>
    <w:rsid w:val="000C419B"/>
    <w:rsid w:val="001028ED"/>
    <w:rsid w:val="00124ACB"/>
    <w:rsid w:val="001533D8"/>
    <w:rsid w:val="001A0C1C"/>
    <w:rsid w:val="00266C91"/>
    <w:rsid w:val="002C4361"/>
    <w:rsid w:val="002E2EF9"/>
    <w:rsid w:val="00336C26"/>
    <w:rsid w:val="00362B44"/>
    <w:rsid w:val="003654B6"/>
    <w:rsid w:val="00390EC8"/>
    <w:rsid w:val="00417EC1"/>
    <w:rsid w:val="004254AD"/>
    <w:rsid w:val="005049EB"/>
    <w:rsid w:val="0050670C"/>
    <w:rsid w:val="00554A12"/>
    <w:rsid w:val="005B6CBA"/>
    <w:rsid w:val="00645261"/>
    <w:rsid w:val="00653600"/>
    <w:rsid w:val="006A1D1D"/>
    <w:rsid w:val="006F7D3D"/>
    <w:rsid w:val="00702E8B"/>
    <w:rsid w:val="0073454C"/>
    <w:rsid w:val="00787C4F"/>
    <w:rsid w:val="007A13E6"/>
    <w:rsid w:val="007A2C23"/>
    <w:rsid w:val="007C511A"/>
    <w:rsid w:val="007D3678"/>
    <w:rsid w:val="00877C20"/>
    <w:rsid w:val="008B5C1A"/>
    <w:rsid w:val="008C417E"/>
    <w:rsid w:val="009542BC"/>
    <w:rsid w:val="009A5387"/>
    <w:rsid w:val="009F09BD"/>
    <w:rsid w:val="00A13E87"/>
    <w:rsid w:val="00A84CE9"/>
    <w:rsid w:val="00B017B4"/>
    <w:rsid w:val="00B307B0"/>
    <w:rsid w:val="00B951C9"/>
    <w:rsid w:val="00C44AED"/>
    <w:rsid w:val="00C941B6"/>
    <w:rsid w:val="00CE172C"/>
    <w:rsid w:val="00DC55A7"/>
    <w:rsid w:val="00DF4A5D"/>
    <w:rsid w:val="00E03094"/>
    <w:rsid w:val="00E06CED"/>
    <w:rsid w:val="00E60B15"/>
    <w:rsid w:val="00E776CB"/>
    <w:rsid w:val="00E87215"/>
    <w:rsid w:val="00EC1FDE"/>
    <w:rsid w:val="00EC3475"/>
    <w:rsid w:val="00ED281C"/>
    <w:rsid w:val="00ED2D9E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6AF62"/>
  <w15:chartTrackingRefBased/>
  <w15:docId w15:val="{98FCA9D6-8AF8-4AED-854F-C2D9427C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E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AED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C1F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17E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9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2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6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6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0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7B0"/>
  </w:style>
  <w:style w:type="paragraph" w:styleId="Footer">
    <w:name w:val="footer"/>
    <w:basedOn w:val="Normal"/>
    <w:link w:val="FooterChar"/>
    <w:uiPriority w:val="99"/>
    <w:unhideWhenUsed/>
    <w:rsid w:val="00B30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dd.org/gcdd-2016-annual-report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gcdd.org/gcdd-2016-annual-repor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B22CE-A289-40C9-81F3-FC76FE98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NACDD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Castillo-Epps</dc:creator>
  <cp:keywords/>
  <dc:description/>
  <cp:lastModifiedBy>Angela Castillo-Epps</cp:lastModifiedBy>
  <cp:revision>15</cp:revision>
  <cp:lastPrinted>2017-12-07T19:50:00Z</cp:lastPrinted>
  <dcterms:created xsi:type="dcterms:W3CDTF">2017-12-05T13:56:00Z</dcterms:created>
  <dcterms:modified xsi:type="dcterms:W3CDTF">2017-12-07T19:59:00Z</dcterms:modified>
</cp:coreProperties>
</file>