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6109" w:type="pct"/>
        <w:tblInd w:w="-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is the layout table for the first page, second table is the layout table for the second page"/>
      </w:tblPr>
      <w:tblGrid>
        <w:gridCol w:w="2432"/>
        <w:gridCol w:w="10236"/>
      </w:tblGrid>
      <w:tr w:rsidR="00124AF5" w:rsidRPr="00F8099A" w:rsidTr="00545CD5">
        <w:trPr>
          <w:trHeight w:val="14524"/>
        </w:trPr>
        <w:tc>
          <w:tcPr>
            <w:tcW w:w="2539" w:type="dxa"/>
            <w:shd w:val="clear" w:color="auto" w:fill="637052" w:themeFill="text2"/>
          </w:tcPr>
          <w:p w:rsidR="00124AF5" w:rsidRPr="00F8099A" w:rsidRDefault="00124AF5" w:rsidP="003C573E">
            <w:pPr>
              <w:spacing w:after="160"/>
            </w:pPr>
          </w:p>
        </w:tc>
        <w:tc>
          <w:tcPr>
            <w:tcW w:w="10657" w:type="dxa"/>
            <w:tcMar>
              <w:left w:w="677" w:type="dxa"/>
            </w:tcMar>
          </w:tcPr>
          <w:p w:rsidR="00124AF5" w:rsidRPr="004F676F" w:rsidRDefault="008335B7" w:rsidP="00E331BA">
            <w:pPr>
              <w:pStyle w:val="Title"/>
              <w:spacing w:after="160"/>
              <w:ind w:left="-432"/>
              <w:rPr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6775E6E" wp14:editId="7C6E59C7">
                  <wp:simplePos x="0" y="0"/>
                  <wp:positionH relativeFrom="column">
                    <wp:posOffset>3320415</wp:posOffset>
                  </wp:positionH>
                  <wp:positionV relativeFrom="paragraph">
                    <wp:posOffset>-142875</wp:posOffset>
                  </wp:positionV>
                  <wp:extent cx="2867025" cy="11239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AF5" w:rsidRPr="004F676F">
              <w:rPr>
                <w:sz w:val="48"/>
              </w:rPr>
              <w:t>National Core Indicators™</w:t>
            </w:r>
          </w:p>
          <w:p w:rsidR="00124AF5" w:rsidRPr="004F676F" w:rsidRDefault="00124AF5" w:rsidP="00E331BA">
            <w:pPr>
              <w:pStyle w:val="Title"/>
              <w:spacing w:after="160"/>
              <w:ind w:left="-432"/>
              <w:rPr>
                <w:sz w:val="48"/>
              </w:rPr>
            </w:pPr>
            <w:r w:rsidRPr="004F676F">
              <w:rPr>
                <w:sz w:val="48"/>
              </w:rPr>
              <w:t>Data Highlight</w:t>
            </w:r>
          </w:p>
          <w:p w:rsidR="00E331BA" w:rsidRDefault="00F85D63" w:rsidP="00E331BA">
            <w:pPr>
              <w:pStyle w:val="Heading1"/>
              <w:tabs>
                <w:tab w:val="left" w:pos="2961"/>
              </w:tabs>
              <w:ind w:left="-432"/>
              <w:outlineLvl w:val="0"/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</w:pPr>
            <w:r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  <w:t>What</w:t>
            </w:r>
            <w:r w:rsidR="00E331BA"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  <w:t xml:space="preserve"> can states learn from NCI™ results </w:t>
            </w:r>
          </w:p>
          <w:p w:rsidR="00124AF5" w:rsidRPr="00F85D63" w:rsidRDefault="00EF53C0" w:rsidP="00F85D63">
            <w:pPr>
              <w:pStyle w:val="Heading1"/>
              <w:tabs>
                <w:tab w:val="left" w:pos="2961"/>
              </w:tabs>
              <w:ind w:left="-432"/>
              <w:outlineLvl w:val="0"/>
              <w:rPr>
                <w:rFonts w:ascii="Arial Black" w:hAnsi="Arial Black"/>
                <w:b w:val="0"/>
                <w:bCs/>
                <w:color w:val="4A5242" w:themeColor="accent6" w:themeShade="80"/>
                <w:sz w:val="24"/>
                <w:szCs w:val="26"/>
              </w:rPr>
            </w:pPr>
            <w:r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  <w:t xml:space="preserve">about </w:t>
            </w:r>
            <w:r w:rsidR="00396C16"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  <w:t xml:space="preserve">people with disabilities who </w:t>
            </w:r>
            <w:r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  <w:t>are parents</w:t>
            </w:r>
            <w:r w:rsidR="00396C16">
              <w:rPr>
                <w:rStyle w:val="Heading2Char"/>
                <w:rFonts w:ascii="Arial Black" w:hAnsi="Arial Black"/>
                <w:b w:val="0"/>
                <w:color w:val="4A5242" w:themeColor="accent6" w:themeShade="80"/>
                <w:sz w:val="24"/>
              </w:rPr>
              <w:t>?</w:t>
            </w:r>
            <w:r w:rsidR="00124AF5" w:rsidRPr="00124AF5">
              <w:rPr>
                <w:rFonts w:ascii="Arial Black" w:hAnsi="Arial Black"/>
                <w:b w:val="0"/>
                <w:color w:val="724109" w:themeColor="accent1" w:themeShade="80"/>
                <w:sz w:val="40"/>
              </w:rPr>
              <w:tab/>
            </w:r>
          </w:p>
          <w:p w:rsidR="00E331BA" w:rsidRPr="00E331BA" w:rsidRDefault="00124AF5" w:rsidP="00E331BA">
            <w:pPr>
              <w:pStyle w:val="Heading1"/>
              <w:tabs>
                <w:tab w:val="left" w:pos="2961"/>
              </w:tabs>
              <w:outlineLvl w:val="0"/>
              <w:rPr>
                <w:color w:val="865640" w:themeColor="accent3"/>
                <w:sz w:val="10"/>
                <w:szCs w:val="10"/>
              </w:rPr>
            </w:pPr>
            <w:r w:rsidRPr="0049245E">
              <w:rPr>
                <w:noProof/>
                <w:color w:val="865640" w:themeColor="accent3"/>
              </w:rPr>
              <mc:AlternateContent>
                <mc:Choice Requires="wps">
                  <w:drawing>
                    <wp:inline distT="0" distB="0" distL="0" distR="0" wp14:anchorId="307733DC" wp14:editId="680D4F78">
                      <wp:extent cx="1661375" cy="0"/>
                      <wp:effectExtent l="0" t="0" r="0" b="0"/>
                      <wp:docPr id="4" name="Straight Connector 4" descr="straight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3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7EFBE0A" id="Straight Connector 4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" strokecolor="white [3212]" strokeweight="2pt">
                      <w10:anchorlock/>
                    </v:line>
                  </w:pict>
                </mc:Fallback>
              </mc:AlternateContent>
            </w:r>
          </w:p>
          <w:p w:rsidR="00E331BA" w:rsidRPr="0034325A" w:rsidRDefault="00E331BA" w:rsidP="00E331BA">
            <w:pPr>
              <w:spacing w:line="240" w:lineRule="auto"/>
              <w:ind w:left="-432"/>
              <w:rPr>
                <w:rFonts w:cstheme="minorHAnsi"/>
                <w:color w:val="auto"/>
                <w:sz w:val="22"/>
                <w:szCs w:val="22"/>
              </w:rPr>
            </w:pPr>
            <w:r w:rsidRPr="0034325A">
              <w:rPr>
                <w:rFonts w:cstheme="minorHAnsi"/>
                <w:color w:val="auto"/>
                <w:sz w:val="22"/>
                <w:szCs w:val="22"/>
              </w:rPr>
              <w:t xml:space="preserve">In the 2017-2018 National Core Indicators In-Person Survey, </w:t>
            </w:r>
            <w:r w:rsidR="00E9632F" w:rsidRPr="0034325A">
              <w:rPr>
                <w:rFonts w:cstheme="minorHAnsi"/>
                <w:color w:val="auto"/>
                <w:sz w:val="22"/>
                <w:szCs w:val="22"/>
              </w:rPr>
              <w:t>4.5</w:t>
            </w:r>
            <w:r w:rsidRPr="0034325A">
              <w:rPr>
                <w:rFonts w:cstheme="minorHAnsi"/>
                <w:color w:val="auto"/>
                <w:sz w:val="22"/>
                <w:szCs w:val="22"/>
              </w:rPr>
              <w:t xml:space="preserve">% of respondents </w:t>
            </w:r>
            <w:r w:rsidR="00EF53C0" w:rsidRPr="0034325A">
              <w:rPr>
                <w:rFonts w:cstheme="minorHAnsi"/>
                <w:color w:val="auto"/>
                <w:sz w:val="22"/>
                <w:szCs w:val="22"/>
              </w:rPr>
              <w:t>were reported to be parents</w:t>
            </w:r>
            <w:r w:rsidR="00E9632F" w:rsidRPr="0034325A">
              <w:rPr>
                <w:rFonts w:cstheme="minorHAnsi"/>
                <w:color w:val="auto"/>
                <w:sz w:val="22"/>
                <w:szCs w:val="22"/>
              </w:rPr>
              <w:t xml:space="preserve">.  </w:t>
            </w:r>
          </w:p>
          <w:p w:rsidR="00E331BA" w:rsidRPr="0034325A" w:rsidRDefault="00E331BA" w:rsidP="00E331BA">
            <w:pPr>
              <w:spacing w:line="240" w:lineRule="auto"/>
              <w:ind w:left="-432"/>
              <w:rPr>
                <w:rFonts w:cstheme="minorHAnsi"/>
                <w:color w:val="auto"/>
                <w:sz w:val="22"/>
                <w:szCs w:val="22"/>
              </w:rPr>
            </w:pPr>
            <w:r w:rsidRPr="0034325A">
              <w:rPr>
                <w:rFonts w:cstheme="minorHAnsi"/>
                <w:b/>
                <w:color w:val="auto"/>
                <w:sz w:val="22"/>
                <w:szCs w:val="22"/>
              </w:rPr>
              <w:br/>
              <w:t xml:space="preserve">Why does it matter? </w:t>
            </w:r>
            <w:r w:rsidR="00536643">
              <w:rPr>
                <w:rFonts w:cstheme="minorHAnsi"/>
                <w:color w:val="auto"/>
                <w:sz w:val="22"/>
                <w:szCs w:val="22"/>
              </w:rPr>
              <w:t xml:space="preserve"> As a field, </w:t>
            </w:r>
            <w:r w:rsidR="00536643" w:rsidRPr="00321A60">
              <w:rPr>
                <w:rFonts w:cstheme="minorHAnsi"/>
                <w:color w:val="auto"/>
                <w:sz w:val="22"/>
                <w:szCs w:val="22"/>
              </w:rPr>
              <w:t>w</w:t>
            </w:r>
            <w:r w:rsidR="00157322" w:rsidRPr="00321A60">
              <w:rPr>
                <w:color w:val="auto"/>
              </w:rPr>
              <w:t>e continue to move towards a society in which people with I/DD engage in all aspects of the human experience, including intimate relationships and parenting.</w:t>
            </w:r>
            <w:r w:rsidR="009579D0" w:rsidRPr="00321A60">
              <w:rPr>
                <w:rFonts w:cstheme="minorHAnsi"/>
                <w:color w:val="auto"/>
                <w:sz w:val="22"/>
                <w:szCs w:val="22"/>
              </w:rPr>
              <w:t xml:space="preserve">  </w:t>
            </w:r>
            <w:r w:rsidR="00CC3BE7" w:rsidRPr="00321A60">
              <w:rPr>
                <w:rFonts w:cstheme="minorHAnsi"/>
                <w:color w:val="auto"/>
                <w:sz w:val="22"/>
                <w:szCs w:val="22"/>
              </w:rPr>
              <w:t xml:space="preserve">Up until recently – and perhaps still happening in some states, children of 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</w:rPr>
              <w:t>parents with disabilities were referred to the state child welfare agency and were brought into state care to be fostered or adopted.</w:t>
            </w:r>
            <w:r w:rsidR="0034325A" w:rsidRPr="0034325A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>1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  <w:vertAlign w:val="superscript"/>
              </w:rPr>
              <w:t xml:space="preserve">  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</w:rPr>
              <w:t>Though this practice is no longer the default response, t</w:t>
            </w:r>
            <w:r w:rsidR="009579D0" w:rsidRPr="0034325A">
              <w:rPr>
                <w:rFonts w:cstheme="minorHAnsi"/>
                <w:color w:val="auto"/>
                <w:sz w:val="22"/>
                <w:szCs w:val="22"/>
              </w:rPr>
              <w:t xml:space="preserve">he standard menu of supports in most states does not include 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</w:rPr>
              <w:t>services</w:t>
            </w:r>
            <w:r w:rsidR="009579D0" w:rsidRPr="0034325A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F53C0" w:rsidRPr="0034325A">
              <w:rPr>
                <w:rFonts w:cstheme="minorHAnsi"/>
                <w:color w:val="auto"/>
                <w:sz w:val="22"/>
                <w:szCs w:val="22"/>
              </w:rPr>
              <w:t>specifically aimed at</w:t>
            </w:r>
            <w:r w:rsidR="009579D0" w:rsidRPr="0034325A">
              <w:rPr>
                <w:rFonts w:cstheme="minorHAnsi"/>
                <w:color w:val="auto"/>
                <w:sz w:val="22"/>
                <w:szCs w:val="22"/>
              </w:rPr>
              <w:t xml:space="preserve"> parents with disabilities.  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</w:rPr>
              <w:t xml:space="preserve">There are also legal issues that parents with disabilities may </w:t>
            </w:r>
            <w:r w:rsidR="00EF53C0" w:rsidRPr="0034325A">
              <w:rPr>
                <w:rFonts w:cstheme="minorHAnsi"/>
                <w:color w:val="auto"/>
                <w:sz w:val="22"/>
                <w:szCs w:val="22"/>
              </w:rPr>
              <w:t xml:space="preserve">be more likely to 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</w:rPr>
              <w:t xml:space="preserve">face including </w:t>
            </w:r>
            <w:r w:rsidR="00EF53C0" w:rsidRPr="0034325A">
              <w:rPr>
                <w:rFonts w:cstheme="minorHAnsi"/>
                <w:color w:val="auto"/>
                <w:sz w:val="22"/>
                <w:szCs w:val="22"/>
              </w:rPr>
              <w:t>questions about</w:t>
            </w:r>
            <w:r w:rsidR="00CC3BE7" w:rsidRPr="0034325A">
              <w:rPr>
                <w:rFonts w:cstheme="minorHAnsi"/>
                <w:color w:val="auto"/>
                <w:sz w:val="22"/>
                <w:szCs w:val="22"/>
              </w:rPr>
              <w:t xml:space="preserve"> guardianship, </w:t>
            </w:r>
            <w:r w:rsidR="00EF53C0" w:rsidRPr="0034325A">
              <w:rPr>
                <w:rFonts w:cstheme="minorHAnsi"/>
                <w:color w:val="auto"/>
                <w:sz w:val="22"/>
                <w:szCs w:val="22"/>
              </w:rPr>
              <w:t xml:space="preserve">and 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>medical consent issues surrounding pregnancy and the health of the</w:t>
            </w:r>
            <w:r w:rsidR="00406229">
              <w:rPr>
                <w:rFonts w:cstheme="minorHAnsi"/>
                <w:color w:val="auto"/>
                <w:sz w:val="22"/>
                <w:szCs w:val="22"/>
              </w:rPr>
              <w:t>ir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 xml:space="preserve"> child.  For those individuals who may </w:t>
            </w:r>
            <w:r w:rsidR="00EF53C0" w:rsidRPr="0034325A">
              <w:rPr>
                <w:rFonts w:cstheme="minorHAnsi"/>
                <w:color w:val="auto"/>
                <w:sz w:val="22"/>
                <w:szCs w:val="22"/>
              </w:rPr>
              <w:t>decide not to raise a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 xml:space="preserve"> child, the availability of adoption opportunities and counseling are necessary resources.</w:t>
            </w:r>
          </w:p>
          <w:p w:rsidR="00E331BA" w:rsidRPr="0034325A" w:rsidRDefault="00124AF5" w:rsidP="00E331BA">
            <w:pPr>
              <w:spacing w:line="240" w:lineRule="auto"/>
              <w:ind w:left="-432"/>
              <w:rPr>
                <w:rFonts w:cstheme="minorHAnsi"/>
                <w:color w:val="auto"/>
                <w:sz w:val="22"/>
                <w:szCs w:val="22"/>
              </w:rPr>
            </w:pPr>
            <w:r w:rsidRPr="0034325A">
              <w:rPr>
                <w:rFonts w:cstheme="minorHAnsi"/>
                <w:b/>
                <w:color w:val="auto"/>
                <w:sz w:val="22"/>
                <w:szCs w:val="22"/>
              </w:rPr>
              <w:br/>
            </w:r>
            <w:r w:rsidR="00E331BA" w:rsidRPr="0034325A">
              <w:rPr>
                <w:rFonts w:cstheme="minorHAnsi"/>
                <w:b/>
                <w:color w:val="auto"/>
                <w:sz w:val="22"/>
                <w:szCs w:val="22"/>
              </w:rPr>
              <w:t xml:space="preserve">Questions to ask:  </w:t>
            </w:r>
            <w:r w:rsidR="003E6862">
              <w:rPr>
                <w:rFonts w:cstheme="minorHAnsi"/>
                <w:b/>
                <w:color w:val="auto"/>
                <w:sz w:val="22"/>
                <w:szCs w:val="22"/>
              </w:rPr>
              <w:t xml:space="preserve">Is your state aware of the number of people supported in </w:t>
            </w:r>
            <w:r w:rsidR="00EE5992">
              <w:rPr>
                <w:rFonts w:cstheme="minorHAnsi"/>
                <w:b/>
                <w:color w:val="auto"/>
                <w:sz w:val="22"/>
                <w:szCs w:val="22"/>
              </w:rPr>
              <w:t>the I</w:t>
            </w:r>
            <w:r w:rsidR="003E6862">
              <w:rPr>
                <w:rFonts w:cstheme="minorHAnsi"/>
                <w:b/>
                <w:color w:val="auto"/>
                <w:sz w:val="22"/>
                <w:szCs w:val="22"/>
              </w:rPr>
              <w:t xml:space="preserve">/DD system who are parents? 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Can 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>people with I/DD who are parents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 access services </w:t>
            </w:r>
            <w:r w:rsidR="00EE5992">
              <w:rPr>
                <w:rFonts w:cstheme="minorHAnsi"/>
                <w:color w:val="auto"/>
                <w:sz w:val="22"/>
                <w:szCs w:val="22"/>
              </w:rPr>
              <w:t>that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 are tailored to meet their unique needs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 xml:space="preserve">?  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Are there collaborative efforts among state agencies to </w:t>
            </w:r>
            <w:r w:rsidR="00EE5992">
              <w:rPr>
                <w:rFonts w:cstheme="minorHAnsi"/>
                <w:color w:val="auto"/>
                <w:sz w:val="22"/>
                <w:szCs w:val="22"/>
              </w:rPr>
              <w:t>provide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 xml:space="preserve"> educational opportunities for potential and current parents with disabilities regarding child care and other important aspects of child rearing? 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E5992">
              <w:rPr>
                <w:rFonts w:cstheme="minorHAnsi"/>
                <w:color w:val="auto"/>
                <w:sz w:val="22"/>
                <w:szCs w:val="22"/>
              </w:rPr>
              <w:t>Are parents with disabilities aware of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 supports through Maternal Child Health programs</w:t>
            </w:r>
            <w:r w:rsidR="00CC1D5D">
              <w:rPr>
                <w:rFonts w:cstheme="minorHAnsi"/>
                <w:color w:val="auto"/>
                <w:sz w:val="22"/>
                <w:szCs w:val="22"/>
              </w:rPr>
              <w:t xml:space="preserve"> and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 Women Infant and Children’s Nutrition</w:t>
            </w:r>
            <w:r w:rsidR="00CC1D5D">
              <w:rPr>
                <w:rFonts w:cstheme="minorHAnsi"/>
                <w:color w:val="auto"/>
                <w:sz w:val="22"/>
                <w:szCs w:val="22"/>
              </w:rPr>
              <w:t>?</w:t>
            </w:r>
            <w:r w:rsidR="00EE5992">
              <w:rPr>
                <w:rFonts w:cstheme="minorHAnsi"/>
                <w:color w:val="auto"/>
                <w:sz w:val="22"/>
                <w:szCs w:val="22"/>
              </w:rPr>
              <w:t xml:space="preserve"> Are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 residential supports for people with I/DD available for new or young mothers.  </w:t>
            </w:r>
            <w:r w:rsidR="00897788" w:rsidRPr="0034325A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E6862">
              <w:rPr>
                <w:rFonts w:cstheme="minorHAnsi"/>
                <w:color w:val="auto"/>
                <w:sz w:val="22"/>
                <w:szCs w:val="22"/>
              </w:rPr>
              <w:t xml:space="preserve">Is support available to accompany pregnant women to their doctor appointments, and to follow diet and other health instructions?  </w:t>
            </w:r>
            <w:r w:rsidR="00D91245" w:rsidRPr="0034325A">
              <w:rPr>
                <w:rFonts w:cstheme="minorHAnsi"/>
                <w:color w:val="auto"/>
                <w:sz w:val="22"/>
                <w:szCs w:val="22"/>
              </w:rPr>
              <w:t>Are support groups available for parents with disabilities where they share experi</w:t>
            </w:r>
            <w:r w:rsidR="00321A60">
              <w:rPr>
                <w:rFonts w:cstheme="minorHAnsi"/>
                <w:color w:val="auto"/>
                <w:sz w:val="22"/>
                <w:szCs w:val="22"/>
              </w:rPr>
              <w:t>ences and learn from others?</w:t>
            </w:r>
            <w:r w:rsidR="00D91245" w:rsidRPr="0034325A">
              <w:rPr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25A">
              <w:rPr>
                <w:rFonts w:cstheme="minorHAnsi"/>
                <w:color w:val="auto"/>
                <w:sz w:val="22"/>
                <w:szCs w:val="22"/>
              </w:rPr>
              <w:t xml:space="preserve">Do </w:t>
            </w:r>
            <w:r w:rsidR="00D91245" w:rsidRPr="0034325A">
              <w:rPr>
                <w:rFonts w:cstheme="minorHAnsi"/>
                <w:color w:val="auto"/>
                <w:sz w:val="22"/>
                <w:szCs w:val="22"/>
              </w:rPr>
              <w:t xml:space="preserve">prospective parents </w:t>
            </w:r>
            <w:r w:rsidR="0034325A">
              <w:rPr>
                <w:rFonts w:cstheme="minorHAnsi"/>
                <w:color w:val="auto"/>
                <w:sz w:val="22"/>
                <w:szCs w:val="22"/>
              </w:rPr>
              <w:t xml:space="preserve">have access to advocates </w:t>
            </w:r>
            <w:r w:rsidR="00D91245" w:rsidRPr="0034325A">
              <w:rPr>
                <w:rFonts w:cstheme="minorHAnsi"/>
                <w:color w:val="auto"/>
                <w:sz w:val="22"/>
                <w:szCs w:val="22"/>
              </w:rPr>
              <w:t xml:space="preserve">as they navigate the medical establishment and beyond?  For parents who are employed, do </w:t>
            </w:r>
            <w:r w:rsidR="0034325A">
              <w:rPr>
                <w:rFonts w:cstheme="minorHAnsi"/>
                <w:color w:val="auto"/>
                <w:sz w:val="22"/>
                <w:szCs w:val="22"/>
              </w:rPr>
              <w:t>their employers provide parental leave?  H</w:t>
            </w:r>
            <w:r w:rsidR="00DB4824">
              <w:rPr>
                <w:rFonts w:cstheme="minorHAnsi"/>
                <w:color w:val="auto"/>
                <w:sz w:val="22"/>
                <w:szCs w:val="22"/>
              </w:rPr>
              <w:t>ow can your state make</w:t>
            </w:r>
            <w:r w:rsidR="0034325A">
              <w:rPr>
                <w:rFonts w:cstheme="minorHAnsi"/>
                <w:color w:val="auto"/>
                <w:sz w:val="22"/>
                <w:szCs w:val="22"/>
              </w:rPr>
              <w:t xml:space="preserve"> supported decision available for parents with I/DD?</w:t>
            </w:r>
          </w:p>
          <w:p w:rsidR="00E331BA" w:rsidRPr="0034325A" w:rsidRDefault="00E331BA" w:rsidP="00E331BA">
            <w:pPr>
              <w:ind w:left="-432"/>
              <w:jc w:val="both"/>
              <w:rPr>
                <w:rFonts w:cstheme="minorHAnsi"/>
                <w:b/>
                <w:color w:val="auto"/>
                <w:sz w:val="22"/>
                <w:szCs w:val="22"/>
              </w:rPr>
            </w:pPr>
          </w:p>
          <w:p w:rsidR="00E331BA" w:rsidRPr="0034325A" w:rsidRDefault="00E331BA" w:rsidP="00E331BA">
            <w:pPr>
              <w:ind w:left="-432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34325A">
              <w:rPr>
                <w:rFonts w:cstheme="minorHAnsi"/>
                <w:b/>
                <w:color w:val="auto"/>
                <w:sz w:val="22"/>
                <w:szCs w:val="22"/>
              </w:rPr>
              <w:t>Want to know more?</w:t>
            </w:r>
          </w:p>
          <w:p w:rsidR="00CC1D5D" w:rsidRPr="00EE5992" w:rsidRDefault="00CC1D5D" w:rsidP="00F34E8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bCs/>
              </w:rPr>
            </w:pPr>
            <w:r w:rsidRPr="00EE5992">
              <w:rPr>
                <w:rFonts w:cstheme="minorHAnsi"/>
                <w:bCs/>
              </w:rPr>
              <w:t xml:space="preserve">Center for Advanced Studies in Child Welfare (2013). </w:t>
            </w:r>
            <w:r w:rsidRPr="00EE5992">
              <w:rPr>
                <w:rFonts w:cstheme="minorHAnsi"/>
                <w:i/>
              </w:rPr>
              <w:t>The Intersection of Child Welfare and Disability.  University of Minnesota, School of Social Work</w:t>
            </w:r>
            <w:r w:rsidRPr="00EE5992">
              <w:rPr>
                <w:rFonts w:cstheme="minorHAnsi"/>
              </w:rPr>
              <w:t xml:space="preserve">.  </w:t>
            </w:r>
            <w:hyperlink r:id="rId8" w:history="1">
              <w:r w:rsidRPr="00EE5992">
                <w:rPr>
                  <w:rFonts w:cstheme="minorHAnsi"/>
                  <w:color w:val="0000FF"/>
                  <w:u w:val="single"/>
                </w:rPr>
                <w:t>http://cascw.umn.edu/wp-content/uploads/2013/12/Fall2013_CW360_WEB.pdf</w:t>
              </w:r>
            </w:hyperlink>
          </w:p>
          <w:p w:rsidR="00CC1D5D" w:rsidRPr="00EE5992" w:rsidRDefault="00CC1D5D" w:rsidP="00600C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bCs/>
              </w:rPr>
            </w:pPr>
            <w:r w:rsidRPr="00EE5992">
              <w:rPr>
                <w:bCs/>
              </w:rPr>
              <w:t xml:space="preserve">Christopher and Dana Reeves Foundation (2016).  </w:t>
            </w:r>
            <w:r w:rsidRPr="00EE5992">
              <w:rPr>
                <w:bCs/>
                <w:i/>
              </w:rPr>
              <w:t>Parenting with a Disability: Know Your Rights Toolkit</w:t>
            </w:r>
            <w:r w:rsidRPr="00EE5992">
              <w:rPr>
                <w:bCs/>
              </w:rPr>
              <w:t xml:space="preserve">.  </w:t>
            </w:r>
            <w:hyperlink r:id="rId9" w:history="1">
              <w:r w:rsidRPr="00EE5992">
                <w:rPr>
                  <w:color w:val="0000FF"/>
                </w:rPr>
                <w:t>http://s3.amazonaws.com/reeve-assets-production/Parenting-Booklet-Digital_Finalv2.pdf</w:t>
              </w:r>
            </w:hyperlink>
            <w:r w:rsidRPr="00EE5992">
              <w:rPr>
                <w:color w:val="0000FF"/>
              </w:rPr>
              <w:t xml:space="preserve"> </w:t>
            </w:r>
          </w:p>
          <w:p w:rsidR="00CC1D5D" w:rsidRPr="00EE5992" w:rsidRDefault="00CC1D5D" w:rsidP="00600C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FF"/>
                <w:u w:val="single"/>
              </w:rPr>
            </w:pPr>
            <w:r w:rsidRPr="0034325A">
              <w:rPr>
                <w:rFonts w:cstheme="minorHAnsi"/>
              </w:rPr>
              <w:t xml:space="preserve">Disabled Parents </w:t>
            </w:r>
            <w:r w:rsidRPr="00EE5992">
              <w:rPr>
                <w:rFonts w:cstheme="minorHAnsi"/>
              </w:rPr>
              <w:t xml:space="preserve">Project, Brandeis University, </w:t>
            </w:r>
            <w:hyperlink r:id="rId10" w:history="1">
              <w:r w:rsidRPr="00EE5992">
                <w:rPr>
                  <w:color w:val="0000FF"/>
                </w:rPr>
                <w:t>https://www.disabledparenting.com/</w:t>
              </w:r>
            </w:hyperlink>
            <w:r w:rsidRPr="00EE5992">
              <w:rPr>
                <w:color w:val="0000FF"/>
              </w:rPr>
              <w:t xml:space="preserve">; </w:t>
            </w:r>
            <w:hyperlink r:id="rId11" w:history="1">
              <w:r w:rsidRPr="00EE5992">
                <w:rPr>
                  <w:rFonts w:cstheme="minorHAnsi"/>
                  <w:color w:val="0000FF"/>
                  <w:u w:val="single"/>
                </w:rPr>
                <w:t>https://disabledparenting.com/community/forum/disabled-parenting-message-boards/</w:t>
              </w:r>
            </w:hyperlink>
          </w:p>
          <w:p w:rsidR="00CC1D5D" w:rsidRPr="00EE5992" w:rsidRDefault="00CC1D5D" w:rsidP="00600C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bCs/>
              </w:rPr>
            </w:pPr>
            <w:r w:rsidRPr="00EE5992">
              <w:rPr>
                <w:bCs/>
              </w:rPr>
              <w:t xml:space="preserve">The Arc (2011).  </w:t>
            </w:r>
            <w:r w:rsidRPr="00EE5992">
              <w:rPr>
                <w:bCs/>
                <w:i/>
              </w:rPr>
              <w:t>Parents with Intellectual Disability</w:t>
            </w:r>
            <w:r w:rsidRPr="00EE5992">
              <w:rPr>
                <w:bCs/>
              </w:rPr>
              <w:t xml:space="preserve">. </w:t>
            </w:r>
            <w:hyperlink r:id="rId12" w:history="1">
              <w:r w:rsidRPr="00EE5992">
                <w:rPr>
                  <w:color w:val="0000FF"/>
                  <w:u w:val="single"/>
                </w:rPr>
                <w:t>https://www.thearc.org/what-we-do/resources/fact-sheets/parents-with-idd</w:t>
              </w:r>
            </w:hyperlink>
            <w:r w:rsidRPr="00EE5992">
              <w:rPr>
                <w:bCs/>
              </w:rPr>
              <w:t xml:space="preserve"> </w:t>
            </w:r>
          </w:p>
          <w:p w:rsidR="00CC1D5D" w:rsidRPr="00EE5992" w:rsidRDefault="00CC1D5D" w:rsidP="00600CD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EE5992">
              <w:rPr>
                <w:rFonts w:cstheme="minorHAnsi"/>
              </w:rPr>
              <w:t xml:space="preserve">The Association for Successful Parenting (TASP) </w:t>
            </w:r>
            <w:hyperlink r:id="rId13" w:history="1">
              <w:r w:rsidRPr="00EE5992">
                <w:rPr>
                  <w:color w:val="0000FF"/>
                </w:rPr>
                <w:t>http://achancetoparent.net/</w:t>
              </w:r>
            </w:hyperlink>
          </w:p>
          <w:p w:rsidR="00CC1D5D" w:rsidRPr="00EE5992" w:rsidRDefault="00CC1D5D" w:rsidP="00EE5992">
            <w:pPr>
              <w:pStyle w:val="ListParagraph"/>
              <w:ind w:left="360"/>
              <w:rPr>
                <w:rFonts w:cstheme="minorHAnsi"/>
              </w:rPr>
            </w:pPr>
            <w:r w:rsidRPr="00EE5992">
              <w:rPr>
                <w:rStyle w:val="Hyperlink"/>
                <w:rFonts w:cstheme="minorHAnsi"/>
                <w:color w:val="auto"/>
                <w:u w:val="none"/>
              </w:rPr>
              <w:t xml:space="preserve">The National Research Center for Parents with Disabilities.  </w:t>
            </w:r>
            <w:hyperlink r:id="rId14" w:history="1">
              <w:r w:rsidRPr="00EE5992">
                <w:rPr>
                  <w:color w:val="0000FF"/>
                  <w:u w:val="single"/>
                </w:rPr>
                <w:t>http://heller.brandeis.edu/parents-with-disabilities/</w:t>
              </w:r>
            </w:hyperlink>
            <w:r w:rsidRPr="00EE5992">
              <w:rPr>
                <w:color w:val="0000FF"/>
                <w:u w:val="single"/>
              </w:rPr>
              <w:t xml:space="preserve">   </w:t>
            </w:r>
          </w:p>
          <w:p w:rsidR="00CC1D5D" w:rsidRPr="00EE5992" w:rsidRDefault="00CC1D5D" w:rsidP="00600CD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color w:val="0000FF"/>
              </w:rPr>
            </w:pPr>
            <w:r w:rsidRPr="00EE5992">
              <w:rPr>
                <w:rFonts w:cstheme="minorHAnsi"/>
              </w:rPr>
              <w:t xml:space="preserve">Through the Looking Glass, </w:t>
            </w:r>
            <w:hyperlink r:id="rId15" w:history="1">
              <w:r w:rsidRPr="00EE5992">
                <w:rPr>
                  <w:color w:val="0000FF"/>
                </w:rPr>
                <w:t>https://www.lookingglass.org/national-services/national-center</w:t>
              </w:r>
            </w:hyperlink>
          </w:p>
          <w:p w:rsidR="00CC1D5D" w:rsidRPr="00EE5992" w:rsidRDefault="00CC1D5D" w:rsidP="00EE5992">
            <w:pPr>
              <w:pStyle w:val="ListParagraph"/>
              <w:numPr>
                <w:ilvl w:val="0"/>
                <w:numId w:val="5"/>
              </w:numPr>
              <w:rPr>
                <w:color w:val="0000FF"/>
                <w:u w:val="single"/>
              </w:rPr>
            </w:pPr>
            <w:r w:rsidRPr="00EE5992">
              <w:rPr>
                <w:bCs/>
              </w:rPr>
              <w:t xml:space="preserve">Women Infant and Children’s Nutrition.  </w:t>
            </w:r>
            <w:r w:rsidRPr="00EE5992">
              <w:rPr>
                <w:color w:val="0000FF"/>
                <w:u w:val="single"/>
              </w:rPr>
              <w:t>https://www.fns.usda.gov/wic/about-wic-wics-mission</w:t>
            </w:r>
          </w:p>
          <w:p w:rsidR="0034325A" w:rsidRPr="00FB6146" w:rsidRDefault="0034325A" w:rsidP="0034325A">
            <w:pPr>
              <w:pStyle w:val="ListParagraph"/>
              <w:shd w:val="clear" w:color="auto" w:fill="FFFFFF"/>
              <w:ind w:left="0"/>
              <w:rPr>
                <w:bCs/>
                <w:sz w:val="24"/>
                <w:szCs w:val="24"/>
              </w:rPr>
            </w:pPr>
            <w:r w:rsidRPr="00EE5992">
              <w:rPr>
                <w:rFonts w:cstheme="minorHAnsi"/>
                <w:vertAlign w:val="superscript"/>
              </w:rPr>
              <w:t xml:space="preserve">1   </w:t>
            </w:r>
            <w:r w:rsidRPr="00EE5992">
              <w:rPr>
                <w:rFonts w:cstheme="minorHAnsi"/>
              </w:rPr>
              <w:t>McConnell, D. &amp; Sigurjon</w:t>
            </w:r>
            <w:r w:rsidR="00ED7BED" w:rsidRPr="00EE5992">
              <w:rPr>
                <w:rFonts w:cstheme="minorHAnsi"/>
              </w:rPr>
              <w:t>s</w:t>
            </w:r>
            <w:r w:rsidRPr="00EE5992">
              <w:rPr>
                <w:rFonts w:cstheme="minorHAnsi"/>
              </w:rPr>
              <w:t xml:space="preserve">dottir, H.B (2010).  </w:t>
            </w:r>
            <w:r w:rsidRPr="00EE5992">
              <w:rPr>
                <w:rFonts w:cstheme="minorHAnsi"/>
                <w:i/>
              </w:rPr>
              <w:t>Caught in the Child Protection Net</w:t>
            </w:r>
            <w:r w:rsidRPr="00EE5992">
              <w:rPr>
                <w:rFonts w:cstheme="minorHAnsi"/>
              </w:rPr>
              <w:t xml:space="preserve"> In G. Llewellyn (Ed), </w:t>
            </w:r>
            <w:r w:rsidRPr="00EE5992">
              <w:rPr>
                <w:rFonts w:cstheme="minorHAnsi"/>
                <w:i/>
              </w:rPr>
              <w:t xml:space="preserve">Parents with Intellectual Disabilities:  Past, Present and Futures </w:t>
            </w:r>
            <w:r w:rsidRPr="00EE5992">
              <w:rPr>
                <w:rFonts w:cstheme="minorHAnsi"/>
              </w:rPr>
              <w:t>(pp. 17-188).  Malden, MA:  Wiley</w:t>
            </w:r>
            <w:r>
              <w:rPr>
                <w:rFonts w:cstheme="minorHAnsi"/>
              </w:rPr>
              <w:t xml:space="preserve">-Blackwell.  </w:t>
            </w:r>
          </w:p>
        </w:tc>
      </w:tr>
    </w:tbl>
    <w:p w:rsidR="00800565" w:rsidRDefault="00321A60" w:rsidP="00545CD5">
      <w:bookmarkStart w:id="0" w:name="_GoBack"/>
      <w:bookmarkEnd w:id="0"/>
    </w:p>
    <w:sectPr w:rsidR="00800565" w:rsidSect="00D91245">
      <w:pgSz w:w="12240" w:h="15840"/>
      <w:pgMar w:top="720" w:right="720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CB" w:rsidRDefault="00A105CB" w:rsidP="00545CD5">
      <w:pPr>
        <w:spacing w:after="0" w:line="240" w:lineRule="auto"/>
      </w:pPr>
      <w:r>
        <w:separator/>
      </w:r>
    </w:p>
  </w:endnote>
  <w:endnote w:type="continuationSeparator" w:id="0">
    <w:p w:rsidR="00A105CB" w:rsidRDefault="00A105CB" w:rsidP="0054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CB" w:rsidRDefault="00A105CB" w:rsidP="00545CD5">
      <w:pPr>
        <w:spacing w:after="0" w:line="240" w:lineRule="auto"/>
      </w:pPr>
      <w:r>
        <w:separator/>
      </w:r>
    </w:p>
  </w:footnote>
  <w:footnote w:type="continuationSeparator" w:id="0">
    <w:p w:rsidR="00A105CB" w:rsidRDefault="00A105CB" w:rsidP="0054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54"/>
    <w:multiLevelType w:val="hybridMultilevel"/>
    <w:tmpl w:val="09C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65E1"/>
    <w:multiLevelType w:val="hybridMultilevel"/>
    <w:tmpl w:val="1A5A6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E2453"/>
    <w:multiLevelType w:val="hybridMultilevel"/>
    <w:tmpl w:val="68029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732C"/>
    <w:multiLevelType w:val="multilevel"/>
    <w:tmpl w:val="82A2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07AA8"/>
    <w:multiLevelType w:val="hybridMultilevel"/>
    <w:tmpl w:val="81143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F5"/>
    <w:rsid w:val="00124AF5"/>
    <w:rsid w:val="00157322"/>
    <w:rsid w:val="002B3C15"/>
    <w:rsid w:val="002C1D21"/>
    <w:rsid w:val="00321A60"/>
    <w:rsid w:val="0034325A"/>
    <w:rsid w:val="00396C16"/>
    <w:rsid w:val="0039758E"/>
    <w:rsid w:val="003E6862"/>
    <w:rsid w:val="00406229"/>
    <w:rsid w:val="00432412"/>
    <w:rsid w:val="00494D04"/>
    <w:rsid w:val="004B222E"/>
    <w:rsid w:val="00536643"/>
    <w:rsid w:val="00542AD7"/>
    <w:rsid w:val="00545CD5"/>
    <w:rsid w:val="00600CDC"/>
    <w:rsid w:val="0064771E"/>
    <w:rsid w:val="00794CD1"/>
    <w:rsid w:val="007B5D4B"/>
    <w:rsid w:val="008335B7"/>
    <w:rsid w:val="00897788"/>
    <w:rsid w:val="008C39CD"/>
    <w:rsid w:val="008F3629"/>
    <w:rsid w:val="009579D0"/>
    <w:rsid w:val="00A105CB"/>
    <w:rsid w:val="00A805BC"/>
    <w:rsid w:val="00AE31FD"/>
    <w:rsid w:val="00B312B4"/>
    <w:rsid w:val="00BA1FBD"/>
    <w:rsid w:val="00C02DB1"/>
    <w:rsid w:val="00CC1D5D"/>
    <w:rsid w:val="00CC3BE7"/>
    <w:rsid w:val="00CF6181"/>
    <w:rsid w:val="00D27D07"/>
    <w:rsid w:val="00D91245"/>
    <w:rsid w:val="00DB4824"/>
    <w:rsid w:val="00DE7FA6"/>
    <w:rsid w:val="00E331BA"/>
    <w:rsid w:val="00E52F24"/>
    <w:rsid w:val="00E71CCA"/>
    <w:rsid w:val="00E80450"/>
    <w:rsid w:val="00E9632F"/>
    <w:rsid w:val="00ED7BED"/>
    <w:rsid w:val="00EE5992"/>
    <w:rsid w:val="00EF53C0"/>
    <w:rsid w:val="00F34E8E"/>
    <w:rsid w:val="00F518E8"/>
    <w:rsid w:val="00F85D63"/>
    <w:rsid w:val="00FB6146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D666"/>
  <w15:chartTrackingRefBased/>
  <w15:docId w15:val="{A8599648-0431-4314-9FA6-7A5337A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F5"/>
    <w:pPr>
      <w:spacing w:line="288" w:lineRule="auto"/>
    </w:pPr>
    <w:rPr>
      <w:color w:val="637052" w:themeColor="text2"/>
      <w:sz w:val="24"/>
      <w:szCs w:val="20"/>
    </w:rPr>
  </w:style>
  <w:style w:type="paragraph" w:styleId="Heading1">
    <w:name w:val="heading 1"/>
    <w:basedOn w:val="Normal"/>
    <w:link w:val="Heading1Char"/>
    <w:uiPriority w:val="6"/>
    <w:qFormat/>
    <w:rsid w:val="00124AF5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E48312" w:themeColor="accent1"/>
      <w:sz w:val="44"/>
      <w:szCs w:val="32"/>
    </w:rPr>
  </w:style>
  <w:style w:type="paragraph" w:styleId="Heading2">
    <w:name w:val="heading 2"/>
    <w:basedOn w:val="Normal"/>
    <w:link w:val="Heading2Char"/>
    <w:uiPriority w:val="7"/>
    <w:qFormat/>
    <w:rsid w:val="00124AF5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Cs/>
      <w:color w:val="E48312" w:themeColor="accent1"/>
      <w:sz w:val="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124AF5"/>
    <w:rPr>
      <w:rFonts w:asciiTheme="majorHAnsi" w:eastAsiaTheme="majorEastAsia" w:hAnsiTheme="majorHAnsi" w:cstheme="majorBidi"/>
      <w:b/>
      <w:color w:val="E48312" w:themeColor="accen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124AF5"/>
    <w:rPr>
      <w:rFonts w:asciiTheme="majorHAnsi" w:eastAsiaTheme="majorEastAsia" w:hAnsiTheme="majorHAnsi" w:cstheme="majorBidi"/>
      <w:bCs/>
      <w:color w:val="E48312" w:themeColor="accent1"/>
      <w:sz w:val="34"/>
      <w:szCs w:val="26"/>
    </w:rPr>
  </w:style>
  <w:style w:type="paragraph" w:styleId="Title">
    <w:name w:val="Title"/>
    <w:basedOn w:val="Normal"/>
    <w:link w:val="TitleChar"/>
    <w:uiPriority w:val="1"/>
    <w:qFormat/>
    <w:rsid w:val="00124AF5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24AF5"/>
    <w:rPr>
      <w:rFonts w:asciiTheme="majorHAnsi" w:eastAsiaTheme="majorEastAsia" w:hAnsiTheme="majorHAnsi" w:cstheme="majorBidi"/>
      <w:b/>
      <w:color w:val="637052" w:themeColor="text2"/>
      <w:kern w:val="28"/>
      <w:sz w:val="96"/>
      <w:szCs w:val="56"/>
    </w:rPr>
  </w:style>
  <w:style w:type="paragraph" w:styleId="Caption">
    <w:name w:val="caption"/>
    <w:basedOn w:val="Normal"/>
    <w:uiPriority w:val="11"/>
    <w:qFormat/>
    <w:rsid w:val="00124AF5"/>
    <w:pPr>
      <w:spacing w:after="340" w:line="240" w:lineRule="auto"/>
      <w:contextualSpacing/>
    </w:pPr>
    <w:rPr>
      <w:i/>
      <w:iCs/>
      <w:color w:val="865640" w:themeColor="accent3"/>
      <w:sz w:val="22"/>
      <w:szCs w:val="18"/>
    </w:rPr>
  </w:style>
  <w:style w:type="paragraph" w:customStyle="1" w:styleId="Image">
    <w:name w:val="Image"/>
    <w:basedOn w:val="Normal"/>
    <w:uiPriority w:val="10"/>
    <w:qFormat/>
    <w:rsid w:val="00124AF5"/>
    <w:pPr>
      <w:spacing w:before="340" w:after="210" w:line="240" w:lineRule="auto"/>
    </w:pPr>
  </w:style>
  <w:style w:type="table" w:styleId="TableGrid">
    <w:name w:val="Table Grid"/>
    <w:basedOn w:val="TableNormal"/>
    <w:uiPriority w:val="39"/>
    <w:rsid w:val="00124AF5"/>
    <w:pPr>
      <w:spacing w:after="0" w:line="240" w:lineRule="auto"/>
    </w:pPr>
    <w:rPr>
      <w:color w:val="637052" w:themeColor="text2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Normal"/>
    <w:uiPriority w:val="13"/>
    <w:qFormat/>
    <w:rsid w:val="00124AF5"/>
    <w:pPr>
      <w:spacing w:after="0" w:line="240" w:lineRule="auto"/>
    </w:pPr>
    <w:rPr>
      <w:bCs/>
    </w:rPr>
  </w:style>
  <w:style w:type="paragraph" w:styleId="ListParagraph">
    <w:name w:val="List Paragraph"/>
    <w:basedOn w:val="Normal"/>
    <w:uiPriority w:val="34"/>
    <w:qFormat/>
    <w:rsid w:val="00124AF5"/>
    <w:pPr>
      <w:spacing w:line="259" w:lineRule="auto"/>
      <w:ind w:left="720"/>
      <w:contextualSpacing/>
    </w:pPr>
    <w:rPr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31BA"/>
    <w:rPr>
      <w:color w:val="2998E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D5"/>
    <w:rPr>
      <w:color w:val="637052" w:themeColor="text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D5"/>
    <w:rPr>
      <w:color w:val="637052" w:themeColor="text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21"/>
    <w:rPr>
      <w:rFonts w:ascii="Segoe UI" w:hAnsi="Segoe UI" w:cs="Segoe UI"/>
      <w:color w:val="637052" w:themeColor="text2"/>
      <w:sz w:val="18"/>
      <w:szCs w:val="18"/>
    </w:rPr>
  </w:style>
  <w:style w:type="paragraph" w:customStyle="1" w:styleId="action-menu-item">
    <w:name w:val="action-menu-item"/>
    <w:basedOn w:val="Normal"/>
    <w:rsid w:val="00E9632F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3B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5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3C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3C0"/>
    <w:rPr>
      <w:color w:val="637052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3C0"/>
    <w:rPr>
      <w:b/>
      <w:bCs/>
      <w:color w:val="637052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cw.umn.edu/wp-content/uploads/2013/12/Fall2013_CW360_WEB.pdf" TargetMode="External"/><Relationship Id="rId13" Type="http://schemas.openxmlformats.org/officeDocument/2006/relationships/hyperlink" Target="http://achancetoparent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thearc.org/what-we-do/resources/fact-sheets/parents-with-id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abledparenting.com/community/forum/disabled-parenting-message-bo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ookingglass.org/national-services/national-center" TargetMode="External"/><Relationship Id="rId10" Type="http://schemas.openxmlformats.org/officeDocument/2006/relationships/hyperlink" Target="file:///C:\Users\vbradley\Desktop\VBradley%20Work\VBradley%20Share\786-Core%20Indicators\Data%20Highlight\%0dhttps:\www.disabledparenting.com\%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3.amazonaws.com/reeve-assets-production/Parenting-Booklet-Digital_Finalv2.pdf" TargetMode="External"/><Relationship Id="rId14" Type="http://schemas.openxmlformats.org/officeDocument/2006/relationships/hyperlink" Target="http://heller.brandeis.edu/parents-with-disabilities/" TargetMode="External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HSRI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Hiersteiner</dc:creator>
  <cp:keywords/>
  <dc:description/>
  <cp:lastModifiedBy>Angela Castillo-Epps</cp:lastModifiedBy>
  <cp:revision>2</cp:revision>
  <cp:lastPrinted>2019-02-26T22:28:00Z</cp:lastPrinted>
  <dcterms:created xsi:type="dcterms:W3CDTF">2019-03-25T17:07:00Z</dcterms:created>
  <dcterms:modified xsi:type="dcterms:W3CDTF">2019-03-25T17:07:00Z</dcterms:modified>
</cp:coreProperties>
</file>