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495" w:rsidRDefault="005D2320">
      <w:pPr>
        <w:rPr>
          <w:rFonts w:ascii="Arial" w:hAnsi="Arial" w:cs="Arial"/>
        </w:rPr>
      </w:pPr>
      <w:r w:rsidRPr="005D2320">
        <w:rPr>
          <w:rFonts w:ascii="Arial" w:hAnsi="Arial" w:cs="Arial"/>
        </w:rPr>
        <w:t>Immune Response to COVID-19 May Be Proportional to Illness Severity, Duration</w:t>
      </w:r>
    </w:p>
    <w:p w:rsidR="005D2320" w:rsidRPr="005D2320" w:rsidRDefault="005D2320" w:rsidP="005D2320">
      <w:pPr>
        <w:rPr>
          <w:rFonts w:ascii="Arial" w:hAnsi="Arial" w:cs="Arial"/>
        </w:rPr>
      </w:pPr>
    </w:p>
    <w:p w:rsidR="005D2320" w:rsidRPr="005D2320" w:rsidRDefault="005D2320" w:rsidP="005D2320">
      <w:pPr>
        <w:rPr>
          <w:rFonts w:ascii="Arial" w:hAnsi="Arial" w:cs="Arial"/>
        </w:rPr>
      </w:pPr>
      <w:r w:rsidRPr="005D2320">
        <w:rPr>
          <w:rFonts w:ascii="Arial" w:hAnsi="Arial" w:cs="Arial"/>
        </w:rPr>
        <w:t xml:space="preserve"> </w:t>
      </w:r>
      <w:r w:rsidRPr="005D2320">
        <w:rPr>
          <w:rFonts w:ascii="Arial" w:hAnsi="Arial" w:cs="Arial"/>
        </w:rPr>
        <w:cr/>
      </w:r>
    </w:p>
    <w:p w:rsidR="005D2320" w:rsidRPr="005D2320" w:rsidRDefault="005D2320" w:rsidP="005D2320">
      <w:pPr>
        <w:rPr>
          <w:rFonts w:ascii="Arial" w:hAnsi="Arial" w:cs="Arial"/>
        </w:rPr>
      </w:pPr>
      <w:r w:rsidRPr="005D2320">
        <w:rPr>
          <w:rFonts w:ascii="Arial" w:hAnsi="Arial" w:cs="Arial"/>
        </w:rPr>
        <w:t xml:space="preserve"> </w:t>
      </w:r>
    </w:p>
    <w:p w:rsidR="005D2320" w:rsidRPr="005D2320" w:rsidRDefault="005D2320" w:rsidP="005D2320">
      <w:pPr>
        <w:rPr>
          <w:rFonts w:ascii="Arial" w:hAnsi="Arial" w:cs="Arial"/>
        </w:rPr>
      </w:pPr>
      <w:r w:rsidRPr="005D2320">
        <w:rPr>
          <w:rFonts w:ascii="Arial" w:hAnsi="Arial" w:cs="Arial"/>
        </w:rPr>
        <w:t xml:space="preserve"> </w:t>
      </w:r>
      <w:r w:rsidRPr="005D2320">
        <w:rPr>
          <w:rFonts w:ascii="Arial" w:hAnsi="Arial" w:cs="Arial"/>
        </w:rPr>
        <w:cr/>
      </w:r>
    </w:p>
    <w:p w:rsidR="005D2320" w:rsidRPr="005D2320" w:rsidRDefault="005D2320" w:rsidP="005D2320">
      <w:pPr>
        <w:rPr>
          <w:rFonts w:ascii="Arial" w:hAnsi="Arial" w:cs="Arial"/>
        </w:rPr>
      </w:pPr>
      <w:bookmarkStart w:id="0" w:name="_GoBack"/>
      <w:r w:rsidRPr="005D2320">
        <w:rPr>
          <w:rFonts w:ascii="Arial" w:hAnsi="Arial" w:cs="Arial"/>
        </w:rPr>
        <w:t>People who have had severe or long-lasting cases of COVID-19 are more likely to have high levels of an important antibody needed to fight against future infection, according to a Rutgers study.</w:t>
      </w:r>
    </w:p>
    <w:p w:rsidR="005D2320" w:rsidRPr="005D2320" w:rsidRDefault="005D2320" w:rsidP="005D2320">
      <w:pPr>
        <w:rPr>
          <w:rFonts w:ascii="Arial" w:hAnsi="Arial" w:cs="Arial"/>
        </w:rPr>
      </w:pPr>
    </w:p>
    <w:p w:rsidR="005D2320" w:rsidRPr="005D2320" w:rsidRDefault="005D2320" w:rsidP="005D2320">
      <w:pPr>
        <w:rPr>
          <w:rFonts w:ascii="Arial" w:hAnsi="Arial" w:cs="Arial"/>
        </w:rPr>
      </w:pPr>
      <w:r w:rsidRPr="005D2320">
        <w:rPr>
          <w:rFonts w:ascii="Arial" w:hAnsi="Arial" w:cs="Arial"/>
        </w:rPr>
        <w:t>The study, co-lead-authored by Daniel B. Horton, MD, assistant professor of pediatrics and epidemiology, appeared in The Journal of Infectious Diseases. It featured more than two dozen Rutgers researchers and was part of the Rutgers Corona Cohort study.</w:t>
      </w:r>
    </w:p>
    <w:p w:rsidR="005D2320" w:rsidRPr="005D2320" w:rsidRDefault="005D2320" w:rsidP="005D2320">
      <w:pPr>
        <w:rPr>
          <w:rFonts w:ascii="Arial" w:hAnsi="Arial" w:cs="Arial"/>
        </w:rPr>
      </w:pPr>
    </w:p>
    <w:p w:rsidR="005D2320" w:rsidRPr="005D2320" w:rsidRDefault="005D2320" w:rsidP="005D2320">
      <w:pPr>
        <w:rPr>
          <w:rFonts w:ascii="Arial" w:hAnsi="Arial" w:cs="Arial"/>
        </w:rPr>
      </w:pPr>
      <w:r w:rsidRPr="005D2320">
        <w:rPr>
          <w:rFonts w:ascii="Arial" w:hAnsi="Arial" w:cs="Arial"/>
        </w:rPr>
        <w:t>The study showed that most participants had sustained immunoglobulin G (IgG) antibodies up to six months after infection regardless of symptom severity. However, antibody production varied based on the severity of symptoms: 96 percent of participants who had severe symptoms were found to have IgG, compared to 89 percent of the participants with mild to moderate symptoms and 79 percent who were asymptomatic.</w:t>
      </w:r>
    </w:p>
    <w:p w:rsidR="005D2320" w:rsidRPr="005D2320" w:rsidRDefault="005D2320" w:rsidP="005D2320">
      <w:pPr>
        <w:rPr>
          <w:rFonts w:ascii="Arial" w:hAnsi="Arial" w:cs="Arial"/>
        </w:rPr>
      </w:pPr>
    </w:p>
    <w:p w:rsidR="005D2320" w:rsidRPr="005D2320" w:rsidRDefault="005D2320" w:rsidP="005D2320">
      <w:pPr>
        <w:rPr>
          <w:rFonts w:ascii="Arial" w:hAnsi="Arial" w:cs="Arial"/>
        </w:rPr>
      </w:pPr>
      <w:hyperlink r:id="rId4" w:history="1">
        <w:r w:rsidRPr="005D2320">
          <w:rPr>
            <w:rStyle w:val="Hyperlink"/>
            <w:rFonts w:ascii="Arial" w:hAnsi="Arial" w:cs="Arial"/>
          </w:rPr>
          <w:t>Read more here.</w:t>
        </w:r>
      </w:hyperlink>
      <w:r w:rsidRPr="005D2320">
        <w:rPr>
          <w:rFonts w:ascii="Arial" w:hAnsi="Arial" w:cs="Arial"/>
        </w:rPr>
        <w:cr/>
      </w:r>
    </w:p>
    <w:bookmarkEnd w:id="0"/>
    <w:p w:rsidR="005D2320" w:rsidRPr="005D2320" w:rsidRDefault="005D2320">
      <w:pPr>
        <w:rPr>
          <w:rFonts w:ascii="Arial" w:hAnsi="Arial" w:cs="Arial"/>
        </w:rPr>
      </w:pPr>
    </w:p>
    <w:sectPr w:rsidR="005D2320" w:rsidRPr="005D2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20"/>
    <w:rsid w:val="00553495"/>
    <w:rsid w:val="005D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39FD"/>
  <w15:chartTrackingRefBased/>
  <w15:docId w15:val="{185F8641-52C6-4786-BBAD-2ADE0EE5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3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3501">
      <w:bodyDiv w:val="1"/>
      <w:marLeft w:val="0"/>
      <w:marRight w:val="0"/>
      <w:marTop w:val="0"/>
      <w:marBottom w:val="0"/>
      <w:divBdr>
        <w:top w:val="none" w:sz="0" w:space="0" w:color="auto"/>
        <w:left w:val="none" w:sz="0" w:space="0" w:color="auto"/>
        <w:bottom w:val="none" w:sz="0" w:space="0" w:color="auto"/>
        <w:right w:val="none" w:sz="0" w:space="0" w:color="auto"/>
      </w:divBdr>
    </w:div>
    <w:div w:id="103326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se.com/coronavirus/immune-response-to-covid-19-may-be-proportional-to-illness-severity-duration/?article_id=75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RWJMS</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Suzanne</dc:creator>
  <cp:keywords/>
  <dc:description/>
  <cp:lastModifiedBy>Anderson, Suzanne</cp:lastModifiedBy>
  <cp:revision>1</cp:revision>
  <dcterms:created xsi:type="dcterms:W3CDTF">2021-12-21T02:23:00Z</dcterms:created>
  <dcterms:modified xsi:type="dcterms:W3CDTF">2021-12-21T02:31:00Z</dcterms:modified>
</cp:coreProperties>
</file>