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F15" w14:textId="7DE21471" w:rsidR="000E580D" w:rsidRPr="00E60111" w:rsidRDefault="000E580D" w:rsidP="000E580D">
      <w:pPr>
        <w:pStyle w:val="Default"/>
        <w:rPr>
          <w:b/>
          <w:bCs/>
          <w:sz w:val="21"/>
          <w:szCs w:val="21"/>
        </w:rPr>
      </w:pPr>
    </w:p>
    <w:p w14:paraId="68AC92E9" w14:textId="77777777" w:rsidR="000A6059" w:rsidRPr="00E60111" w:rsidRDefault="000A6059" w:rsidP="000E580D">
      <w:pPr>
        <w:pStyle w:val="Default"/>
        <w:rPr>
          <w:sz w:val="21"/>
          <w:szCs w:val="21"/>
        </w:rPr>
      </w:pPr>
    </w:p>
    <w:p w14:paraId="3F8CDF45" w14:textId="65373F17" w:rsidR="000E580D" w:rsidRPr="00BC5056" w:rsidRDefault="0009772C" w:rsidP="000E580D">
      <w:pPr>
        <w:pStyle w:val="Default"/>
        <w:rPr>
          <w:sz w:val="21"/>
          <w:szCs w:val="21"/>
          <w:highlight w:val="yellow"/>
        </w:rPr>
      </w:pPr>
      <w:r w:rsidRPr="00BC5056">
        <w:rPr>
          <w:sz w:val="21"/>
          <w:szCs w:val="21"/>
          <w:highlight w:val="yellow"/>
        </w:rPr>
        <w:t>Date</w:t>
      </w:r>
    </w:p>
    <w:p w14:paraId="1A5E1FC1" w14:textId="280646C5" w:rsidR="000E580D" w:rsidRPr="00BC5056" w:rsidRDefault="009C6BEB" w:rsidP="000E580D">
      <w:pPr>
        <w:pStyle w:val="Default"/>
        <w:rPr>
          <w:sz w:val="21"/>
          <w:szCs w:val="21"/>
          <w:highlight w:val="yellow"/>
        </w:rPr>
      </w:pPr>
      <w:r w:rsidRPr="00BC5056">
        <w:rPr>
          <w:sz w:val="21"/>
          <w:szCs w:val="21"/>
          <w:highlight w:val="yellow"/>
        </w:rPr>
        <w:t>Client Name</w:t>
      </w:r>
    </w:p>
    <w:p w14:paraId="27F4DFBE" w14:textId="13D5B4E8" w:rsidR="000E580D" w:rsidRPr="00BC5056" w:rsidRDefault="009C6BEB" w:rsidP="000E580D">
      <w:pPr>
        <w:pStyle w:val="Default"/>
        <w:rPr>
          <w:sz w:val="21"/>
          <w:szCs w:val="21"/>
          <w:highlight w:val="yellow"/>
        </w:rPr>
      </w:pPr>
      <w:r w:rsidRPr="00BC5056">
        <w:rPr>
          <w:sz w:val="21"/>
          <w:szCs w:val="21"/>
          <w:highlight w:val="yellow"/>
        </w:rPr>
        <w:t>Client Street Address</w:t>
      </w:r>
    </w:p>
    <w:p w14:paraId="78385170" w14:textId="0889EABF" w:rsidR="000E580D" w:rsidRPr="00E60111" w:rsidRDefault="009C6BEB" w:rsidP="000E580D">
      <w:pPr>
        <w:pStyle w:val="Default"/>
        <w:rPr>
          <w:sz w:val="21"/>
          <w:szCs w:val="21"/>
        </w:rPr>
      </w:pPr>
      <w:r w:rsidRPr="00BC5056">
        <w:rPr>
          <w:sz w:val="21"/>
          <w:szCs w:val="21"/>
          <w:highlight w:val="yellow"/>
        </w:rPr>
        <w:t>Client City, State</w:t>
      </w:r>
    </w:p>
    <w:p w14:paraId="23993897" w14:textId="2DFF5949" w:rsidR="000A6059" w:rsidRPr="00E60111" w:rsidRDefault="000E580D" w:rsidP="000E580D">
      <w:pPr>
        <w:pStyle w:val="Default"/>
        <w:rPr>
          <w:sz w:val="21"/>
          <w:szCs w:val="21"/>
        </w:rPr>
      </w:pPr>
      <w:r w:rsidRPr="00E60111">
        <w:rPr>
          <w:sz w:val="21"/>
          <w:szCs w:val="21"/>
        </w:rPr>
        <w:t xml:space="preserve">SUBJECT: </w:t>
      </w:r>
      <w:r w:rsidR="00D11005" w:rsidRPr="00D11005">
        <w:rPr>
          <w:b/>
          <w:sz w:val="21"/>
          <w:szCs w:val="21"/>
        </w:rPr>
        <w:t>(</w:t>
      </w:r>
      <w:r w:rsidR="00D11005" w:rsidRPr="00BC5056">
        <w:rPr>
          <w:b/>
          <w:sz w:val="21"/>
          <w:szCs w:val="21"/>
          <w:highlight w:val="yellow"/>
        </w:rPr>
        <w:t xml:space="preserve">Type of Insurance </w:t>
      </w:r>
      <w:r w:rsidR="002402E7">
        <w:rPr>
          <w:b/>
          <w:sz w:val="21"/>
          <w:szCs w:val="21"/>
          <w:highlight w:val="yellow"/>
        </w:rPr>
        <w:t>A</w:t>
      </w:r>
      <w:r w:rsidR="00D11005" w:rsidRPr="00BC5056">
        <w:rPr>
          <w:b/>
          <w:sz w:val="21"/>
          <w:szCs w:val="21"/>
          <w:highlight w:val="yellow"/>
        </w:rPr>
        <w:t>ffected</w:t>
      </w:r>
      <w:r w:rsidR="00D11005" w:rsidRPr="00D11005">
        <w:rPr>
          <w:b/>
          <w:sz w:val="21"/>
          <w:szCs w:val="21"/>
        </w:rPr>
        <w:t>)</w:t>
      </w:r>
    </w:p>
    <w:p w14:paraId="481CB8EB" w14:textId="77777777" w:rsidR="000E580D" w:rsidRPr="00E60111" w:rsidRDefault="000E580D" w:rsidP="000E580D">
      <w:pPr>
        <w:pStyle w:val="Default"/>
        <w:rPr>
          <w:sz w:val="21"/>
          <w:szCs w:val="21"/>
        </w:rPr>
      </w:pPr>
      <w:r w:rsidRPr="00E60111">
        <w:rPr>
          <w:sz w:val="21"/>
          <w:szCs w:val="21"/>
        </w:rPr>
        <w:t xml:space="preserve"> </w:t>
      </w:r>
    </w:p>
    <w:p w14:paraId="10EEF4D4" w14:textId="473407E1" w:rsidR="000E580D" w:rsidRPr="00E60111" w:rsidRDefault="000E580D" w:rsidP="000E580D">
      <w:pPr>
        <w:pStyle w:val="Default"/>
        <w:rPr>
          <w:sz w:val="21"/>
          <w:szCs w:val="21"/>
        </w:rPr>
      </w:pPr>
      <w:r w:rsidRPr="00E60111">
        <w:rPr>
          <w:sz w:val="21"/>
          <w:szCs w:val="21"/>
        </w:rPr>
        <w:t xml:space="preserve">Dear </w:t>
      </w:r>
      <w:r w:rsidR="009C6BEB" w:rsidRPr="00BC5056">
        <w:rPr>
          <w:sz w:val="21"/>
          <w:szCs w:val="21"/>
          <w:highlight w:val="yellow"/>
        </w:rPr>
        <w:t>Client Name</w:t>
      </w:r>
      <w:r w:rsidRPr="00E60111">
        <w:rPr>
          <w:sz w:val="21"/>
          <w:szCs w:val="21"/>
        </w:rPr>
        <w:t xml:space="preserve">: </w:t>
      </w:r>
    </w:p>
    <w:p w14:paraId="3A331A3F" w14:textId="77777777" w:rsidR="000A6059" w:rsidRPr="00E60111" w:rsidRDefault="000A6059" w:rsidP="000E580D">
      <w:pPr>
        <w:pStyle w:val="Default"/>
        <w:rPr>
          <w:sz w:val="21"/>
          <w:szCs w:val="21"/>
        </w:rPr>
      </w:pPr>
    </w:p>
    <w:p w14:paraId="71281AC9" w14:textId="69098B8A" w:rsidR="00E66FB8" w:rsidRDefault="00110A1A" w:rsidP="000E580D">
      <w:pPr>
        <w:pStyle w:val="Default"/>
        <w:rPr>
          <w:sz w:val="21"/>
          <w:szCs w:val="21"/>
        </w:rPr>
      </w:pPr>
      <w:proofErr w:type="spellStart"/>
      <w:r w:rsidRPr="00110A1A">
        <w:rPr>
          <w:sz w:val="21"/>
          <w:szCs w:val="21"/>
        </w:rPr>
        <w:t>MutualAid</w:t>
      </w:r>
      <w:proofErr w:type="spellEnd"/>
      <w:r w:rsidRPr="00110A1A">
        <w:rPr>
          <w:sz w:val="21"/>
          <w:szCs w:val="21"/>
        </w:rPr>
        <w:t xml:space="preserve"> </w:t>
      </w:r>
      <w:proofErr w:type="spellStart"/>
      <w:r w:rsidRPr="00110A1A">
        <w:rPr>
          <w:sz w:val="21"/>
          <w:szCs w:val="21"/>
        </w:rPr>
        <w:t>eXchange</w:t>
      </w:r>
      <w:proofErr w:type="spellEnd"/>
      <w:r w:rsidRPr="00110A1A">
        <w:rPr>
          <w:sz w:val="21"/>
          <w:szCs w:val="21"/>
        </w:rPr>
        <w:t xml:space="preserve"> (“MAX”)</w:t>
      </w:r>
      <w:r>
        <w:rPr>
          <w:sz w:val="21"/>
          <w:szCs w:val="21"/>
        </w:rPr>
        <w:t xml:space="preserve"> </w:t>
      </w:r>
      <w:r w:rsidR="000A6059" w:rsidRPr="00E60111">
        <w:rPr>
          <w:sz w:val="21"/>
          <w:szCs w:val="21"/>
        </w:rPr>
        <w:t>has</w:t>
      </w:r>
      <w:r w:rsidR="000E580D" w:rsidRPr="00E60111">
        <w:rPr>
          <w:sz w:val="21"/>
          <w:szCs w:val="21"/>
        </w:rPr>
        <w:t xml:space="preserve"> </w:t>
      </w:r>
      <w:r w:rsidR="00C1040C">
        <w:rPr>
          <w:sz w:val="21"/>
          <w:szCs w:val="21"/>
        </w:rPr>
        <w:t>recentl</w:t>
      </w:r>
      <w:r w:rsidR="00C1040C" w:rsidRPr="00E60111">
        <w:rPr>
          <w:sz w:val="21"/>
          <w:szCs w:val="21"/>
        </w:rPr>
        <w:t xml:space="preserve">y </w:t>
      </w:r>
      <w:r w:rsidR="00E66FB8">
        <w:rPr>
          <w:sz w:val="21"/>
          <w:szCs w:val="21"/>
        </w:rPr>
        <w:t xml:space="preserve">been placed into </w:t>
      </w:r>
      <w:r>
        <w:rPr>
          <w:sz w:val="21"/>
          <w:szCs w:val="21"/>
        </w:rPr>
        <w:t xml:space="preserve">liquidation </w:t>
      </w:r>
      <w:r w:rsidR="00E66FB8">
        <w:rPr>
          <w:sz w:val="21"/>
          <w:szCs w:val="21"/>
        </w:rPr>
        <w:t xml:space="preserve">at the request of the </w:t>
      </w:r>
      <w:r>
        <w:rPr>
          <w:sz w:val="21"/>
          <w:szCs w:val="21"/>
        </w:rPr>
        <w:t xml:space="preserve">Kansas Insurance Department </w:t>
      </w:r>
      <w:r w:rsidR="00844B72">
        <w:rPr>
          <w:sz w:val="21"/>
          <w:szCs w:val="21"/>
        </w:rPr>
        <w:t>(“department”)</w:t>
      </w:r>
      <w:r w:rsidR="0009772C">
        <w:rPr>
          <w:sz w:val="21"/>
          <w:szCs w:val="21"/>
        </w:rPr>
        <w:t xml:space="preserve">.  </w:t>
      </w:r>
      <w:r w:rsidRPr="00110A1A">
        <w:rPr>
          <w:sz w:val="21"/>
          <w:szCs w:val="21"/>
        </w:rPr>
        <w:t>Liquidation is similar to bankruptcy.</w:t>
      </w:r>
      <w:r>
        <w:rPr>
          <w:sz w:val="21"/>
          <w:szCs w:val="21"/>
        </w:rPr>
        <w:t xml:space="preserve">  </w:t>
      </w:r>
      <w:r w:rsidRPr="00110A1A">
        <w:rPr>
          <w:sz w:val="21"/>
          <w:szCs w:val="21"/>
        </w:rPr>
        <w:t xml:space="preserve">When an insurance company is impaired, insolvent, in unsound condition, or its further transaction of insurance would be hazardous to its policyholders, the </w:t>
      </w:r>
      <w:r>
        <w:rPr>
          <w:sz w:val="21"/>
          <w:szCs w:val="21"/>
        </w:rPr>
        <w:t>department petitions the applicable court</w:t>
      </w:r>
      <w:r w:rsidRPr="00110A1A">
        <w:rPr>
          <w:sz w:val="21"/>
          <w:szCs w:val="21"/>
        </w:rPr>
        <w:t xml:space="preserve"> for an </w:t>
      </w:r>
      <w:r>
        <w:rPr>
          <w:sz w:val="21"/>
          <w:szCs w:val="21"/>
        </w:rPr>
        <w:t>o</w:t>
      </w:r>
      <w:r w:rsidRPr="00110A1A">
        <w:rPr>
          <w:sz w:val="21"/>
          <w:szCs w:val="21"/>
        </w:rPr>
        <w:t xml:space="preserve">rder directing the </w:t>
      </w:r>
      <w:r>
        <w:rPr>
          <w:sz w:val="21"/>
          <w:szCs w:val="21"/>
        </w:rPr>
        <w:t>c</w:t>
      </w:r>
      <w:r w:rsidRPr="00110A1A">
        <w:rPr>
          <w:sz w:val="21"/>
          <w:szCs w:val="21"/>
        </w:rPr>
        <w:t xml:space="preserve">ommissioner </w:t>
      </w:r>
      <w:r>
        <w:rPr>
          <w:sz w:val="21"/>
          <w:szCs w:val="21"/>
        </w:rPr>
        <w:t xml:space="preserve">of the department </w:t>
      </w:r>
      <w:r w:rsidRPr="00110A1A">
        <w:rPr>
          <w:sz w:val="21"/>
          <w:szCs w:val="21"/>
        </w:rPr>
        <w:t>to liquidate the insurance company</w:t>
      </w:r>
      <w:r w:rsidR="00F12A3F">
        <w:rPr>
          <w:sz w:val="21"/>
          <w:szCs w:val="21"/>
        </w:rPr>
        <w:t>.</w:t>
      </w:r>
    </w:p>
    <w:p w14:paraId="692F40E5" w14:textId="54D985A1" w:rsidR="00F12A3F" w:rsidRDefault="00F12A3F" w:rsidP="000E580D">
      <w:pPr>
        <w:pStyle w:val="Default"/>
        <w:rPr>
          <w:sz w:val="21"/>
          <w:szCs w:val="21"/>
        </w:rPr>
      </w:pPr>
    </w:p>
    <w:p w14:paraId="37E855AB" w14:textId="63BDCD4D" w:rsidR="00F12A3F" w:rsidRDefault="00FA1731" w:rsidP="000E580D">
      <w:pPr>
        <w:pStyle w:val="Default"/>
        <w:rPr>
          <w:sz w:val="21"/>
          <w:szCs w:val="21"/>
        </w:rPr>
      </w:pPr>
      <w:r>
        <w:rPr>
          <w:sz w:val="21"/>
          <w:szCs w:val="21"/>
        </w:rPr>
        <w:t xml:space="preserve">A court of competent jurisdiction has appointed the </w:t>
      </w:r>
      <w:r w:rsidR="00110A1A">
        <w:rPr>
          <w:sz w:val="21"/>
          <w:szCs w:val="21"/>
        </w:rPr>
        <w:t>commissioner</w:t>
      </w:r>
      <w:r>
        <w:rPr>
          <w:sz w:val="21"/>
          <w:szCs w:val="21"/>
        </w:rPr>
        <w:t xml:space="preserve"> of the department as the </w:t>
      </w:r>
      <w:r w:rsidR="00110A1A">
        <w:rPr>
          <w:sz w:val="21"/>
          <w:szCs w:val="21"/>
        </w:rPr>
        <w:t>liquidator</w:t>
      </w:r>
      <w:r>
        <w:rPr>
          <w:sz w:val="21"/>
          <w:szCs w:val="21"/>
        </w:rPr>
        <w:t xml:space="preserve"> of the company. </w:t>
      </w:r>
      <w:r w:rsidR="00F12A3F">
        <w:rPr>
          <w:sz w:val="21"/>
          <w:szCs w:val="21"/>
        </w:rPr>
        <w:t xml:space="preserve">The </w:t>
      </w:r>
      <w:r w:rsidR="00110A1A">
        <w:rPr>
          <w:sz w:val="21"/>
          <w:szCs w:val="21"/>
        </w:rPr>
        <w:t>liquidator</w:t>
      </w:r>
      <w:r w:rsidR="00F12A3F">
        <w:rPr>
          <w:sz w:val="21"/>
          <w:szCs w:val="21"/>
        </w:rPr>
        <w:t xml:space="preserve"> has put together some </w:t>
      </w:r>
      <w:r>
        <w:rPr>
          <w:sz w:val="21"/>
          <w:szCs w:val="21"/>
        </w:rPr>
        <w:t>f</w:t>
      </w:r>
      <w:r w:rsidR="00F12A3F">
        <w:rPr>
          <w:sz w:val="21"/>
          <w:szCs w:val="21"/>
        </w:rPr>
        <w:t xml:space="preserve">requently </w:t>
      </w:r>
      <w:r>
        <w:rPr>
          <w:sz w:val="21"/>
          <w:szCs w:val="21"/>
        </w:rPr>
        <w:t>a</w:t>
      </w:r>
      <w:r w:rsidR="00F12A3F">
        <w:rPr>
          <w:sz w:val="21"/>
          <w:szCs w:val="21"/>
        </w:rPr>
        <w:t xml:space="preserve">sked </w:t>
      </w:r>
      <w:r>
        <w:rPr>
          <w:sz w:val="21"/>
          <w:szCs w:val="21"/>
        </w:rPr>
        <w:t>q</w:t>
      </w:r>
      <w:r w:rsidR="00F12A3F">
        <w:rPr>
          <w:sz w:val="21"/>
          <w:szCs w:val="21"/>
        </w:rPr>
        <w:t xml:space="preserve">uestions regarding this </w:t>
      </w:r>
      <w:r w:rsidR="00110A1A">
        <w:rPr>
          <w:sz w:val="21"/>
          <w:szCs w:val="21"/>
        </w:rPr>
        <w:t>process</w:t>
      </w:r>
      <w:r>
        <w:rPr>
          <w:sz w:val="21"/>
          <w:szCs w:val="21"/>
        </w:rPr>
        <w:t>, a copy of which</w:t>
      </w:r>
      <w:r w:rsidR="00F12A3F">
        <w:rPr>
          <w:sz w:val="21"/>
          <w:szCs w:val="21"/>
        </w:rPr>
        <w:t xml:space="preserve"> is enclosed for your review.</w:t>
      </w:r>
    </w:p>
    <w:p w14:paraId="50D96D3C" w14:textId="77777777" w:rsidR="00110A1A" w:rsidRDefault="00110A1A" w:rsidP="000E580D">
      <w:pPr>
        <w:pStyle w:val="Default"/>
        <w:rPr>
          <w:sz w:val="21"/>
          <w:szCs w:val="21"/>
        </w:rPr>
      </w:pPr>
    </w:p>
    <w:p w14:paraId="3B2E7EDD" w14:textId="00ADC4E8" w:rsidR="00110A1A" w:rsidRDefault="00110A1A" w:rsidP="000E580D">
      <w:pPr>
        <w:pStyle w:val="Default"/>
        <w:rPr>
          <w:sz w:val="21"/>
          <w:szCs w:val="21"/>
        </w:rPr>
      </w:pPr>
      <w:r w:rsidRPr="00110A1A">
        <w:rPr>
          <w:sz w:val="21"/>
          <w:szCs w:val="21"/>
        </w:rPr>
        <w:t xml:space="preserve">Certain MAX policy claims may qualify for coverage from </w:t>
      </w:r>
      <w:r w:rsidR="005B4210">
        <w:rPr>
          <w:sz w:val="21"/>
          <w:szCs w:val="21"/>
        </w:rPr>
        <w:t>the applicable state’s</w:t>
      </w:r>
      <w:r w:rsidRPr="00110A1A">
        <w:rPr>
          <w:sz w:val="21"/>
          <w:szCs w:val="21"/>
        </w:rPr>
        <w:t xml:space="preserve"> guaranty association. The state law which created each guaranty association or fund has limitations and other eligibility requirements, including certain limitations on the amount of coverage available or the types of policyholders or claims covered.</w:t>
      </w:r>
    </w:p>
    <w:p w14:paraId="5582A353" w14:textId="41583CFA" w:rsidR="001935AA" w:rsidRPr="00E60111" w:rsidRDefault="000E580D" w:rsidP="000E580D">
      <w:pPr>
        <w:pStyle w:val="Default"/>
        <w:rPr>
          <w:sz w:val="21"/>
          <w:szCs w:val="21"/>
        </w:rPr>
      </w:pPr>
      <w:r w:rsidRPr="00E60111">
        <w:rPr>
          <w:sz w:val="21"/>
          <w:szCs w:val="21"/>
        </w:rPr>
        <w:t xml:space="preserve"> </w:t>
      </w:r>
    </w:p>
    <w:p w14:paraId="1ACC0EE5" w14:textId="6896D9E4" w:rsidR="00110A1A" w:rsidRDefault="00A35CF1" w:rsidP="00615208">
      <w:pPr>
        <w:pStyle w:val="Default"/>
        <w:rPr>
          <w:sz w:val="21"/>
          <w:szCs w:val="21"/>
        </w:rPr>
      </w:pPr>
      <w:r>
        <w:rPr>
          <w:sz w:val="21"/>
          <w:szCs w:val="21"/>
        </w:rPr>
        <w:t xml:space="preserve">Pursuant to the liquidation order, all policies in effect at the time of issuance of an order of liquidation shall be cancelled the sooner of (1) 30 days from the date of entry of the liquidation order, (2) the expiration of the policy coverage, or (3) the date when replacement insurance with equivalent </w:t>
      </w:r>
      <w:r w:rsidR="00485F8F">
        <w:rPr>
          <w:sz w:val="21"/>
          <w:szCs w:val="21"/>
        </w:rPr>
        <w:t>coverage</w:t>
      </w:r>
      <w:r>
        <w:rPr>
          <w:sz w:val="21"/>
          <w:szCs w:val="21"/>
        </w:rPr>
        <w:t xml:space="preserve"> has been secured or </w:t>
      </w:r>
      <w:r w:rsidR="00485F8F">
        <w:rPr>
          <w:sz w:val="21"/>
          <w:szCs w:val="21"/>
        </w:rPr>
        <w:t>the policy has otherwise terminated</w:t>
      </w:r>
      <w:r>
        <w:rPr>
          <w:sz w:val="21"/>
          <w:szCs w:val="21"/>
        </w:rPr>
        <w:t>.</w:t>
      </w:r>
    </w:p>
    <w:p w14:paraId="50FF4D6B" w14:textId="77777777" w:rsidR="00A35CF1" w:rsidRDefault="00A35CF1" w:rsidP="00615208">
      <w:pPr>
        <w:pStyle w:val="Default"/>
        <w:rPr>
          <w:sz w:val="21"/>
          <w:szCs w:val="21"/>
        </w:rPr>
      </w:pPr>
    </w:p>
    <w:p w14:paraId="09B5AB28" w14:textId="0B16D513" w:rsidR="00A35CF1" w:rsidRPr="00E60111" w:rsidRDefault="00A35CF1" w:rsidP="00615208">
      <w:pPr>
        <w:pStyle w:val="Default"/>
        <w:rPr>
          <w:sz w:val="21"/>
          <w:szCs w:val="21"/>
        </w:rPr>
      </w:pPr>
      <w:r>
        <w:rPr>
          <w:sz w:val="21"/>
          <w:szCs w:val="21"/>
        </w:rPr>
        <w:t xml:space="preserve">As such, we will need to identify replacement coverage for your insurance needs.  Our office will be providing you </w:t>
      </w:r>
      <w:r w:rsidR="000C1E64">
        <w:rPr>
          <w:sz w:val="21"/>
          <w:szCs w:val="21"/>
        </w:rPr>
        <w:t>options for your coverage with other insurance companies with which we conduct business.  We will be contacting you very soon to discuss those options.</w:t>
      </w:r>
    </w:p>
    <w:p w14:paraId="0716220D" w14:textId="77777777" w:rsidR="007D3DB5" w:rsidRPr="00E60111" w:rsidRDefault="007D3DB5" w:rsidP="00615208">
      <w:pPr>
        <w:pStyle w:val="Default"/>
        <w:rPr>
          <w:sz w:val="21"/>
          <w:szCs w:val="21"/>
        </w:rPr>
      </w:pPr>
    </w:p>
    <w:p w14:paraId="47D34C18" w14:textId="609E30AC" w:rsidR="00844B72" w:rsidRPr="00E60111" w:rsidRDefault="000C1E64" w:rsidP="009701EE">
      <w:pPr>
        <w:pStyle w:val="Default"/>
        <w:rPr>
          <w:sz w:val="21"/>
          <w:szCs w:val="21"/>
        </w:rPr>
      </w:pPr>
      <w:r>
        <w:rPr>
          <w:sz w:val="21"/>
          <w:szCs w:val="21"/>
        </w:rPr>
        <w:t>Our agency appreciates your continued confidence in providing you excellent coverage for your insurance needs both now and in the future.</w:t>
      </w:r>
    </w:p>
    <w:p w14:paraId="724C4C59" w14:textId="77777777" w:rsidR="007D3DB5" w:rsidRPr="00E60111" w:rsidRDefault="007D3DB5" w:rsidP="000E580D">
      <w:pPr>
        <w:pStyle w:val="Default"/>
        <w:rPr>
          <w:sz w:val="21"/>
          <w:szCs w:val="21"/>
        </w:rPr>
      </w:pPr>
    </w:p>
    <w:p w14:paraId="7419E977" w14:textId="77777777" w:rsidR="009701EE" w:rsidRPr="00E60111" w:rsidRDefault="009701EE" w:rsidP="000E580D">
      <w:pPr>
        <w:pStyle w:val="Default"/>
        <w:rPr>
          <w:sz w:val="21"/>
          <w:szCs w:val="21"/>
        </w:rPr>
      </w:pPr>
    </w:p>
    <w:p w14:paraId="211E733E" w14:textId="77777777" w:rsidR="000E580D" w:rsidRPr="00E60111" w:rsidRDefault="000E580D" w:rsidP="000E580D">
      <w:pPr>
        <w:pStyle w:val="Default"/>
        <w:rPr>
          <w:sz w:val="21"/>
          <w:szCs w:val="21"/>
        </w:rPr>
      </w:pPr>
      <w:r w:rsidRPr="00E60111">
        <w:rPr>
          <w:sz w:val="21"/>
          <w:szCs w:val="21"/>
        </w:rPr>
        <w:t xml:space="preserve">Sincerely, </w:t>
      </w:r>
    </w:p>
    <w:p w14:paraId="2837D27D" w14:textId="2FBE126C" w:rsidR="001935AA" w:rsidRDefault="00844B72" w:rsidP="00E60111">
      <w:pPr>
        <w:rPr>
          <w:rFonts w:ascii="Arial" w:hAnsi="Arial" w:cs="Arial"/>
          <w:sz w:val="21"/>
          <w:szCs w:val="21"/>
        </w:rPr>
      </w:pPr>
      <w:r w:rsidRPr="00BC5056">
        <w:rPr>
          <w:rFonts w:ascii="Arial" w:hAnsi="Arial" w:cs="Arial"/>
          <w:sz w:val="21"/>
          <w:szCs w:val="21"/>
          <w:highlight w:val="yellow"/>
        </w:rPr>
        <w:t>Agent and agency name</w:t>
      </w:r>
    </w:p>
    <w:p w14:paraId="56756E43" w14:textId="4731E78C" w:rsidR="00F12A3F" w:rsidRPr="00E60111" w:rsidRDefault="00F12A3F" w:rsidP="00E60111">
      <w:pPr>
        <w:rPr>
          <w:sz w:val="21"/>
          <w:szCs w:val="21"/>
        </w:rPr>
      </w:pPr>
      <w:r>
        <w:rPr>
          <w:rFonts w:ascii="Arial" w:hAnsi="Arial" w:cs="Arial"/>
          <w:sz w:val="21"/>
          <w:szCs w:val="21"/>
        </w:rPr>
        <w:t>C:  FAQ</w:t>
      </w:r>
    </w:p>
    <w:sectPr w:rsidR="00F12A3F" w:rsidRPr="00E60111" w:rsidSect="00650318">
      <w:pgSz w:w="12240" w:h="15840"/>
      <w:pgMar w:top="720" w:right="1080" w:bottom="63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8CBD" w14:textId="77777777" w:rsidR="009910AC" w:rsidRDefault="009910AC" w:rsidP="009744F0">
      <w:pPr>
        <w:spacing w:after="0" w:line="240" w:lineRule="auto"/>
      </w:pPr>
      <w:r>
        <w:separator/>
      </w:r>
    </w:p>
  </w:endnote>
  <w:endnote w:type="continuationSeparator" w:id="0">
    <w:p w14:paraId="40E2C007" w14:textId="77777777" w:rsidR="009910AC" w:rsidRDefault="009910AC" w:rsidP="00974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sReSans">
    <w:altName w:val="Arial"/>
    <w:charset w:val="00"/>
    <w:family w:val="swiss"/>
    <w:pitch w:val="variable"/>
    <w:sig w:usb0="800002AF" w:usb1="0000004A" w:usb2="00000000" w:usb3="00000000" w:csb0="0000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5E22" w14:textId="77777777" w:rsidR="009910AC" w:rsidRDefault="009910AC" w:rsidP="009744F0">
      <w:pPr>
        <w:spacing w:after="0" w:line="240" w:lineRule="auto"/>
      </w:pPr>
      <w:r>
        <w:separator/>
      </w:r>
    </w:p>
  </w:footnote>
  <w:footnote w:type="continuationSeparator" w:id="0">
    <w:p w14:paraId="006BAB90" w14:textId="77777777" w:rsidR="009910AC" w:rsidRDefault="009910AC" w:rsidP="009744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32"/>
    <w:rsid w:val="00021DBE"/>
    <w:rsid w:val="0009772C"/>
    <w:rsid w:val="000A6059"/>
    <w:rsid w:val="000C1E64"/>
    <w:rsid w:val="000E580D"/>
    <w:rsid w:val="000E61C9"/>
    <w:rsid w:val="00110A1A"/>
    <w:rsid w:val="001935AA"/>
    <w:rsid w:val="001B2DCD"/>
    <w:rsid w:val="001C3A92"/>
    <w:rsid w:val="002402E7"/>
    <w:rsid w:val="0030785E"/>
    <w:rsid w:val="003B00F3"/>
    <w:rsid w:val="004332F9"/>
    <w:rsid w:val="00485F8F"/>
    <w:rsid w:val="00493E99"/>
    <w:rsid w:val="00525285"/>
    <w:rsid w:val="0057618D"/>
    <w:rsid w:val="00582B6C"/>
    <w:rsid w:val="005B4210"/>
    <w:rsid w:val="00615208"/>
    <w:rsid w:val="00645E3A"/>
    <w:rsid w:val="00650318"/>
    <w:rsid w:val="00656FAF"/>
    <w:rsid w:val="00660905"/>
    <w:rsid w:val="00706EE5"/>
    <w:rsid w:val="00740744"/>
    <w:rsid w:val="007671E5"/>
    <w:rsid w:val="007D3DB5"/>
    <w:rsid w:val="00844B72"/>
    <w:rsid w:val="00936B6C"/>
    <w:rsid w:val="00961549"/>
    <w:rsid w:val="009701EE"/>
    <w:rsid w:val="009744F0"/>
    <w:rsid w:val="009910AC"/>
    <w:rsid w:val="009B4A0F"/>
    <w:rsid w:val="009C6BEB"/>
    <w:rsid w:val="00A20832"/>
    <w:rsid w:val="00A35CF1"/>
    <w:rsid w:val="00A827C7"/>
    <w:rsid w:val="00A94DC9"/>
    <w:rsid w:val="00B153F9"/>
    <w:rsid w:val="00B541CE"/>
    <w:rsid w:val="00BC5056"/>
    <w:rsid w:val="00C1040C"/>
    <w:rsid w:val="00C30EAD"/>
    <w:rsid w:val="00D11005"/>
    <w:rsid w:val="00D517E4"/>
    <w:rsid w:val="00D76F33"/>
    <w:rsid w:val="00D81657"/>
    <w:rsid w:val="00DF52BD"/>
    <w:rsid w:val="00E51088"/>
    <w:rsid w:val="00E60111"/>
    <w:rsid w:val="00E66FB8"/>
    <w:rsid w:val="00EB1E15"/>
    <w:rsid w:val="00F12A3F"/>
    <w:rsid w:val="00FA17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AE32"/>
  <w15:docId w15:val="{8A948EAE-C35B-40C0-BFC3-07B66321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wissReSans" w:eastAsiaTheme="minorHAnsi" w:hAnsi="SwissReSans"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580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15208"/>
    <w:rPr>
      <w:color w:val="0000FF" w:themeColor="hyperlink"/>
      <w:u w:val="single"/>
    </w:rPr>
  </w:style>
  <w:style w:type="paragraph" w:styleId="BalloonText">
    <w:name w:val="Balloon Text"/>
    <w:basedOn w:val="Normal"/>
    <w:link w:val="BalloonTextChar"/>
    <w:uiPriority w:val="99"/>
    <w:semiHidden/>
    <w:unhideWhenUsed/>
    <w:rsid w:val="00740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744"/>
    <w:rPr>
      <w:rFonts w:ascii="Tahoma" w:hAnsi="Tahoma" w:cs="Tahoma"/>
      <w:sz w:val="16"/>
      <w:szCs w:val="16"/>
    </w:rPr>
  </w:style>
  <w:style w:type="character" w:styleId="CommentReference">
    <w:name w:val="annotation reference"/>
    <w:basedOn w:val="DefaultParagraphFont"/>
    <w:uiPriority w:val="99"/>
    <w:semiHidden/>
    <w:unhideWhenUsed/>
    <w:rsid w:val="00740744"/>
    <w:rPr>
      <w:sz w:val="16"/>
      <w:szCs w:val="16"/>
    </w:rPr>
  </w:style>
  <w:style w:type="paragraph" w:styleId="CommentText">
    <w:name w:val="annotation text"/>
    <w:basedOn w:val="Normal"/>
    <w:link w:val="CommentTextChar"/>
    <w:uiPriority w:val="99"/>
    <w:semiHidden/>
    <w:unhideWhenUsed/>
    <w:rsid w:val="00740744"/>
    <w:pPr>
      <w:spacing w:line="240" w:lineRule="auto"/>
    </w:pPr>
    <w:rPr>
      <w:sz w:val="20"/>
      <w:szCs w:val="20"/>
    </w:rPr>
  </w:style>
  <w:style w:type="character" w:customStyle="1" w:styleId="CommentTextChar">
    <w:name w:val="Comment Text Char"/>
    <w:basedOn w:val="DefaultParagraphFont"/>
    <w:link w:val="CommentText"/>
    <w:uiPriority w:val="99"/>
    <w:semiHidden/>
    <w:rsid w:val="00740744"/>
    <w:rPr>
      <w:sz w:val="20"/>
      <w:szCs w:val="20"/>
    </w:rPr>
  </w:style>
  <w:style w:type="paragraph" w:styleId="CommentSubject">
    <w:name w:val="annotation subject"/>
    <w:basedOn w:val="CommentText"/>
    <w:next w:val="CommentText"/>
    <w:link w:val="CommentSubjectChar"/>
    <w:uiPriority w:val="99"/>
    <w:semiHidden/>
    <w:unhideWhenUsed/>
    <w:rsid w:val="00740744"/>
    <w:rPr>
      <w:b/>
      <w:bCs/>
    </w:rPr>
  </w:style>
  <w:style w:type="character" w:customStyle="1" w:styleId="CommentSubjectChar">
    <w:name w:val="Comment Subject Char"/>
    <w:basedOn w:val="CommentTextChar"/>
    <w:link w:val="CommentSubject"/>
    <w:uiPriority w:val="99"/>
    <w:semiHidden/>
    <w:rsid w:val="00740744"/>
    <w:rPr>
      <w:b/>
      <w:bCs/>
      <w:sz w:val="20"/>
      <w:szCs w:val="20"/>
    </w:rPr>
  </w:style>
  <w:style w:type="paragraph" w:styleId="Revision">
    <w:name w:val="Revision"/>
    <w:hidden/>
    <w:uiPriority w:val="99"/>
    <w:semiHidden/>
    <w:rsid w:val="00FA17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A93326BA64324990B830CBC187DEB2" ma:contentTypeVersion="8" ma:contentTypeDescription="Create a new document." ma:contentTypeScope="" ma:versionID="785dbf3e421464e59a83a2025dc358c8">
  <xsd:schema xmlns:xsd="http://www.w3.org/2001/XMLSchema" xmlns:xs="http://www.w3.org/2001/XMLSchema" xmlns:p="http://schemas.microsoft.com/office/2006/metadata/properties" xmlns:ns2="e8f28779-6bca-4fc7-9e7b-1bf6edb8e350" targetNamespace="http://schemas.microsoft.com/office/2006/metadata/properties" ma:root="true" ma:fieldsID="7442d77a11c851ab7fd7287d1b8c931f" ns2:_="">
    <xsd:import namespace="e8f28779-6bca-4fc7-9e7b-1bf6edb8e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28779-6bca-4fc7-9e7b-1bf6edb8e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A4529-9C81-4510-90D4-A1FD9CDEFA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4C16A2-1243-4D62-9071-2CDAD00586E1}">
  <ds:schemaRefs>
    <ds:schemaRef ds:uri="http://schemas.microsoft.com/sharepoint/v3/contenttype/forms"/>
  </ds:schemaRefs>
</ds:datastoreItem>
</file>

<file path=customXml/itemProps3.xml><?xml version="1.0" encoding="utf-8"?>
<ds:datastoreItem xmlns:ds="http://schemas.openxmlformats.org/officeDocument/2006/customXml" ds:itemID="{6408AE6F-B773-4CB3-AF8E-AFF3BC537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28779-6bca-4fc7-9e7b-1bf6edb8e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Swiss Re</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Lund</dc:creator>
  <cp:lastModifiedBy>Matt Barton</cp:lastModifiedBy>
  <cp:revision>6</cp:revision>
  <cp:lastPrinted>2023-08-16T19:06:00Z</cp:lastPrinted>
  <dcterms:created xsi:type="dcterms:W3CDTF">2023-08-23T16:27:00Z</dcterms:created>
  <dcterms:modified xsi:type="dcterms:W3CDTF">2023-08-24T13:25:00Z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0x01010064A93326BA64324990B830CBC187DEB2</vt:lpwstr>
  </property>
  <property fmtid="{D5CDD505-2E9C-101B-9397-08002B2CF9AE}" pid="3" name="MSIP_Label_90c2fedb-0da6-4717-8531-d16a1b9930f4_Enabled">
    <vt:lpwstr>true</vt:lpwstr>
  </property>
  <property fmtid="{D5CDD505-2E9C-101B-9397-08002B2CF9AE}" pid="4" name="MSIP_Label_90c2fedb-0da6-4717-8531-d16a1b9930f4_SetDate">
    <vt:lpwstr>2023-08-15T20:39:06Z</vt:lpwstr>
  </property>
  <property fmtid="{D5CDD505-2E9C-101B-9397-08002B2CF9AE}" pid="5" name="MSIP_Label_90c2fedb-0da6-4717-8531-d16a1b9930f4_Method">
    <vt:lpwstr>Standard</vt:lpwstr>
  </property>
  <property fmtid="{D5CDD505-2E9C-101B-9397-08002B2CF9AE}" pid="6" name="MSIP_Label_90c2fedb-0da6-4717-8531-d16a1b9930f4_Name">
    <vt:lpwstr>90c2fedb-0da6-4717-8531-d16a1b9930f4</vt:lpwstr>
  </property>
  <property fmtid="{D5CDD505-2E9C-101B-9397-08002B2CF9AE}" pid="7" name="MSIP_Label_90c2fedb-0da6-4717-8531-d16a1b9930f4_SiteId">
    <vt:lpwstr>45597f60-6e37-4be7-acfb-4c9e23b261ea</vt:lpwstr>
  </property>
  <property fmtid="{D5CDD505-2E9C-101B-9397-08002B2CF9AE}" pid="8" name="MSIP_Label_90c2fedb-0da6-4717-8531-d16a1b9930f4_ActionId">
    <vt:lpwstr>86a1cedb-ba67-4992-a65c-60c7e6228701</vt:lpwstr>
  </property>
  <property fmtid="{D5CDD505-2E9C-101B-9397-08002B2CF9AE}" pid="9" name="MSIP_Label_90c2fedb-0da6-4717-8531-d16a1b9930f4_ContentBits">
    <vt:lpwstr>0</vt:lpwstr>
  </property>
  <property fmtid="{D5CDD505-2E9C-101B-9397-08002B2CF9AE}" pid="10" name="Sensitivity">
    <vt:lpwstr>Internal</vt:lpwstr>
  </property>
</Properties>
</file>