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80232" w14:textId="3BE8B946" w:rsidR="0093495B" w:rsidRDefault="00F53E9D" w:rsidP="006521D7">
      <w:pPr>
        <w:rPr>
          <w:b/>
          <w:bCs/>
        </w:rPr>
      </w:pPr>
      <w:r>
        <w:rPr>
          <w:b/>
          <w:bCs/>
        </w:rPr>
        <w:t xml:space="preserve">Budget Update </w:t>
      </w:r>
      <w:r w:rsidR="004430F2">
        <w:rPr>
          <w:b/>
          <w:bCs/>
        </w:rPr>
        <w:t xml:space="preserve">Monday and Tuesday </w:t>
      </w:r>
    </w:p>
    <w:p w14:paraId="6EF702CB" w14:textId="77777777" w:rsidR="006521D7" w:rsidRDefault="006521D7" w:rsidP="006521D7">
      <w:pPr>
        <w:rPr>
          <w:b/>
          <w:bCs/>
        </w:rPr>
      </w:pPr>
    </w:p>
    <w:p w14:paraId="6446E3FD" w14:textId="029DF471" w:rsidR="006521D7" w:rsidRDefault="00F53E9D" w:rsidP="006521D7">
      <w:pPr>
        <w:rPr>
          <w:b/>
          <w:bCs/>
          <w:i/>
          <w:iCs/>
        </w:rPr>
      </w:pPr>
      <w:r>
        <w:rPr>
          <w:b/>
          <w:bCs/>
          <w:i/>
          <w:iCs/>
        </w:rPr>
        <w:t xml:space="preserve">HB 20-ARPA </w:t>
      </w:r>
    </w:p>
    <w:p w14:paraId="12B4B3BD" w14:textId="77777777" w:rsidR="006521D7" w:rsidRDefault="006521D7" w:rsidP="006521D7">
      <w:pPr>
        <w:rPr>
          <w:b/>
          <w:bCs/>
          <w:i/>
          <w:iCs/>
        </w:rPr>
      </w:pPr>
    </w:p>
    <w:p w14:paraId="3222A5AF" w14:textId="345EB5EC" w:rsidR="00CD240B" w:rsidRDefault="00F53E9D" w:rsidP="006521D7">
      <w:r>
        <w:t>Missouri received roughly $2.6 billion in ARPA funding and was required to allocate the funds by the end of calendar year 2024. All the funds must also be fully expended by the end of calendar year 2026 or be returned to the federal government. No changes to the usage of the funds may be made at this juncture and of the $2.6 billion roughly $1.2 billion has been spent. There is currently a $150 million ARPA placeholder within HB 2 which is where any unexpended ARPA funding will be funneled, freeing up an eq</w:t>
      </w:r>
      <w:r>
        <w:t xml:space="preserve">ual amount of general revenue. Budget Director Dan Haug informed the committee that pre-pandemic the state’s budget was made up of 1/3 GR, 1/3 Federal funding and 1/3 from fees (lottery, transportation, etc) and as the $2.6 billion is spent down over the next two years the budget should return closely to this formula again. </w:t>
      </w:r>
    </w:p>
    <w:p w14:paraId="3BBA716A" w14:textId="77777777" w:rsidR="00554CDB" w:rsidRDefault="00554CDB" w:rsidP="006521D7"/>
    <w:p w14:paraId="12D7A648" w14:textId="5B7E2FCF" w:rsidR="00554CDB" w:rsidRDefault="00F53E9D" w:rsidP="006521D7">
      <w:r>
        <w:t xml:space="preserve">Committee members questioned the state employee pay raises and learned </w:t>
      </w:r>
      <w:r w:rsidR="0069141F">
        <w:t xml:space="preserve">the raise can be earned for every two years of consecutive service up to 10% and caps out at 20 years. </w:t>
      </w:r>
      <w:r w:rsidR="0069141F" w:rsidRPr="007E46F5">
        <w:t>There is no additional COLA adjustment planned for now</w:t>
      </w:r>
      <w:r w:rsidR="00B6577E" w:rsidRPr="007E46F5">
        <w:t xml:space="preserve"> with the exception for employees who work at 24-7 facilities such as veterans homes, </w:t>
      </w:r>
      <w:r w:rsidR="002F513B" w:rsidRPr="007E46F5">
        <w:t>youth services facilities and mental health hospitals.</w:t>
      </w:r>
      <w:r w:rsidR="002F513B">
        <w:t xml:space="preserve"> </w:t>
      </w:r>
      <w:r w:rsidR="007811E3">
        <w:t xml:space="preserve">Committee members also have requested each department supply them with a list of how many employees currently work from home or have some kind of hybrid arrangements. </w:t>
      </w:r>
    </w:p>
    <w:p w14:paraId="4E340A10" w14:textId="77777777" w:rsidR="00CD240B" w:rsidRDefault="00CD240B" w:rsidP="006521D7"/>
    <w:p w14:paraId="641859CD" w14:textId="75086E90" w:rsidR="00F30B14" w:rsidRDefault="00F53E9D" w:rsidP="006521D7">
      <w:pPr>
        <w:rPr>
          <w:b/>
          <w:bCs/>
          <w:i/>
          <w:iCs/>
        </w:rPr>
      </w:pPr>
      <w:r>
        <w:rPr>
          <w:b/>
          <w:bCs/>
          <w:i/>
          <w:iCs/>
        </w:rPr>
        <w:t xml:space="preserve">HB 17-Reappropriations </w:t>
      </w:r>
    </w:p>
    <w:p w14:paraId="480F552E" w14:textId="77777777" w:rsidR="00F30B14" w:rsidRDefault="00F30B14" w:rsidP="006521D7">
      <w:pPr>
        <w:rPr>
          <w:b/>
          <w:bCs/>
          <w:i/>
          <w:iCs/>
        </w:rPr>
      </w:pPr>
    </w:p>
    <w:p w14:paraId="2F91DE4D" w14:textId="1B51356E" w:rsidR="00F30B14" w:rsidRDefault="00F53E9D" w:rsidP="006521D7">
      <w:r>
        <w:t xml:space="preserve">Committee member questions were mostly technical in nature and focused on why requests from FY22 were still being included and at what point they cease funding these projects. Committee members were also surprised to learn this particular appropriation book is continually readjusted through the legislative budget process as some expenditures are ongoing. </w:t>
      </w:r>
      <w:r w:rsidR="001404B3">
        <w:t xml:space="preserve">A lot of confusion has stemmed from the </w:t>
      </w:r>
      <w:r w:rsidR="00C80983">
        <w:t xml:space="preserve">committee not understanding how the new accounting system works and the lack of detail on certain projects not being able to be added in a timely manner. </w:t>
      </w:r>
      <w:r w:rsidR="00DD1229">
        <w:t xml:space="preserve">Many committee members expressed frustration at not understanding how the reappropriation process works and have asked for status updates on each project listed. </w:t>
      </w:r>
    </w:p>
    <w:p w14:paraId="3FDF58F5" w14:textId="77777777" w:rsidR="000E1EF9" w:rsidRDefault="000E1EF9" w:rsidP="006521D7"/>
    <w:p w14:paraId="099D9B40" w14:textId="0F1876B9" w:rsidR="000E1EF9" w:rsidRDefault="00F53E9D" w:rsidP="006521D7">
      <w:pPr>
        <w:rPr>
          <w:b/>
          <w:bCs/>
          <w:i/>
          <w:iCs/>
        </w:rPr>
      </w:pPr>
      <w:r>
        <w:rPr>
          <w:b/>
          <w:bCs/>
          <w:i/>
          <w:iCs/>
        </w:rPr>
        <w:t xml:space="preserve">HB 18-Maintenance and Repair </w:t>
      </w:r>
    </w:p>
    <w:p w14:paraId="6F83C6F7" w14:textId="77777777" w:rsidR="000E1EF9" w:rsidRDefault="000E1EF9" w:rsidP="006521D7">
      <w:pPr>
        <w:rPr>
          <w:b/>
          <w:bCs/>
          <w:i/>
          <w:iCs/>
        </w:rPr>
      </w:pPr>
    </w:p>
    <w:p w14:paraId="75CC251C" w14:textId="501ADFBE" w:rsidR="000E1EF9" w:rsidRDefault="00F53E9D" w:rsidP="006521D7">
      <w:r>
        <w:t xml:space="preserve">The majority of the requests contained in this budget book are funded through the facilities and maintenance </w:t>
      </w:r>
      <w:r w:rsidR="00767B95">
        <w:t>and reserve fund (FMRF)</w:t>
      </w:r>
      <w:r w:rsidR="00AA4CC5">
        <w:t xml:space="preserve">. This is constitutionally mandated fund that utilizes </w:t>
      </w:r>
      <w:r w:rsidR="0086743C">
        <w:t>general revenue (GR)</w:t>
      </w:r>
      <w:r w:rsidR="00AA4CC5">
        <w:t xml:space="preserve"> and other federal funds. </w:t>
      </w:r>
      <w:r w:rsidR="00571113">
        <w:t xml:space="preserve">Per the constitution, 1% of </w:t>
      </w:r>
      <w:r w:rsidR="00336EDD">
        <w:t xml:space="preserve">net general revenue collections from the immediate proceeding fiscal year </w:t>
      </w:r>
      <w:r w:rsidR="0086743C">
        <w:t xml:space="preserve">are transferred from GR to FMRF. </w:t>
      </w:r>
      <w:r w:rsidR="00F3742A">
        <w:t xml:space="preserve">FMRF funds cannot be utilized for maintenance and repair for Conservation or MoDOT. </w:t>
      </w:r>
      <w:r w:rsidR="003C6C94">
        <w:t>The committee was informed a 10% cost overrun is built into every project</w:t>
      </w:r>
      <w:r w:rsidR="00D95FB4">
        <w:t xml:space="preserve">’s contract. </w:t>
      </w:r>
      <w:r w:rsidR="002E4FC3">
        <w:t xml:space="preserve">Maintenance and repair projects can build up over time and some projects have been in line for nearly 10 years. The projects are reviewed every two years and adjusted as needed. </w:t>
      </w:r>
    </w:p>
    <w:p w14:paraId="37DC73AC" w14:textId="77777777" w:rsidR="00F3742A" w:rsidRDefault="00F3742A" w:rsidP="006521D7"/>
    <w:p w14:paraId="11DFE320" w14:textId="77777777" w:rsidR="00F3742A" w:rsidRDefault="00F3742A" w:rsidP="006521D7">
      <w:pPr>
        <w:rPr>
          <w:b/>
          <w:bCs/>
          <w:i/>
          <w:iCs/>
        </w:rPr>
      </w:pPr>
    </w:p>
    <w:p w14:paraId="3C0A5992" w14:textId="77777777" w:rsidR="00F3742A" w:rsidRDefault="00F3742A" w:rsidP="006521D7">
      <w:pPr>
        <w:rPr>
          <w:b/>
          <w:bCs/>
          <w:i/>
          <w:iCs/>
        </w:rPr>
      </w:pPr>
    </w:p>
    <w:p w14:paraId="1F45FCA9" w14:textId="127E3B40" w:rsidR="00F3742A" w:rsidRDefault="00F53E9D" w:rsidP="006521D7">
      <w:pPr>
        <w:rPr>
          <w:b/>
          <w:bCs/>
          <w:i/>
          <w:iCs/>
        </w:rPr>
      </w:pPr>
      <w:r>
        <w:rPr>
          <w:b/>
          <w:bCs/>
          <w:i/>
          <w:iCs/>
        </w:rPr>
        <w:t>HB 19-C</w:t>
      </w:r>
      <w:r w:rsidR="00B232CE">
        <w:rPr>
          <w:b/>
          <w:bCs/>
          <w:i/>
          <w:iCs/>
        </w:rPr>
        <w:t xml:space="preserve">onstruction Renovation </w:t>
      </w:r>
    </w:p>
    <w:p w14:paraId="7DC63C48" w14:textId="77777777" w:rsidR="00B232CE" w:rsidRDefault="00B232CE" w:rsidP="006521D7">
      <w:pPr>
        <w:rPr>
          <w:b/>
          <w:bCs/>
          <w:i/>
          <w:iCs/>
        </w:rPr>
      </w:pPr>
    </w:p>
    <w:p w14:paraId="580B4BFF" w14:textId="540F9BDB" w:rsidR="00B232CE" w:rsidRPr="0049300A" w:rsidRDefault="00F53E9D" w:rsidP="00391CF0">
      <w:pPr>
        <w:pStyle w:val="ListParagraph"/>
        <w:numPr>
          <w:ilvl w:val="0"/>
          <w:numId w:val="34"/>
        </w:numPr>
        <w:rPr>
          <w:b/>
          <w:bCs/>
        </w:rPr>
      </w:pPr>
      <w:r>
        <w:t xml:space="preserve">$50 million </w:t>
      </w:r>
      <w:r w:rsidR="0049300A">
        <w:t xml:space="preserve">GR for construction of a new </w:t>
      </w:r>
      <w:r w:rsidR="00165F0A">
        <w:t xml:space="preserve">radio </w:t>
      </w:r>
      <w:r w:rsidR="0049300A">
        <w:t xml:space="preserve">isotope </w:t>
      </w:r>
      <w:r w:rsidR="00165F0A">
        <w:t xml:space="preserve">science </w:t>
      </w:r>
      <w:r w:rsidR="0049300A">
        <w:t xml:space="preserve">center at the University of Missouri-Columbia </w:t>
      </w:r>
    </w:p>
    <w:p w14:paraId="7422600C" w14:textId="750930F4" w:rsidR="00165F0A" w:rsidRDefault="00F53E9D" w:rsidP="0049300A">
      <w:pPr>
        <w:pStyle w:val="ListParagraph"/>
      </w:pPr>
      <w:r>
        <w:t xml:space="preserve">Committee members want to know how much federal money is also going to be spent and if there is any private investment. Specifically, members had concerns this was </w:t>
      </w:r>
      <w:r w:rsidR="00DE6603">
        <w:t xml:space="preserve">a major state investment </w:t>
      </w:r>
      <w:r>
        <w:t xml:space="preserve">that would only enrich pharmaceutical companies. They are not comfortable approving the project without a complete plan in place. </w:t>
      </w:r>
    </w:p>
    <w:p w14:paraId="53E4B3D6" w14:textId="5D7C6854" w:rsidR="00165F0A" w:rsidRDefault="00F53E9D" w:rsidP="00165F0A">
      <w:pPr>
        <w:pStyle w:val="ListParagraph"/>
        <w:numPr>
          <w:ilvl w:val="0"/>
          <w:numId w:val="34"/>
        </w:numPr>
      </w:pPr>
      <w:r>
        <w:t xml:space="preserve">19.010 $52 million </w:t>
      </w:r>
      <w:r w:rsidR="00E81C35">
        <w:t xml:space="preserve">GR </w:t>
      </w:r>
      <w:r>
        <w:t xml:space="preserve">for the Missouri State Penitentiary </w:t>
      </w:r>
      <w:r w:rsidR="00E81C35">
        <w:t xml:space="preserve">redevelopment </w:t>
      </w:r>
    </w:p>
    <w:p w14:paraId="1EE8E17F" w14:textId="77777777" w:rsidR="00CE4D4E" w:rsidRDefault="00F53E9D" w:rsidP="006521D7">
      <w:r>
        <w:rPr>
          <w:b/>
          <w:bCs/>
          <w:i/>
          <w:iCs/>
        </w:rPr>
        <w:tab/>
      </w:r>
      <w:r>
        <w:t>Committee members were informed after the initial state investment</w:t>
      </w:r>
      <w:r w:rsidR="00695387">
        <w:t xml:space="preserve"> there are funding sources from tourists that can sustain the site. ($100 million is the estimated total cost</w:t>
      </w:r>
      <w:r w:rsidR="00774ED3">
        <w:t xml:space="preserve"> and the project has been broken into two phases</w:t>
      </w:r>
      <w:r w:rsidR="00695387">
        <w:t>)</w:t>
      </w:r>
      <w:r w:rsidR="001B2F76">
        <w:t xml:space="preserve">. Committee members questioned if there are any private investors </w:t>
      </w:r>
      <w:r w:rsidR="00774ED3">
        <w:t xml:space="preserve">or city involvement. </w:t>
      </w:r>
      <w:r>
        <w:t xml:space="preserve">Representative Chappell stated there is a better use of these funds at other active prison sites and the state should just let the old prison fall down. </w:t>
      </w:r>
    </w:p>
    <w:p w14:paraId="786746EA" w14:textId="20AC2371" w:rsidR="00F3742A" w:rsidRDefault="00F53E9D" w:rsidP="00D8530C">
      <w:pPr>
        <w:pStyle w:val="ListParagraph"/>
        <w:numPr>
          <w:ilvl w:val="0"/>
          <w:numId w:val="34"/>
        </w:numPr>
      </w:pPr>
      <w:r>
        <w:t>19.015 $</w:t>
      </w:r>
      <w:r w:rsidR="00735944">
        <w:t>23.9 million MDA bonds to build a livestock support ba</w:t>
      </w:r>
      <w:r w:rsidR="005A2B97">
        <w:t>r</w:t>
      </w:r>
      <w:r w:rsidR="00735944">
        <w:t>n</w:t>
      </w:r>
      <w:r w:rsidR="005A2B97">
        <w:t xml:space="preserve"> and $31 million MDA bonds for </w:t>
      </w:r>
      <w:r w:rsidR="00AD30A9">
        <w:t xml:space="preserve">an arena stalling barn </w:t>
      </w:r>
      <w:r w:rsidR="00735944">
        <w:t xml:space="preserve"> </w:t>
      </w:r>
    </w:p>
    <w:p w14:paraId="1F5F31BE" w14:textId="7259DF7B" w:rsidR="00F3742A" w:rsidRDefault="00F53E9D" w:rsidP="006521D7">
      <w:r>
        <w:rPr>
          <w:b/>
          <w:bCs/>
        </w:rPr>
        <w:tab/>
      </w:r>
      <w:r w:rsidR="009720CD">
        <w:t xml:space="preserve">Representative Cupps stated there is no way any events that are held at the state fair grounds will ever generate the kind of revenue needed to fully pay the bonds off and the state will be left having to cover the debt service. </w:t>
      </w:r>
      <w:r w:rsidR="00B3111B">
        <w:t xml:space="preserve">It was also noted there is no plan in place for ongoing maintenance needs. </w:t>
      </w:r>
    </w:p>
    <w:p w14:paraId="4FEC4224" w14:textId="79C62EEB" w:rsidR="00B857B5" w:rsidRDefault="00F53E9D" w:rsidP="00B857B5">
      <w:pPr>
        <w:pStyle w:val="ListParagraph"/>
        <w:numPr>
          <w:ilvl w:val="0"/>
          <w:numId w:val="34"/>
        </w:numPr>
      </w:pPr>
      <w:r>
        <w:t xml:space="preserve">19.038 </w:t>
      </w:r>
      <w:r w:rsidR="006B3A28">
        <w:t xml:space="preserve">$6 million for a childcare facility for </w:t>
      </w:r>
      <w:r w:rsidR="00C801C6">
        <w:t xml:space="preserve">police officers in St. Louis </w:t>
      </w:r>
    </w:p>
    <w:p w14:paraId="6D7C4AEA" w14:textId="38200D68" w:rsidR="00F30B14" w:rsidRDefault="00F53E9D" w:rsidP="006521D7">
      <w:r>
        <w:tab/>
        <w:t>Representative Del Taylor asked questions regarding the site location and where it specifically will be located.</w:t>
      </w:r>
    </w:p>
    <w:p w14:paraId="17F5ED1F" w14:textId="77777777" w:rsidR="00C801C6" w:rsidRDefault="00C801C6" w:rsidP="006521D7"/>
    <w:p w14:paraId="2D8F2ECE" w14:textId="65666C0C" w:rsidR="00504961" w:rsidRDefault="00F53E9D" w:rsidP="006521D7">
      <w:r>
        <w:t xml:space="preserve">No other questions about any other items located within this budget book were asked by committee members. </w:t>
      </w:r>
    </w:p>
    <w:p w14:paraId="6F929DC2" w14:textId="77777777" w:rsidR="00504961" w:rsidRDefault="00504961" w:rsidP="006521D7"/>
    <w:p w14:paraId="33ABADC0" w14:textId="7E31DCF5" w:rsidR="00504961" w:rsidRDefault="00F53E9D" w:rsidP="006521D7">
      <w:pPr>
        <w:rPr>
          <w:b/>
          <w:bCs/>
          <w:i/>
          <w:iCs/>
        </w:rPr>
      </w:pPr>
      <w:r>
        <w:rPr>
          <w:b/>
          <w:bCs/>
          <w:i/>
          <w:iCs/>
        </w:rPr>
        <w:t>HB 5-OA</w:t>
      </w:r>
    </w:p>
    <w:p w14:paraId="62EEDBE2" w14:textId="77777777" w:rsidR="00504961" w:rsidRDefault="00504961" w:rsidP="006521D7">
      <w:pPr>
        <w:rPr>
          <w:b/>
          <w:bCs/>
          <w:i/>
          <w:iCs/>
        </w:rPr>
      </w:pPr>
    </w:p>
    <w:p w14:paraId="565B2866" w14:textId="1608936D" w:rsidR="00504961" w:rsidRPr="00F7344C" w:rsidRDefault="00F53E9D" w:rsidP="00061BFD">
      <w:pPr>
        <w:pStyle w:val="ListParagraph"/>
        <w:numPr>
          <w:ilvl w:val="0"/>
          <w:numId w:val="34"/>
        </w:numPr>
        <w:rPr>
          <w:b/>
          <w:bCs/>
        </w:rPr>
      </w:pPr>
      <w:r>
        <w:t xml:space="preserve">5.010 Electronic Monitoring Pilot $4 million </w:t>
      </w:r>
    </w:p>
    <w:p w14:paraId="0586AADE" w14:textId="04A614AC" w:rsidR="00F26A14" w:rsidRDefault="00F53E9D" w:rsidP="00F7344C">
      <w:pPr>
        <w:pStyle w:val="ListParagraph"/>
      </w:pPr>
      <w:r>
        <w:t xml:space="preserve">Committee members questioned why this particular program is housed in OA’s budget and not in public safety or the judiciary where it clearly belongs. The vendor works directly with the judiciary for the program. </w:t>
      </w:r>
    </w:p>
    <w:p w14:paraId="5DE0D150" w14:textId="77777777" w:rsidR="00F26A14" w:rsidRDefault="00F26A14" w:rsidP="00F7344C">
      <w:pPr>
        <w:pStyle w:val="ListParagraph"/>
      </w:pPr>
    </w:p>
    <w:p w14:paraId="44202BB1" w14:textId="77628150" w:rsidR="00F26A14" w:rsidRDefault="00F53E9D" w:rsidP="00F7344C">
      <w:pPr>
        <w:pStyle w:val="ListParagraph"/>
      </w:pPr>
      <w:r>
        <w:t xml:space="preserve">The committee questioned OA for over an hour regarding the new accounting system and why the full implementation is being delayed and the concerns they have regarding the funding requests for additional staff to fix ongoing problems. </w:t>
      </w:r>
      <w:r w:rsidR="003B278F">
        <w:t xml:space="preserve">There were also concerns raised over the vendor, Oracle, and the updates not being given to the legislature in a timely manner. Quarterly updates were supposed to be provided but have been intermittent at best. </w:t>
      </w:r>
      <w:r w:rsidR="004A3446">
        <w:t xml:space="preserve">The final phase of the accounting upgrade should be fully implemented by December 2026. </w:t>
      </w:r>
    </w:p>
    <w:p w14:paraId="317053A9" w14:textId="77777777" w:rsidR="004F6193" w:rsidRDefault="004F6193" w:rsidP="00F7344C">
      <w:pPr>
        <w:pStyle w:val="ListParagraph"/>
      </w:pPr>
    </w:p>
    <w:p w14:paraId="49A806AE" w14:textId="108239B8" w:rsidR="004F6193" w:rsidRDefault="00F53E9D" w:rsidP="00F7344C">
      <w:pPr>
        <w:pStyle w:val="ListParagraph"/>
      </w:pPr>
      <w:r>
        <w:t xml:space="preserve">Additional committee questions centered on how the CRE is developed and the appropriation needed to arrive at the CRE. Representative Chappell suggested a new budgeting model </w:t>
      </w:r>
      <w:r w:rsidR="0029579E">
        <w:t xml:space="preserve">needs to be developed to spend based on actual revenue collections and not assumed revenue collections. </w:t>
      </w:r>
    </w:p>
    <w:p w14:paraId="13A6EE92" w14:textId="08B28DE3" w:rsidR="00490D58" w:rsidRDefault="00F53E9D" w:rsidP="0036101B">
      <w:pPr>
        <w:pStyle w:val="ListParagraph"/>
        <w:numPr>
          <w:ilvl w:val="0"/>
          <w:numId w:val="34"/>
        </w:numPr>
      </w:pPr>
      <w:r>
        <w:t xml:space="preserve">5.025 $1.4 million for </w:t>
      </w:r>
      <w:r w:rsidR="00B3109F">
        <w:t xml:space="preserve">a key management system </w:t>
      </w:r>
    </w:p>
    <w:p w14:paraId="6CC5B4A3" w14:textId="77777777" w:rsidR="00CC2645" w:rsidRDefault="00F53E9D" w:rsidP="006521D7">
      <w:r>
        <w:tab/>
        <w:t xml:space="preserve">This will allow state systems to be able to communicate with key encryption without having to be entered manually. </w:t>
      </w:r>
      <w:r w:rsidR="000A09D6">
        <w:t>This set of a series of questions regarding cybersecurity and what the state is doing to prevent cyber-attacks.</w:t>
      </w:r>
    </w:p>
    <w:p w14:paraId="55B40D5A" w14:textId="1A8C21E1" w:rsidR="00EC33EF" w:rsidRDefault="00F53E9D" w:rsidP="00CC2645">
      <w:pPr>
        <w:pStyle w:val="ListParagraph"/>
        <w:numPr>
          <w:ilvl w:val="0"/>
          <w:numId w:val="34"/>
        </w:numPr>
      </w:pPr>
      <w:r>
        <w:t xml:space="preserve">5.030 </w:t>
      </w:r>
      <w:r w:rsidR="000823B2">
        <w:t xml:space="preserve">$7 million for DESE IT Core </w:t>
      </w:r>
    </w:p>
    <w:p w14:paraId="49DADBCA" w14:textId="2FA4A036" w:rsidR="000823B2" w:rsidRDefault="00F53E9D" w:rsidP="000823B2">
      <w:pPr>
        <w:pStyle w:val="ListParagraph"/>
      </w:pPr>
      <w:r>
        <w:t>This item set off a firestorm of questions regarding the childcare reimbursement system failure</w:t>
      </w:r>
      <w:r w:rsidR="004A3D4A">
        <w:t xml:space="preserve"> that lasted over an hour</w:t>
      </w:r>
      <w:r>
        <w:t xml:space="preserve">. </w:t>
      </w:r>
      <w:r w:rsidR="007A519D">
        <w:t xml:space="preserve">DESE paid for that system using a direct federal grant and the contract was for a cloud service </w:t>
      </w:r>
      <w:r w:rsidR="0070048B">
        <w:t xml:space="preserve">and did not go through the traditional RFP process. </w:t>
      </w:r>
      <w:r w:rsidR="00EB0E1E">
        <w:t xml:space="preserve">The committee was concerned that Worldwide Technologies was subcontracted out as a vendor as they currently have several lawsuits with Missouri. </w:t>
      </w:r>
      <w:r w:rsidR="0086430C">
        <w:t xml:space="preserve">Members also stated they would be looking to overhaul the whole procurement process down to the subcontractor level. </w:t>
      </w:r>
      <w:r w:rsidR="009B5FBB">
        <w:t xml:space="preserve">Members also voiced their frustration that ITSD was not directly involved with transitioning to the new payment system. </w:t>
      </w:r>
    </w:p>
    <w:p w14:paraId="2F23D0E9" w14:textId="274E577C" w:rsidR="004E75DE" w:rsidRDefault="00F53E9D" w:rsidP="004E75DE">
      <w:pPr>
        <w:pStyle w:val="ListParagraph"/>
        <w:numPr>
          <w:ilvl w:val="0"/>
          <w:numId w:val="34"/>
        </w:numPr>
      </w:pPr>
      <w:r>
        <w:t xml:space="preserve">5.030 $3.3 million for </w:t>
      </w:r>
      <w:r w:rsidR="00766B0A">
        <w:t xml:space="preserve">the DESE foundation formula rewrite program </w:t>
      </w:r>
    </w:p>
    <w:p w14:paraId="3B439FCB" w14:textId="2636725D" w:rsidR="00766B0A" w:rsidRDefault="00F53E9D" w:rsidP="00766B0A">
      <w:pPr>
        <w:pStyle w:val="ListParagraph"/>
      </w:pPr>
      <w:r>
        <w:t xml:space="preserve">Committee members were mostly concerned a new program would delay payments to the various school districts </w:t>
      </w:r>
      <w:r w:rsidR="002849B2">
        <w:t xml:space="preserve">and compared it to the childcare reimbursement “debacle.” </w:t>
      </w:r>
      <w:r w:rsidR="000F2E9C">
        <w:t xml:space="preserve">It was then learned that OA has made an internal adjustment that, moving forward, any major change in IT systems must have ITSD involved. </w:t>
      </w:r>
      <w:r w:rsidR="004A3D4A">
        <w:t xml:space="preserve">This set off a line of questions that again lasted for over an hour. </w:t>
      </w:r>
    </w:p>
    <w:p w14:paraId="53831515" w14:textId="5EAC5E67" w:rsidR="00F67228" w:rsidRDefault="00F53E9D" w:rsidP="00F67228">
      <w:pPr>
        <w:pStyle w:val="ListParagraph"/>
        <w:numPr>
          <w:ilvl w:val="0"/>
          <w:numId w:val="34"/>
        </w:numPr>
      </w:pPr>
      <w:r>
        <w:t xml:space="preserve">5.085 $294,107 for the DYS Met Center relocation </w:t>
      </w:r>
    </w:p>
    <w:p w14:paraId="62C647ED" w14:textId="2CF4AC81" w:rsidR="00F67228" w:rsidRDefault="00F53E9D" w:rsidP="00F67228">
      <w:pPr>
        <w:pStyle w:val="ListParagraph"/>
      </w:pPr>
      <w:r>
        <w:t>The Met has been sold to a new owner and DYS is determining if a new space needs to be found or if lease funds are going to be utilized.</w:t>
      </w:r>
      <w:r w:rsidR="002054CB">
        <w:t xml:space="preserve"> DYS would like the program to remain where it is as it best serves the community</w:t>
      </w:r>
      <w:r w:rsidR="00BB6ABC">
        <w:t xml:space="preserve"> where it is located. </w:t>
      </w:r>
    </w:p>
    <w:p w14:paraId="46C9F3D0" w14:textId="77777777" w:rsidR="00EC33EF" w:rsidRDefault="00EC33EF" w:rsidP="006521D7">
      <w:pPr>
        <w:rPr>
          <w:i/>
          <w:iCs/>
        </w:rPr>
      </w:pPr>
    </w:p>
    <w:p w14:paraId="67E8186D" w14:textId="105F90C5" w:rsidR="00405B08" w:rsidRPr="00405B08" w:rsidRDefault="00F53E9D" w:rsidP="006521D7">
      <w:r>
        <w:t xml:space="preserve">Although this was a very lengthy hearing. The above subjects were what generated the most conversation. As OA is mostly an oversight division, with the exception of a few large IT projects, there were few concerns raised regarding the appropriation requests. Moving forward it is clear the new members on the committee have little understanding of the process and how the budget cycle affects the requests throughout the year. </w:t>
      </w:r>
    </w:p>
    <w:sectPr w:rsidR="00405B08" w:rsidRPr="00405B0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643AB" w14:textId="77777777" w:rsidR="00F53E9D" w:rsidRDefault="00F53E9D">
      <w:r>
        <w:separator/>
      </w:r>
    </w:p>
  </w:endnote>
  <w:endnote w:type="continuationSeparator" w:id="0">
    <w:p w14:paraId="4BB9D047" w14:textId="77777777" w:rsidR="00F53E9D" w:rsidRDefault="00F53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1D202" w14:textId="77777777" w:rsidR="006521D7" w:rsidRDefault="006521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7DB49" w14:textId="77777777" w:rsidR="0093495B" w:rsidRDefault="00F53E9D">
    <w:pPr>
      <w:pStyle w:val="Footer"/>
      <w:tabs>
        <w:tab w:val="clear" w:pos="4320"/>
        <w:tab w:val="clear" w:pos="8640"/>
        <w:tab w:val="center" w:pos="4680"/>
        <w:tab w:val="right" w:pos="9360"/>
      </w:tabs>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5AEB0" w14:textId="77777777" w:rsidR="0093495B" w:rsidRDefault="0093495B">
    <w:pPr>
      <w:pStyle w:val="Footer"/>
      <w:tabs>
        <w:tab w:val="clear" w:pos="4320"/>
        <w:tab w:val="clear" w:pos="8640"/>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C8061" w14:textId="77777777" w:rsidR="00F53E9D" w:rsidRDefault="00F53E9D">
      <w:r>
        <w:separator/>
      </w:r>
    </w:p>
  </w:footnote>
  <w:footnote w:type="continuationSeparator" w:id="0">
    <w:p w14:paraId="441AB6CF" w14:textId="77777777" w:rsidR="00F53E9D" w:rsidRDefault="00F53E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A9028" w14:textId="77777777" w:rsidR="006521D7" w:rsidRDefault="006521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901F4" w14:textId="77777777" w:rsidR="006521D7" w:rsidRDefault="006521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54CE7" w14:textId="77777777" w:rsidR="006521D7" w:rsidRDefault="006521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BA2A0D6"/>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1592F6EC"/>
    <w:lvl w:ilvl="0">
      <w:start w:val="1"/>
      <w:numFmt w:val="bullet"/>
      <w:pStyle w:val="ListBullet2"/>
      <w:lvlText w:val=""/>
      <w:lvlJc w:val="left"/>
      <w:pPr>
        <w:tabs>
          <w:tab w:val="num" w:pos="2160"/>
        </w:tabs>
        <w:ind w:left="2160" w:hanging="720"/>
      </w:pPr>
      <w:rPr>
        <w:rFonts w:ascii="Symbol" w:hAnsi="Symbol" w:hint="default"/>
      </w:rPr>
    </w:lvl>
  </w:abstractNum>
  <w:abstractNum w:abstractNumId="2" w15:restartNumberingAfterBreak="0">
    <w:nsid w:val="FFFFFF89"/>
    <w:multiLevelType w:val="singleLevel"/>
    <w:tmpl w:val="3FD4FA3A"/>
    <w:lvl w:ilvl="0">
      <w:start w:val="1"/>
      <w:numFmt w:val="bullet"/>
      <w:pStyle w:val="ListBullet"/>
      <w:lvlText w:val=""/>
      <w:lvlJc w:val="left"/>
      <w:pPr>
        <w:tabs>
          <w:tab w:val="num" w:pos="1440"/>
        </w:tabs>
        <w:ind w:left="1440" w:hanging="720"/>
      </w:pPr>
      <w:rPr>
        <w:rFonts w:ascii="Symbol" w:hAnsi="Symbol" w:hint="default"/>
      </w:rPr>
    </w:lvl>
  </w:abstractNum>
  <w:abstractNum w:abstractNumId="3" w15:restartNumberingAfterBreak="0">
    <w:nsid w:val="0FEB5AA8"/>
    <w:multiLevelType w:val="multilevel"/>
    <w:tmpl w:val="F99203A4"/>
    <w:lvl w:ilvl="0">
      <w:start w:val="1"/>
      <w:numFmt w:val="decimal"/>
      <w:lvlText w:val="%1."/>
      <w:lvlJc w:val="left"/>
      <w:pPr>
        <w:tabs>
          <w:tab w:val="num" w:pos="720"/>
        </w:tabs>
        <w:ind w:left="720" w:hanging="720"/>
      </w:pPr>
      <w:rPr>
        <w:rFonts w:hint="default"/>
        <w:vanish w:val="0"/>
        <w:u w:val="none"/>
      </w:rPr>
    </w:lvl>
    <w:lvl w:ilvl="1">
      <w:start w:val="1"/>
      <w:numFmt w:val="lowerLetter"/>
      <w:lvlText w:val="%2."/>
      <w:lvlJc w:val="left"/>
      <w:pPr>
        <w:tabs>
          <w:tab w:val="num" w:pos="1440"/>
        </w:tabs>
        <w:ind w:left="1440" w:hanging="720"/>
      </w:pPr>
      <w:rPr>
        <w:rFonts w:hint="default"/>
        <w:vanish w:val="0"/>
        <w:u w:val="none"/>
      </w:rPr>
    </w:lvl>
    <w:lvl w:ilvl="2">
      <w:start w:val="1"/>
      <w:numFmt w:val="lowerRoman"/>
      <w:lvlText w:val="%3."/>
      <w:lvlJc w:val="left"/>
      <w:pPr>
        <w:tabs>
          <w:tab w:val="num" w:pos="2160"/>
        </w:tabs>
        <w:ind w:left="2160" w:hanging="720"/>
      </w:pPr>
      <w:rPr>
        <w:rFonts w:hint="default"/>
        <w:vanish w:val="0"/>
        <w:u w:val="none"/>
      </w:rPr>
    </w:lvl>
    <w:lvl w:ilvl="3">
      <w:start w:val="1"/>
      <w:numFmt w:val="lowerLetter"/>
      <w:lvlText w:val="%4)"/>
      <w:lvlJc w:val="left"/>
      <w:pPr>
        <w:tabs>
          <w:tab w:val="num" w:pos="2880"/>
        </w:tabs>
        <w:ind w:left="2880" w:hanging="720"/>
      </w:pPr>
      <w:rPr>
        <w:rFonts w:hint="default"/>
        <w:vanish w:val="0"/>
        <w:u w:val="none"/>
      </w:rPr>
    </w:lvl>
    <w:lvl w:ilvl="4">
      <w:start w:val="1"/>
      <w:numFmt w:val="lowerRoman"/>
      <w:lvlText w:val="%5)"/>
      <w:lvlJc w:val="left"/>
      <w:pPr>
        <w:tabs>
          <w:tab w:val="num" w:pos="3600"/>
        </w:tabs>
        <w:ind w:left="3600" w:hanging="720"/>
      </w:pPr>
      <w:rPr>
        <w:rFonts w:hint="default"/>
        <w:vanish w:val="0"/>
        <w:u w:val="none"/>
      </w:rPr>
    </w:lvl>
    <w:lvl w:ilvl="5">
      <w:start w:val="1"/>
      <w:numFmt w:val="lowerLetter"/>
      <w:lvlRestart w:val="0"/>
      <w:lvlText w:val="(%6)"/>
      <w:lvlJc w:val="left"/>
      <w:pPr>
        <w:tabs>
          <w:tab w:val="num" w:pos="4320"/>
        </w:tabs>
        <w:ind w:left="4320" w:hanging="720"/>
      </w:pPr>
      <w:rPr>
        <w:rFonts w:hint="default"/>
        <w:vanish w:val="0"/>
        <w:u w:val="none"/>
      </w:rPr>
    </w:lvl>
    <w:lvl w:ilvl="6">
      <w:start w:val="1"/>
      <w:numFmt w:val="upperRoman"/>
      <w:lvlText w:val="%7."/>
      <w:lvlJc w:val="left"/>
      <w:pPr>
        <w:tabs>
          <w:tab w:val="num" w:pos="1440"/>
        </w:tabs>
        <w:ind w:left="1440" w:hanging="720"/>
      </w:pPr>
      <w:rPr>
        <w:rFonts w:hint="default"/>
        <w:vanish w:val="0"/>
        <w:u w:val="none"/>
      </w:rPr>
    </w:lvl>
    <w:lvl w:ilvl="7">
      <w:start w:val="1"/>
      <w:numFmt w:val="upperLetter"/>
      <w:lvlText w:val="%8."/>
      <w:lvlJc w:val="left"/>
      <w:pPr>
        <w:tabs>
          <w:tab w:val="num" w:pos="2160"/>
        </w:tabs>
        <w:ind w:left="2160" w:hanging="720"/>
      </w:pPr>
      <w:rPr>
        <w:rFonts w:hint="default"/>
        <w:vanish w:val="0"/>
        <w:u w:val="none"/>
      </w:rPr>
    </w:lvl>
    <w:lvl w:ilvl="8">
      <w:start w:val="1"/>
      <w:numFmt w:val="decimal"/>
      <w:lvlText w:val="%9."/>
      <w:lvlJc w:val="left"/>
      <w:pPr>
        <w:tabs>
          <w:tab w:val="num" w:pos="2880"/>
        </w:tabs>
        <w:ind w:left="2880" w:hanging="720"/>
      </w:pPr>
      <w:rPr>
        <w:rFonts w:hint="default"/>
        <w:vanish w:val="0"/>
        <w:u w:val="none"/>
      </w:rPr>
    </w:lvl>
  </w:abstractNum>
  <w:abstractNum w:abstractNumId="4" w15:restartNumberingAfterBreak="0">
    <w:nsid w:val="2A373242"/>
    <w:multiLevelType w:val="multilevel"/>
    <w:tmpl w:val="F3F8F3EA"/>
    <w:lvl w:ilvl="0">
      <w:start w:val="1"/>
      <w:numFmt w:val="decimal"/>
      <w:pStyle w:val="Heading1"/>
      <w:lvlText w:val="%1."/>
      <w:lvlJc w:val="left"/>
      <w:pPr>
        <w:tabs>
          <w:tab w:val="num" w:pos="720"/>
        </w:tabs>
        <w:ind w:left="720" w:hanging="720"/>
      </w:pPr>
      <w:rPr>
        <w:u w:val="none"/>
      </w:rPr>
    </w:lvl>
    <w:lvl w:ilvl="1">
      <w:start w:val="1"/>
      <w:numFmt w:val="lowerLetter"/>
      <w:pStyle w:val="Heading2"/>
      <w:lvlText w:val="(%2)"/>
      <w:lvlJc w:val="left"/>
      <w:pPr>
        <w:tabs>
          <w:tab w:val="num" w:pos="1440"/>
        </w:tabs>
        <w:ind w:left="1440" w:hanging="720"/>
      </w:pPr>
      <w:rPr>
        <w:u w:val="none"/>
      </w:rPr>
    </w:lvl>
    <w:lvl w:ilvl="2">
      <w:start w:val="1"/>
      <w:numFmt w:val="lowerRoman"/>
      <w:pStyle w:val="Heading3"/>
      <w:lvlText w:val="(%3)"/>
      <w:lvlJc w:val="left"/>
      <w:pPr>
        <w:tabs>
          <w:tab w:val="num" w:pos="2160"/>
        </w:tabs>
        <w:ind w:left="2160" w:hanging="720"/>
      </w:pPr>
      <w:rPr>
        <w:u w:val="none"/>
      </w:rPr>
    </w:lvl>
    <w:lvl w:ilvl="3">
      <w:start w:val="1"/>
      <w:numFmt w:val="decimal"/>
      <w:pStyle w:val="Heading4"/>
      <w:lvlText w:val="(%4)"/>
      <w:lvlJc w:val="left"/>
      <w:pPr>
        <w:tabs>
          <w:tab w:val="num" w:pos="2880"/>
        </w:tabs>
        <w:ind w:left="2880" w:hanging="720"/>
      </w:pPr>
      <w:rPr>
        <w:u w:val="none"/>
      </w:rPr>
    </w:lvl>
    <w:lvl w:ilvl="4">
      <w:start w:val="1"/>
      <w:numFmt w:val="upperLetter"/>
      <w:pStyle w:val="Heading5"/>
      <w:lvlText w:val="(%5)"/>
      <w:lvlJc w:val="left"/>
      <w:pPr>
        <w:tabs>
          <w:tab w:val="num" w:pos="2880"/>
        </w:tabs>
        <w:ind w:left="2880" w:hanging="720"/>
      </w:pPr>
      <w:rPr>
        <w:u w:val="none"/>
      </w:rPr>
    </w:lvl>
    <w:lvl w:ilvl="5">
      <w:start w:val="1"/>
      <w:numFmt w:val="lowerRoman"/>
      <w:lvlRestart w:val="0"/>
      <w:pStyle w:val="Heading6"/>
      <w:lvlText w:val="(%6)"/>
      <w:lvlJc w:val="left"/>
      <w:pPr>
        <w:tabs>
          <w:tab w:val="num" w:pos="2880"/>
        </w:tabs>
        <w:ind w:left="2880" w:hanging="720"/>
      </w:pPr>
      <w:rPr>
        <w:u w:val="none"/>
      </w:rPr>
    </w:lvl>
    <w:lvl w:ilvl="6">
      <w:start w:val="1"/>
      <w:numFmt w:val="upperRoman"/>
      <w:pStyle w:val="Heading7"/>
      <w:lvlText w:val="%7."/>
      <w:lvlJc w:val="left"/>
      <w:pPr>
        <w:tabs>
          <w:tab w:val="num" w:pos="1440"/>
        </w:tabs>
        <w:ind w:left="1440" w:hanging="720"/>
      </w:pPr>
      <w:rPr>
        <w:u w:val="none"/>
      </w:rPr>
    </w:lvl>
    <w:lvl w:ilvl="7">
      <w:start w:val="1"/>
      <w:numFmt w:val="upperLetter"/>
      <w:pStyle w:val="Heading8"/>
      <w:lvlText w:val="%8."/>
      <w:lvlJc w:val="left"/>
      <w:pPr>
        <w:tabs>
          <w:tab w:val="num" w:pos="2160"/>
        </w:tabs>
        <w:ind w:left="2160" w:hanging="720"/>
      </w:pPr>
      <w:rPr>
        <w:u w:val="none"/>
      </w:rPr>
    </w:lvl>
    <w:lvl w:ilvl="8">
      <w:start w:val="1"/>
      <w:numFmt w:val="decimal"/>
      <w:pStyle w:val="Heading9"/>
      <w:lvlText w:val="%9."/>
      <w:lvlJc w:val="left"/>
      <w:pPr>
        <w:tabs>
          <w:tab w:val="num" w:pos="2880"/>
        </w:tabs>
        <w:ind w:left="2880" w:hanging="720"/>
      </w:pPr>
      <w:rPr>
        <w:u w:val="none"/>
      </w:rPr>
    </w:lvl>
  </w:abstractNum>
  <w:abstractNum w:abstractNumId="5" w15:restartNumberingAfterBreak="0">
    <w:nsid w:val="2B4E0907"/>
    <w:multiLevelType w:val="multilevel"/>
    <w:tmpl w:val="F99203A4"/>
    <w:lvl w:ilvl="0">
      <w:start w:val="1"/>
      <w:numFmt w:val="decimal"/>
      <w:lvlText w:val="%1."/>
      <w:lvlJc w:val="left"/>
      <w:pPr>
        <w:tabs>
          <w:tab w:val="num" w:pos="720"/>
        </w:tabs>
        <w:ind w:left="720" w:hanging="720"/>
      </w:pPr>
      <w:rPr>
        <w:rFonts w:hint="default"/>
        <w:vanish w:val="0"/>
        <w:u w:val="none"/>
      </w:rPr>
    </w:lvl>
    <w:lvl w:ilvl="1">
      <w:start w:val="1"/>
      <w:numFmt w:val="lowerLetter"/>
      <w:lvlText w:val="%2."/>
      <w:lvlJc w:val="left"/>
      <w:pPr>
        <w:tabs>
          <w:tab w:val="num" w:pos="1440"/>
        </w:tabs>
        <w:ind w:left="1440" w:hanging="720"/>
      </w:pPr>
      <w:rPr>
        <w:rFonts w:hint="default"/>
        <w:vanish w:val="0"/>
        <w:u w:val="none"/>
      </w:rPr>
    </w:lvl>
    <w:lvl w:ilvl="2">
      <w:start w:val="1"/>
      <w:numFmt w:val="lowerRoman"/>
      <w:lvlText w:val="%3."/>
      <w:lvlJc w:val="left"/>
      <w:pPr>
        <w:tabs>
          <w:tab w:val="num" w:pos="2160"/>
        </w:tabs>
        <w:ind w:left="2160" w:hanging="720"/>
      </w:pPr>
      <w:rPr>
        <w:rFonts w:hint="default"/>
        <w:vanish w:val="0"/>
        <w:u w:val="none"/>
      </w:rPr>
    </w:lvl>
    <w:lvl w:ilvl="3">
      <w:start w:val="1"/>
      <w:numFmt w:val="lowerLetter"/>
      <w:lvlText w:val="%4)"/>
      <w:lvlJc w:val="left"/>
      <w:pPr>
        <w:tabs>
          <w:tab w:val="num" w:pos="2880"/>
        </w:tabs>
        <w:ind w:left="2880" w:hanging="720"/>
      </w:pPr>
      <w:rPr>
        <w:rFonts w:hint="default"/>
        <w:vanish w:val="0"/>
        <w:u w:val="none"/>
      </w:rPr>
    </w:lvl>
    <w:lvl w:ilvl="4">
      <w:start w:val="1"/>
      <w:numFmt w:val="lowerRoman"/>
      <w:lvlText w:val="%5)"/>
      <w:lvlJc w:val="left"/>
      <w:pPr>
        <w:tabs>
          <w:tab w:val="num" w:pos="3600"/>
        </w:tabs>
        <w:ind w:left="3600" w:hanging="720"/>
      </w:pPr>
      <w:rPr>
        <w:rFonts w:hint="default"/>
        <w:vanish w:val="0"/>
        <w:u w:val="none"/>
      </w:rPr>
    </w:lvl>
    <w:lvl w:ilvl="5">
      <w:start w:val="1"/>
      <w:numFmt w:val="lowerLetter"/>
      <w:lvlRestart w:val="0"/>
      <w:lvlText w:val="(%6)"/>
      <w:lvlJc w:val="left"/>
      <w:pPr>
        <w:tabs>
          <w:tab w:val="num" w:pos="4320"/>
        </w:tabs>
        <w:ind w:left="4320" w:hanging="720"/>
      </w:pPr>
      <w:rPr>
        <w:rFonts w:hint="default"/>
        <w:vanish w:val="0"/>
        <w:u w:val="none"/>
      </w:rPr>
    </w:lvl>
    <w:lvl w:ilvl="6">
      <w:start w:val="1"/>
      <w:numFmt w:val="upperRoman"/>
      <w:lvlText w:val="%7."/>
      <w:lvlJc w:val="left"/>
      <w:pPr>
        <w:tabs>
          <w:tab w:val="num" w:pos="1440"/>
        </w:tabs>
        <w:ind w:left="1440" w:hanging="720"/>
      </w:pPr>
      <w:rPr>
        <w:rFonts w:hint="default"/>
        <w:vanish w:val="0"/>
        <w:u w:val="none"/>
      </w:rPr>
    </w:lvl>
    <w:lvl w:ilvl="7">
      <w:start w:val="1"/>
      <w:numFmt w:val="upperLetter"/>
      <w:lvlText w:val="%8."/>
      <w:lvlJc w:val="left"/>
      <w:pPr>
        <w:tabs>
          <w:tab w:val="num" w:pos="2160"/>
        </w:tabs>
        <w:ind w:left="2160" w:hanging="720"/>
      </w:pPr>
      <w:rPr>
        <w:rFonts w:hint="default"/>
        <w:vanish w:val="0"/>
        <w:u w:val="none"/>
      </w:rPr>
    </w:lvl>
    <w:lvl w:ilvl="8">
      <w:start w:val="1"/>
      <w:numFmt w:val="decimal"/>
      <w:lvlText w:val="%9."/>
      <w:lvlJc w:val="left"/>
      <w:pPr>
        <w:tabs>
          <w:tab w:val="num" w:pos="2880"/>
        </w:tabs>
        <w:ind w:left="2880" w:hanging="720"/>
      </w:pPr>
      <w:rPr>
        <w:rFonts w:hint="default"/>
        <w:vanish w:val="0"/>
        <w:u w:val="none"/>
      </w:rPr>
    </w:lvl>
  </w:abstractNum>
  <w:abstractNum w:abstractNumId="6" w15:restartNumberingAfterBreak="0">
    <w:nsid w:val="3D7C6F81"/>
    <w:multiLevelType w:val="hybridMultilevel"/>
    <w:tmpl w:val="1B143F34"/>
    <w:lvl w:ilvl="0" w:tplc="B50E4F06">
      <w:start w:val="1"/>
      <w:numFmt w:val="bullet"/>
      <w:lvlText w:val=""/>
      <w:lvlJc w:val="left"/>
      <w:pPr>
        <w:ind w:left="720" w:hanging="360"/>
      </w:pPr>
      <w:rPr>
        <w:rFonts w:ascii="Symbol" w:hAnsi="Symbol" w:hint="default"/>
      </w:rPr>
    </w:lvl>
    <w:lvl w:ilvl="1" w:tplc="172AFE24" w:tentative="1">
      <w:start w:val="1"/>
      <w:numFmt w:val="bullet"/>
      <w:lvlText w:val="o"/>
      <w:lvlJc w:val="left"/>
      <w:pPr>
        <w:ind w:left="1440" w:hanging="360"/>
      </w:pPr>
      <w:rPr>
        <w:rFonts w:ascii="Courier New" w:hAnsi="Courier New" w:cs="Courier New" w:hint="default"/>
      </w:rPr>
    </w:lvl>
    <w:lvl w:ilvl="2" w:tplc="6520F150" w:tentative="1">
      <w:start w:val="1"/>
      <w:numFmt w:val="bullet"/>
      <w:lvlText w:val=""/>
      <w:lvlJc w:val="left"/>
      <w:pPr>
        <w:ind w:left="2160" w:hanging="360"/>
      </w:pPr>
      <w:rPr>
        <w:rFonts w:ascii="Wingdings" w:hAnsi="Wingdings" w:hint="default"/>
      </w:rPr>
    </w:lvl>
    <w:lvl w:ilvl="3" w:tplc="294A48F6" w:tentative="1">
      <w:start w:val="1"/>
      <w:numFmt w:val="bullet"/>
      <w:lvlText w:val=""/>
      <w:lvlJc w:val="left"/>
      <w:pPr>
        <w:ind w:left="2880" w:hanging="360"/>
      </w:pPr>
      <w:rPr>
        <w:rFonts w:ascii="Symbol" w:hAnsi="Symbol" w:hint="default"/>
      </w:rPr>
    </w:lvl>
    <w:lvl w:ilvl="4" w:tplc="735CFC78" w:tentative="1">
      <w:start w:val="1"/>
      <w:numFmt w:val="bullet"/>
      <w:lvlText w:val="o"/>
      <w:lvlJc w:val="left"/>
      <w:pPr>
        <w:ind w:left="3600" w:hanging="360"/>
      </w:pPr>
      <w:rPr>
        <w:rFonts w:ascii="Courier New" w:hAnsi="Courier New" w:cs="Courier New" w:hint="default"/>
      </w:rPr>
    </w:lvl>
    <w:lvl w:ilvl="5" w:tplc="443C283C" w:tentative="1">
      <w:start w:val="1"/>
      <w:numFmt w:val="bullet"/>
      <w:lvlText w:val=""/>
      <w:lvlJc w:val="left"/>
      <w:pPr>
        <w:ind w:left="4320" w:hanging="360"/>
      </w:pPr>
      <w:rPr>
        <w:rFonts w:ascii="Wingdings" w:hAnsi="Wingdings" w:hint="default"/>
      </w:rPr>
    </w:lvl>
    <w:lvl w:ilvl="6" w:tplc="EFB0F8FA" w:tentative="1">
      <w:start w:val="1"/>
      <w:numFmt w:val="bullet"/>
      <w:lvlText w:val=""/>
      <w:lvlJc w:val="left"/>
      <w:pPr>
        <w:ind w:left="5040" w:hanging="360"/>
      </w:pPr>
      <w:rPr>
        <w:rFonts w:ascii="Symbol" w:hAnsi="Symbol" w:hint="default"/>
      </w:rPr>
    </w:lvl>
    <w:lvl w:ilvl="7" w:tplc="2E8E46CC" w:tentative="1">
      <w:start w:val="1"/>
      <w:numFmt w:val="bullet"/>
      <w:lvlText w:val="o"/>
      <w:lvlJc w:val="left"/>
      <w:pPr>
        <w:ind w:left="5760" w:hanging="360"/>
      </w:pPr>
      <w:rPr>
        <w:rFonts w:ascii="Courier New" w:hAnsi="Courier New" w:cs="Courier New" w:hint="default"/>
      </w:rPr>
    </w:lvl>
    <w:lvl w:ilvl="8" w:tplc="96248622" w:tentative="1">
      <w:start w:val="1"/>
      <w:numFmt w:val="bullet"/>
      <w:lvlText w:val=""/>
      <w:lvlJc w:val="left"/>
      <w:pPr>
        <w:ind w:left="6480" w:hanging="360"/>
      </w:pPr>
      <w:rPr>
        <w:rFonts w:ascii="Wingdings" w:hAnsi="Wingdings" w:hint="default"/>
      </w:rPr>
    </w:lvl>
  </w:abstractNum>
  <w:abstractNum w:abstractNumId="7" w15:restartNumberingAfterBreak="0">
    <w:nsid w:val="4CBB58E6"/>
    <w:multiLevelType w:val="multilevel"/>
    <w:tmpl w:val="E91A1F74"/>
    <w:lvl w:ilvl="0">
      <w:start w:val="1"/>
      <w:numFmt w:val="decimal"/>
      <w:lvlText w:val="%1."/>
      <w:lvlJc w:val="left"/>
      <w:pPr>
        <w:tabs>
          <w:tab w:val="num" w:pos="720"/>
        </w:tabs>
        <w:ind w:left="720" w:hanging="720"/>
      </w:pPr>
      <w:rPr>
        <w:rFonts w:hint="default"/>
        <w:vanish w:val="0"/>
        <w:u w:val="none"/>
      </w:rPr>
    </w:lvl>
    <w:lvl w:ilvl="1">
      <w:start w:val="1"/>
      <w:numFmt w:val="lowerLetter"/>
      <w:lvlText w:val="%2."/>
      <w:lvlJc w:val="left"/>
      <w:pPr>
        <w:tabs>
          <w:tab w:val="num" w:pos="1440"/>
        </w:tabs>
        <w:ind w:left="1440" w:hanging="720"/>
      </w:pPr>
      <w:rPr>
        <w:rFonts w:hint="default"/>
        <w:vanish w:val="0"/>
        <w:u w:val="none"/>
      </w:rPr>
    </w:lvl>
    <w:lvl w:ilvl="2">
      <w:start w:val="1"/>
      <w:numFmt w:val="lowerRoman"/>
      <w:lvlText w:val="%3."/>
      <w:lvlJc w:val="left"/>
      <w:pPr>
        <w:tabs>
          <w:tab w:val="num" w:pos="2160"/>
        </w:tabs>
        <w:ind w:left="2160" w:hanging="720"/>
      </w:pPr>
      <w:rPr>
        <w:rFonts w:hint="default"/>
        <w:vanish w:val="0"/>
        <w:u w:val="none"/>
      </w:rPr>
    </w:lvl>
    <w:lvl w:ilvl="3">
      <w:start w:val="1"/>
      <w:numFmt w:val="lowerLetter"/>
      <w:lvlText w:val="%4)"/>
      <w:lvlJc w:val="left"/>
      <w:pPr>
        <w:tabs>
          <w:tab w:val="num" w:pos="2880"/>
        </w:tabs>
        <w:ind w:left="2880" w:hanging="720"/>
      </w:pPr>
      <w:rPr>
        <w:rFonts w:hint="default"/>
        <w:vanish w:val="0"/>
        <w:u w:val="none"/>
      </w:rPr>
    </w:lvl>
    <w:lvl w:ilvl="4">
      <w:start w:val="1"/>
      <w:numFmt w:val="lowerRoman"/>
      <w:lvlText w:val="%5)"/>
      <w:lvlJc w:val="left"/>
      <w:pPr>
        <w:tabs>
          <w:tab w:val="num" w:pos="3600"/>
        </w:tabs>
        <w:ind w:left="3600" w:hanging="720"/>
      </w:pPr>
      <w:rPr>
        <w:rFonts w:hint="default"/>
        <w:vanish w:val="0"/>
        <w:u w:val="none"/>
      </w:rPr>
    </w:lvl>
    <w:lvl w:ilvl="5">
      <w:start w:val="1"/>
      <w:numFmt w:val="lowerLetter"/>
      <w:lvlRestart w:val="0"/>
      <w:lvlText w:val="(%6)"/>
      <w:lvlJc w:val="left"/>
      <w:pPr>
        <w:tabs>
          <w:tab w:val="num" w:pos="4320"/>
        </w:tabs>
        <w:ind w:left="4320" w:hanging="720"/>
      </w:pPr>
      <w:rPr>
        <w:rFonts w:hint="default"/>
        <w:vanish w:val="0"/>
        <w:u w:val="none"/>
      </w:rPr>
    </w:lvl>
    <w:lvl w:ilvl="6">
      <w:start w:val="1"/>
      <w:numFmt w:val="upperRoman"/>
      <w:lvlText w:val="%7."/>
      <w:lvlJc w:val="left"/>
      <w:pPr>
        <w:tabs>
          <w:tab w:val="num" w:pos="1440"/>
        </w:tabs>
        <w:ind w:left="1440" w:hanging="720"/>
      </w:pPr>
      <w:rPr>
        <w:rFonts w:hint="default"/>
        <w:vanish w:val="0"/>
        <w:u w:val="none"/>
      </w:rPr>
    </w:lvl>
    <w:lvl w:ilvl="7">
      <w:start w:val="1"/>
      <w:numFmt w:val="upperLetter"/>
      <w:lvlText w:val="%8."/>
      <w:lvlJc w:val="left"/>
      <w:pPr>
        <w:tabs>
          <w:tab w:val="num" w:pos="2160"/>
        </w:tabs>
        <w:ind w:left="2160" w:hanging="720"/>
      </w:pPr>
      <w:rPr>
        <w:rFonts w:hint="default"/>
        <w:vanish w:val="0"/>
        <w:u w:val="none"/>
      </w:rPr>
    </w:lvl>
    <w:lvl w:ilvl="8">
      <w:start w:val="1"/>
      <w:numFmt w:val="decimal"/>
      <w:lvlText w:val="%9."/>
      <w:lvlJc w:val="left"/>
      <w:pPr>
        <w:tabs>
          <w:tab w:val="num" w:pos="2880"/>
        </w:tabs>
        <w:ind w:left="2880" w:hanging="720"/>
      </w:pPr>
      <w:rPr>
        <w:rFonts w:hint="default"/>
        <w:vanish w:val="0"/>
        <w:u w:val="none"/>
      </w:rPr>
    </w:lvl>
  </w:abstractNum>
  <w:abstractNum w:abstractNumId="8" w15:restartNumberingAfterBreak="0">
    <w:nsid w:val="7FA361BA"/>
    <w:multiLevelType w:val="multilevel"/>
    <w:tmpl w:val="3628F042"/>
    <w:lvl w:ilvl="0">
      <w:start w:val="1"/>
      <w:numFmt w:val="decimal"/>
      <w:lvlText w:val="%1."/>
      <w:lvlJc w:val="left"/>
      <w:pPr>
        <w:tabs>
          <w:tab w:val="num" w:pos="720"/>
        </w:tabs>
        <w:ind w:left="1440" w:hanging="720"/>
      </w:pPr>
      <w:rPr>
        <w:rFonts w:hint="default"/>
        <w:vanish w:val="0"/>
        <w:u w:val="none"/>
      </w:rPr>
    </w:lvl>
    <w:lvl w:ilvl="1">
      <w:start w:val="1"/>
      <w:numFmt w:val="lowerLetter"/>
      <w:lvlText w:val="%2."/>
      <w:lvlJc w:val="left"/>
      <w:pPr>
        <w:tabs>
          <w:tab w:val="num" w:pos="1440"/>
        </w:tabs>
        <w:ind w:left="1440" w:hanging="720"/>
      </w:pPr>
      <w:rPr>
        <w:rFonts w:hint="default"/>
        <w:vanish w:val="0"/>
        <w:u w:val="none"/>
      </w:rPr>
    </w:lvl>
    <w:lvl w:ilvl="2">
      <w:start w:val="1"/>
      <w:numFmt w:val="lowerRoman"/>
      <w:lvlText w:val="%3."/>
      <w:lvlJc w:val="left"/>
      <w:pPr>
        <w:tabs>
          <w:tab w:val="num" w:pos="2160"/>
        </w:tabs>
        <w:ind w:left="2160" w:hanging="720"/>
      </w:pPr>
      <w:rPr>
        <w:rFonts w:hint="default"/>
        <w:vanish w:val="0"/>
        <w:u w:val="none"/>
      </w:rPr>
    </w:lvl>
    <w:lvl w:ilvl="3">
      <w:start w:val="1"/>
      <w:numFmt w:val="lowerLetter"/>
      <w:lvlText w:val="%4)"/>
      <w:lvlJc w:val="left"/>
      <w:pPr>
        <w:tabs>
          <w:tab w:val="num" w:pos="2880"/>
        </w:tabs>
        <w:ind w:left="2880" w:hanging="720"/>
      </w:pPr>
      <w:rPr>
        <w:rFonts w:hint="default"/>
        <w:vanish w:val="0"/>
        <w:u w:val="none"/>
      </w:rPr>
    </w:lvl>
    <w:lvl w:ilvl="4">
      <w:start w:val="1"/>
      <w:numFmt w:val="lowerRoman"/>
      <w:lvlText w:val="%5)"/>
      <w:lvlJc w:val="left"/>
      <w:pPr>
        <w:tabs>
          <w:tab w:val="num" w:pos="3600"/>
        </w:tabs>
        <w:ind w:left="3600" w:hanging="720"/>
      </w:pPr>
      <w:rPr>
        <w:rFonts w:hint="default"/>
        <w:vanish w:val="0"/>
        <w:u w:val="none"/>
      </w:rPr>
    </w:lvl>
    <w:lvl w:ilvl="5">
      <w:start w:val="1"/>
      <w:numFmt w:val="lowerLetter"/>
      <w:lvlRestart w:val="0"/>
      <w:lvlText w:val="(%6)"/>
      <w:lvlJc w:val="left"/>
      <w:pPr>
        <w:tabs>
          <w:tab w:val="num" w:pos="4320"/>
        </w:tabs>
        <w:ind w:left="4320" w:hanging="720"/>
      </w:pPr>
      <w:rPr>
        <w:rFonts w:hint="default"/>
        <w:vanish w:val="0"/>
        <w:u w:val="none"/>
      </w:rPr>
    </w:lvl>
    <w:lvl w:ilvl="6">
      <w:start w:val="1"/>
      <w:numFmt w:val="upperRoman"/>
      <w:lvlText w:val="%7."/>
      <w:lvlJc w:val="left"/>
      <w:pPr>
        <w:tabs>
          <w:tab w:val="num" w:pos="1440"/>
        </w:tabs>
        <w:ind w:left="1440" w:hanging="720"/>
      </w:pPr>
      <w:rPr>
        <w:rFonts w:hint="default"/>
        <w:vanish w:val="0"/>
        <w:u w:val="none"/>
      </w:rPr>
    </w:lvl>
    <w:lvl w:ilvl="7">
      <w:start w:val="1"/>
      <w:numFmt w:val="upperLetter"/>
      <w:lvlText w:val="%8."/>
      <w:lvlJc w:val="left"/>
      <w:pPr>
        <w:tabs>
          <w:tab w:val="num" w:pos="2160"/>
        </w:tabs>
        <w:ind w:left="2160" w:hanging="720"/>
      </w:pPr>
      <w:rPr>
        <w:rFonts w:hint="default"/>
        <w:vanish w:val="0"/>
        <w:u w:val="none"/>
      </w:rPr>
    </w:lvl>
    <w:lvl w:ilvl="8">
      <w:start w:val="1"/>
      <w:numFmt w:val="decimal"/>
      <w:lvlText w:val="%9."/>
      <w:lvlJc w:val="left"/>
      <w:pPr>
        <w:tabs>
          <w:tab w:val="num" w:pos="2880"/>
        </w:tabs>
        <w:ind w:left="2880" w:hanging="720"/>
      </w:pPr>
      <w:rPr>
        <w:rFonts w:hint="default"/>
        <w:vanish w:val="0"/>
        <w:u w:val="none"/>
      </w:rPr>
    </w:lvl>
  </w:abstractNum>
  <w:num w:numId="1" w16cid:durableId="163521357">
    <w:abstractNumId w:val="4"/>
  </w:num>
  <w:num w:numId="2" w16cid:durableId="778573881">
    <w:abstractNumId w:val="4"/>
  </w:num>
  <w:num w:numId="3" w16cid:durableId="2117867898">
    <w:abstractNumId w:val="4"/>
  </w:num>
  <w:num w:numId="4" w16cid:durableId="1961298974">
    <w:abstractNumId w:val="4"/>
  </w:num>
  <w:num w:numId="5" w16cid:durableId="388115162">
    <w:abstractNumId w:val="4"/>
  </w:num>
  <w:num w:numId="6" w16cid:durableId="5788897">
    <w:abstractNumId w:val="4"/>
  </w:num>
  <w:num w:numId="7" w16cid:durableId="1835031838">
    <w:abstractNumId w:val="4"/>
  </w:num>
  <w:num w:numId="8" w16cid:durableId="85537254">
    <w:abstractNumId w:val="4"/>
  </w:num>
  <w:num w:numId="9" w16cid:durableId="594090674">
    <w:abstractNumId w:val="4"/>
  </w:num>
  <w:num w:numId="10" w16cid:durableId="111023074">
    <w:abstractNumId w:val="4"/>
  </w:num>
  <w:num w:numId="11" w16cid:durableId="835848438">
    <w:abstractNumId w:val="4"/>
  </w:num>
  <w:num w:numId="12" w16cid:durableId="1650282213">
    <w:abstractNumId w:val="4"/>
  </w:num>
  <w:num w:numId="13" w16cid:durableId="1477406716">
    <w:abstractNumId w:val="4"/>
  </w:num>
  <w:num w:numId="14" w16cid:durableId="257714675">
    <w:abstractNumId w:val="4"/>
  </w:num>
  <w:num w:numId="15" w16cid:durableId="1560050763">
    <w:abstractNumId w:val="5"/>
  </w:num>
  <w:num w:numId="16" w16cid:durableId="1207184707">
    <w:abstractNumId w:val="3"/>
  </w:num>
  <w:num w:numId="17" w16cid:durableId="1197811252">
    <w:abstractNumId w:val="2"/>
  </w:num>
  <w:num w:numId="18" w16cid:durableId="1972662284">
    <w:abstractNumId w:val="7"/>
  </w:num>
  <w:num w:numId="19" w16cid:durableId="1090198722">
    <w:abstractNumId w:val="8"/>
  </w:num>
  <w:num w:numId="20" w16cid:durableId="76097823">
    <w:abstractNumId w:val="4"/>
  </w:num>
  <w:num w:numId="21" w16cid:durableId="1127888867">
    <w:abstractNumId w:val="4"/>
  </w:num>
  <w:num w:numId="22" w16cid:durableId="1827740036">
    <w:abstractNumId w:val="4"/>
  </w:num>
  <w:num w:numId="23" w16cid:durableId="631715381">
    <w:abstractNumId w:val="4"/>
  </w:num>
  <w:num w:numId="24" w16cid:durableId="1112824965">
    <w:abstractNumId w:val="4"/>
  </w:num>
  <w:num w:numId="25" w16cid:durableId="349458226">
    <w:abstractNumId w:val="4"/>
  </w:num>
  <w:num w:numId="26" w16cid:durableId="958225653">
    <w:abstractNumId w:val="4"/>
  </w:num>
  <w:num w:numId="27" w16cid:durableId="2081250006">
    <w:abstractNumId w:val="4"/>
  </w:num>
  <w:num w:numId="28" w16cid:durableId="623734092">
    <w:abstractNumId w:val="4"/>
  </w:num>
  <w:num w:numId="29" w16cid:durableId="1844319479">
    <w:abstractNumId w:val="2"/>
  </w:num>
  <w:num w:numId="30" w16cid:durableId="495994048">
    <w:abstractNumId w:val="1"/>
  </w:num>
  <w:num w:numId="31" w16cid:durableId="549149305">
    <w:abstractNumId w:val="1"/>
  </w:num>
  <w:num w:numId="32" w16cid:durableId="1840390570">
    <w:abstractNumId w:val="0"/>
  </w:num>
  <w:num w:numId="33" w16cid:durableId="1838114613">
    <w:abstractNumId w:val="0"/>
  </w:num>
  <w:num w:numId="34" w16cid:durableId="14762152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1D7"/>
    <w:rsid w:val="00061BFD"/>
    <w:rsid w:val="000823B2"/>
    <w:rsid w:val="00082DF7"/>
    <w:rsid w:val="000A09D6"/>
    <w:rsid w:val="000E1EF9"/>
    <w:rsid w:val="000F2E9C"/>
    <w:rsid w:val="001404B3"/>
    <w:rsid w:val="00165F0A"/>
    <w:rsid w:val="001B2F76"/>
    <w:rsid w:val="002054CB"/>
    <w:rsid w:val="002849B2"/>
    <w:rsid w:val="0029579E"/>
    <w:rsid w:val="002E4FC3"/>
    <w:rsid w:val="002F513B"/>
    <w:rsid w:val="00330C9F"/>
    <w:rsid w:val="00336EDD"/>
    <w:rsid w:val="0036101B"/>
    <w:rsid w:val="00391CF0"/>
    <w:rsid w:val="003B278F"/>
    <w:rsid w:val="003C6C94"/>
    <w:rsid w:val="00405B08"/>
    <w:rsid w:val="004430F2"/>
    <w:rsid w:val="00490D58"/>
    <w:rsid w:val="0049300A"/>
    <w:rsid w:val="004A3446"/>
    <w:rsid w:val="004A3D4A"/>
    <w:rsid w:val="004D3F6B"/>
    <w:rsid w:val="004E75DE"/>
    <w:rsid w:val="004F6193"/>
    <w:rsid w:val="00504961"/>
    <w:rsid w:val="00554CDB"/>
    <w:rsid w:val="0055507C"/>
    <w:rsid w:val="00571113"/>
    <w:rsid w:val="005A2B97"/>
    <w:rsid w:val="006521D7"/>
    <w:rsid w:val="0069141F"/>
    <w:rsid w:val="00695387"/>
    <w:rsid w:val="006B3A28"/>
    <w:rsid w:val="006D2A95"/>
    <w:rsid w:val="0070048B"/>
    <w:rsid w:val="00722B7D"/>
    <w:rsid w:val="00735944"/>
    <w:rsid w:val="00766B0A"/>
    <w:rsid w:val="00767B95"/>
    <w:rsid w:val="00774ED3"/>
    <w:rsid w:val="007811E3"/>
    <w:rsid w:val="007A519D"/>
    <w:rsid w:val="007B1C33"/>
    <w:rsid w:val="007C3E9D"/>
    <w:rsid w:val="007E46F5"/>
    <w:rsid w:val="00860D4B"/>
    <w:rsid w:val="0086430C"/>
    <w:rsid w:val="0086743C"/>
    <w:rsid w:val="008B45E0"/>
    <w:rsid w:val="00920003"/>
    <w:rsid w:val="0093495B"/>
    <w:rsid w:val="009720CD"/>
    <w:rsid w:val="009B5FBB"/>
    <w:rsid w:val="00AA4CC5"/>
    <w:rsid w:val="00AD30A9"/>
    <w:rsid w:val="00B232CE"/>
    <w:rsid w:val="00B3109F"/>
    <w:rsid w:val="00B3111B"/>
    <w:rsid w:val="00B6577E"/>
    <w:rsid w:val="00B70657"/>
    <w:rsid w:val="00B857B5"/>
    <w:rsid w:val="00BB6ABC"/>
    <w:rsid w:val="00C06C1D"/>
    <w:rsid w:val="00C801C6"/>
    <w:rsid w:val="00C80983"/>
    <w:rsid w:val="00C96C89"/>
    <w:rsid w:val="00CC2645"/>
    <w:rsid w:val="00CD240B"/>
    <w:rsid w:val="00CE4D4E"/>
    <w:rsid w:val="00D8530C"/>
    <w:rsid w:val="00D95FB4"/>
    <w:rsid w:val="00DD1229"/>
    <w:rsid w:val="00DE6603"/>
    <w:rsid w:val="00E81C35"/>
    <w:rsid w:val="00EB0E1E"/>
    <w:rsid w:val="00EC33EF"/>
    <w:rsid w:val="00F26A14"/>
    <w:rsid w:val="00F30B14"/>
    <w:rsid w:val="00F3742A"/>
    <w:rsid w:val="00F53E9D"/>
    <w:rsid w:val="00F67228"/>
    <w:rsid w:val="00F7344C"/>
    <w:rsid w:val="00FF4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docId w15:val="{3ED90CEC-2D96-4E62-ACEB-4DF82BBD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Heading"/>
    <w:next w:val="BodyText"/>
    <w:qFormat/>
    <w:pPr>
      <w:numPr>
        <w:numId w:val="28"/>
      </w:numPr>
      <w:outlineLvl w:val="0"/>
    </w:pPr>
  </w:style>
  <w:style w:type="paragraph" w:styleId="Heading2">
    <w:name w:val="heading 2"/>
    <w:basedOn w:val="Heading"/>
    <w:next w:val="BodyText"/>
    <w:qFormat/>
    <w:pPr>
      <w:numPr>
        <w:ilvl w:val="1"/>
        <w:numId w:val="28"/>
      </w:numPr>
      <w:outlineLvl w:val="1"/>
    </w:pPr>
  </w:style>
  <w:style w:type="paragraph" w:styleId="Heading3">
    <w:name w:val="heading 3"/>
    <w:basedOn w:val="Heading"/>
    <w:next w:val="BodyText"/>
    <w:qFormat/>
    <w:pPr>
      <w:numPr>
        <w:ilvl w:val="2"/>
        <w:numId w:val="28"/>
      </w:numPr>
      <w:outlineLvl w:val="2"/>
    </w:pPr>
  </w:style>
  <w:style w:type="paragraph" w:styleId="Heading4">
    <w:name w:val="heading 4"/>
    <w:basedOn w:val="Heading"/>
    <w:next w:val="BodyText"/>
    <w:qFormat/>
    <w:pPr>
      <w:numPr>
        <w:ilvl w:val="3"/>
        <w:numId w:val="28"/>
      </w:numPr>
      <w:outlineLvl w:val="3"/>
    </w:pPr>
  </w:style>
  <w:style w:type="paragraph" w:styleId="Heading5">
    <w:name w:val="heading 5"/>
    <w:basedOn w:val="Heading"/>
    <w:next w:val="BodyText"/>
    <w:qFormat/>
    <w:pPr>
      <w:numPr>
        <w:ilvl w:val="4"/>
        <w:numId w:val="28"/>
      </w:numPr>
      <w:outlineLvl w:val="4"/>
    </w:pPr>
  </w:style>
  <w:style w:type="paragraph" w:styleId="Heading6">
    <w:name w:val="heading 6"/>
    <w:basedOn w:val="Heading"/>
    <w:next w:val="BodyText"/>
    <w:qFormat/>
    <w:pPr>
      <w:numPr>
        <w:ilvl w:val="5"/>
        <w:numId w:val="28"/>
      </w:numPr>
      <w:outlineLvl w:val="5"/>
    </w:pPr>
  </w:style>
  <w:style w:type="paragraph" w:styleId="Heading7">
    <w:name w:val="heading 7"/>
    <w:basedOn w:val="Heading"/>
    <w:next w:val="BodyText"/>
    <w:qFormat/>
    <w:pPr>
      <w:numPr>
        <w:ilvl w:val="6"/>
        <w:numId w:val="28"/>
      </w:numPr>
      <w:outlineLvl w:val="6"/>
    </w:pPr>
  </w:style>
  <w:style w:type="paragraph" w:styleId="Heading8">
    <w:name w:val="heading 8"/>
    <w:basedOn w:val="Heading"/>
    <w:next w:val="BodyText"/>
    <w:qFormat/>
    <w:pPr>
      <w:numPr>
        <w:ilvl w:val="7"/>
        <w:numId w:val="28"/>
      </w:numPr>
      <w:outlineLvl w:val="7"/>
    </w:pPr>
  </w:style>
  <w:style w:type="paragraph" w:styleId="Heading9">
    <w:name w:val="heading 9"/>
    <w:basedOn w:val="Heading"/>
    <w:next w:val="BodyText"/>
    <w:qFormat/>
    <w:pPr>
      <w:numPr>
        <w:ilvl w:val="8"/>
        <w:numId w:val="2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240"/>
      <w:ind w:firstLine="720"/>
    </w:pPr>
  </w:style>
  <w:style w:type="character" w:customStyle="1" w:styleId="DocID">
    <w:name w:val="DocID"/>
    <w:basedOn w:val="DefaultParagraphFont"/>
  </w:style>
  <w:style w:type="paragraph" w:customStyle="1" w:styleId="Heading">
    <w:name w:val="Heading"/>
    <w:basedOn w:val="Normal"/>
    <w:next w:val="Normal"/>
    <w:pPr>
      <w:spacing w:after="240"/>
    </w:pPr>
  </w:style>
  <w:style w:type="paragraph" w:customStyle="1" w:styleId="QuoteDoubleSpace">
    <w:name w:val="Quote DoubleSpace"/>
    <w:basedOn w:val="Normal"/>
    <w:pPr>
      <w:spacing w:line="480" w:lineRule="auto"/>
      <w:ind w:left="1440" w:right="1440"/>
    </w:pPr>
  </w:style>
  <w:style w:type="paragraph" w:styleId="TOC1">
    <w:name w:val="toc 1"/>
    <w:basedOn w:val="Normal"/>
    <w:autoRedefine/>
    <w:semiHidden/>
    <w:pPr>
      <w:tabs>
        <w:tab w:val="decimal" w:leader="dot" w:pos="8280"/>
      </w:tabs>
      <w:spacing w:before="240"/>
      <w:ind w:left="360" w:hanging="360"/>
    </w:pPr>
    <w:rPr>
      <w:b/>
    </w:rPr>
  </w:style>
  <w:style w:type="paragraph" w:customStyle="1" w:styleId="QuoteContinued">
    <w:name w:val="Quote Continued"/>
    <w:basedOn w:val="BodyText"/>
    <w:next w:val="BodyText"/>
    <w:pPr>
      <w:ind w:firstLine="0"/>
    </w:pPr>
  </w:style>
  <w:style w:type="paragraph" w:styleId="TOC2">
    <w:name w:val="toc 2"/>
    <w:basedOn w:val="TOC1"/>
    <w:autoRedefine/>
    <w:semiHidden/>
    <w:pPr>
      <w:ind w:left="720" w:right="720"/>
    </w:pPr>
  </w:style>
  <w:style w:type="paragraph" w:styleId="TOC3">
    <w:name w:val="toc 3"/>
    <w:basedOn w:val="TOC2"/>
    <w:autoRedefine/>
    <w:semiHidden/>
    <w:pPr>
      <w:ind w:left="1080"/>
    </w:pPr>
  </w:style>
  <w:style w:type="paragraph" w:styleId="Header">
    <w:name w:val="header"/>
    <w:basedOn w:val="Normal"/>
    <w:pPr>
      <w:tabs>
        <w:tab w:val="center" w:pos="4680"/>
        <w:tab w:val="right" w:pos="936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Quote">
    <w:name w:val="Quote"/>
    <w:basedOn w:val="Normal"/>
    <w:next w:val="Normal"/>
    <w:link w:val="QuoteChar"/>
    <w:uiPriority w:val="29"/>
    <w:qFormat/>
    <w:pPr>
      <w:spacing w:after="240"/>
      <w:ind w:left="1440" w:right="1440"/>
    </w:pPr>
    <w:rPr>
      <w:iCs/>
      <w:color w:val="000000" w:themeColor="text1"/>
    </w:rPr>
  </w:style>
  <w:style w:type="character" w:customStyle="1" w:styleId="QuoteChar">
    <w:name w:val="Quote Char"/>
    <w:basedOn w:val="DefaultParagraphFont"/>
    <w:link w:val="Quote"/>
    <w:uiPriority w:val="29"/>
    <w:rPr>
      <w:iCs/>
      <w:color w:val="000000" w:themeColor="text1"/>
      <w:sz w:val="24"/>
      <w:szCs w:val="24"/>
    </w:rPr>
  </w:style>
  <w:style w:type="character" w:styleId="SubtleEmphasis">
    <w:name w:val="Subtle Emphasis"/>
    <w:basedOn w:val="DefaultParagraphFont"/>
    <w:uiPriority w:val="19"/>
    <w:rPr>
      <w:i/>
      <w:iCs/>
      <w:color w:val="808080" w:themeColor="text1" w:themeTint="7F"/>
    </w:rPr>
  </w:style>
  <w:style w:type="paragraph" w:styleId="PlainText">
    <w:name w:val="Plain Text"/>
    <w:basedOn w:val="Normal"/>
    <w:link w:val="PlainTextChar"/>
    <w:qFormat/>
  </w:style>
  <w:style w:type="character" w:customStyle="1" w:styleId="PlainTextChar">
    <w:name w:val="Plain Text Char"/>
    <w:basedOn w:val="DefaultParagraphFont"/>
    <w:link w:val="PlainText"/>
    <w:rPr>
      <w:sz w:val="24"/>
    </w:rPr>
  </w:style>
  <w:style w:type="paragraph" w:styleId="BodyText2">
    <w:name w:val="Body Text 2"/>
    <w:basedOn w:val="Normal"/>
    <w:link w:val="BodyText2Char"/>
    <w:pPr>
      <w:spacing w:line="480" w:lineRule="auto"/>
    </w:pPr>
  </w:style>
  <w:style w:type="character" w:customStyle="1" w:styleId="BodyText2Char">
    <w:name w:val="Body Text 2 Char"/>
    <w:basedOn w:val="DefaultParagraphFont"/>
    <w:link w:val="BodyText2"/>
    <w:rPr>
      <w:sz w:val="24"/>
    </w:rPr>
  </w:style>
  <w:style w:type="paragraph" w:styleId="BodyText3">
    <w:name w:val="Body Text 3"/>
    <w:basedOn w:val="Normal"/>
    <w:link w:val="BodyText3Char"/>
    <w:pPr>
      <w:spacing w:after="240"/>
    </w:pPr>
    <w:rPr>
      <w:szCs w:val="16"/>
    </w:rPr>
  </w:style>
  <w:style w:type="character" w:customStyle="1" w:styleId="BodyText3Char">
    <w:name w:val="Body Text 3 Char"/>
    <w:basedOn w:val="DefaultParagraphFont"/>
    <w:link w:val="BodyText3"/>
    <w:rPr>
      <w:sz w:val="24"/>
      <w:szCs w:val="16"/>
    </w:rPr>
  </w:style>
  <w:style w:type="paragraph" w:styleId="BodyTextFirstIndent">
    <w:name w:val="Body Text First Indent"/>
    <w:basedOn w:val="BodyText"/>
    <w:link w:val="BodyTextFirstIndentChar"/>
    <w:pPr>
      <w:ind w:left="720"/>
    </w:pPr>
  </w:style>
  <w:style w:type="character" w:customStyle="1" w:styleId="BodyTextChar">
    <w:name w:val="Body Text Char"/>
    <w:basedOn w:val="DefaultParagraphFont"/>
    <w:link w:val="BodyText"/>
    <w:rPr>
      <w:sz w:val="24"/>
    </w:rPr>
  </w:style>
  <w:style w:type="character" w:customStyle="1" w:styleId="BodyTextFirstIndentChar">
    <w:name w:val="Body Text First Indent Char"/>
    <w:basedOn w:val="BodyTextChar"/>
    <w:link w:val="BodyTextFirstIndent"/>
    <w:rPr>
      <w:sz w:val="24"/>
    </w:rPr>
  </w:style>
  <w:style w:type="paragraph" w:styleId="Title">
    <w:name w:val="Title"/>
    <w:basedOn w:val="Normal"/>
    <w:link w:val="TitleChar"/>
    <w:qFormat/>
    <w:pPr>
      <w:spacing w:after="240"/>
      <w:jc w:val="center"/>
      <w:outlineLvl w:val="0"/>
    </w:pPr>
    <w:rPr>
      <w:b/>
    </w:rPr>
  </w:style>
  <w:style w:type="character" w:customStyle="1" w:styleId="TitleChar">
    <w:name w:val="Title Char"/>
    <w:basedOn w:val="DefaultParagraphFont"/>
    <w:link w:val="Title"/>
    <w:rPr>
      <w:b/>
      <w:sz w:val="24"/>
    </w:rPr>
  </w:style>
  <w:style w:type="paragraph" w:customStyle="1" w:styleId="Address">
    <w:name w:val="Address"/>
    <w:basedOn w:val="Normal"/>
    <w:next w:val="Normal"/>
  </w:style>
  <w:style w:type="paragraph" w:customStyle="1" w:styleId="BCCList">
    <w:name w:val="BCC List"/>
    <w:basedOn w:val="Normal"/>
    <w:pPr>
      <w:pageBreakBefore/>
      <w:spacing w:before="240"/>
      <w:ind w:left="720" w:hanging="720"/>
    </w:pPr>
  </w:style>
  <w:style w:type="paragraph" w:styleId="BlockText">
    <w:name w:val="Block Text"/>
    <w:basedOn w:val="Normal"/>
    <w:qFormat/>
    <w:pPr>
      <w:spacing w:after="240"/>
    </w:pPr>
  </w:style>
  <w:style w:type="paragraph" w:customStyle="1" w:styleId="BlockTextJustified">
    <w:name w:val="Block Text Justified"/>
    <w:basedOn w:val="BlockText"/>
    <w:pPr>
      <w:jc w:val="both"/>
    </w:pPr>
  </w:style>
  <w:style w:type="paragraph" w:styleId="BodyTextIndent">
    <w:name w:val="Body Text Indent"/>
    <w:basedOn w:val="Normal"/>
    <w:link w:val="BodyTextIndentChar"/>
    <w:pPr>
      <w:spacing w:after="240"/>
      <w:ind w:left="720"/>
    </w:pPr>
  </w:style>
  <w:style w:type="character" w:customStyle="1" w:styleId="BodyTextIndentChar">
    <w:name w:val="Body Text Indent Char"/>
    <w:basedOn w:val="DefaultParagraphFont"/>
    <w:link w:val="BodyTextIndent"/>
    <w:rPr>
      <w:sz w:val="24"/>
    </w:rPr>
  </w:style>
  <w:style w:type="paragraph" w:styleId="BodyTextFirstIndent2">
    <w:name w:val="Body Text First Indent 2"/>
    <w:basedOn w:val="BodyTextIndent"/>
    <w:link w:val="BodyTextFirstIndent2Char"/>
    <w:pPr>
      <w:ind w:left="1440" w:firstLine="720"/>
    </w:pPr>
  </w:style>
  <w:style w:type="character" w:customStyle="1" w:styleId="BodyTextFirstIndent2Char">
    <w:name w:val="Body Text First Indent 2 Char"/>
    <w:basedOn w:val="BodyTextIndentChar"/>
    <w:link w:val="BodyTextFirstIndent2"/>
    <w:rPr>
      <w:sz w:val="24"/>
    </w:rPr>
  </w:style>
  <w:style w:type="paragraph" w:styleId="BodyTextIndent2">
    <w:name w:val="Body Text Indent 2"/>
    <w:basedOn w:val="Normal"/>
    <w:link w:val="BodyTextIndent2Char"/>
    <w:pPr>
      <w:spacing w:line="480" w:lineRule="auto"/>
      <w:ind w:left="720"/>
    </w:pPr>
  </w:style>
  <w:style w:type="character" w:customStyle="1" w:styleId="BodyTextIndent2Char">
    <w:name w:val="Body Text Indent 2 Char"/>
    <w:basedOn w:val="DefaultParagraphFont"/>
    <w:link w:val="BodyTextIndent2"/>
    <w:rPr>
      <w:sz w:val="24"/>
    </w:rPr>
  </w:style>
  <w:style w:type="paragraph" w:styleId="BodyTextIndent3">
    <w:name w:val="Body Text Indent 3"/>
    <w:basedOn w:val="Normal"/>
    <w:link w:val="BodyTextIndent3Char"/>
    <w:pPr>
      <w:spacing w:after="240"/>
      <w:ind w:left="720"/>
    </w:pPr>
    <w:rPr>
      <w:szCs w:val="16"/>
    </w:rPr>
  </w:style>
  <w:style w:type="character" w:customStyle="1" w:styleId="BodyTextIndent3Char">
    <w:name w:val="Body Text Indent 3 Char"/>
    <w:basedOn w:val="DefaultParagraphFont"/>
    <w:link w:val="BodyTextIndent3"/>
    <w:rPr>
      <w:sz w:val="24"/>
      <w:szCs w:val="16"/>
    </w:rPr>
  </w:style>
  <w:style w:type="paragraph" w:styleId="Caption">
    <w:name w:val="caption"/>
    <w:basedOn w:val="Normal"/>
    <w:next w:val="Normal"/>
    <w:pPr>
      <w:ind w:left="3150" w:firstLine="90"/>
    </w:pPr>
    <w:rPr>
      <w:rFonts w:ascii="Arial" w:hAnsi="Arial"/>
      <w:b/>
      <w:smallCaps/>
    </w:rPr>
  </w:style>
  <w:style w:type="paragraph" w:customStyle="1" w:styleId="ccList">
    <w:name w:val="cc List"/>
    <w:basedOn w:val="Normal"/>
    <w:pPr>
      <w:spacing w:before="240"/>
      <w:ind w:left="720" w:hanging="720"/>
    </w:pPr>
  </w:style>
  <w:style w:type="paragraph" w:styleId="Closing">
    <w:name w:val="Closing"/>
    <w:basedOn w:val="Normal"/>
    <w:link w:val="ClosingChar"/>
    <w:pPr>
      <w:spacing w:before="240" w:after="960"/>
      <w:ind w:left="4320"/>
    </w:pPr>
  </w:style>
  <w:style w:type="character" w:customStyle="1" w:styleId="ClosingChar">
    <w:name w:val="Closing Char"/>
    <w:basedOn w:val="DefaultParagraphFont"/>
    <w:link w:val="Closing"/>
    <w:rPr>
      <w:sz w:val="24"/>
    </w:rPr>
  </w:style>
  <w:style w:type="character" w:styleId="CommentReference">
    <w:name w:val="annotation reference"/>
    <w:basedOn w:val="DefaultParagraphFont"/>
    <w:rPr>
      <w:rFonts w:ascii="Times New Roman" w:hAnsi="Times New Roman"/>
      <w:color w:val="FF0000"/>
      <w:sz w:val="16"/>
    </w:rPr>
  </w:style>
  <w:style w:type="paragraph" w:styleId="CommentText">
    <w:name w:val="annotation text"/>
    <w:basedOn w:val="Normal"/>
    <w:link w:val="CommentTextChar"/>
  </w:style>
  <w:style w:type="character" w:customStyle="1" w:styleId="CommentTextChar">
    <w:name w:val="Comment Text Char"/>
    <w:basedOn w:val="DefaultParagraphFont"/>
    <w:link w:val="CommentText"/>
    <w:rPr>
      <w:sz w:val="24"/>
    </w:rPr>
  </w:style>
  <w:style w:type="paragraph" w:customStyle="1" w:styleId="CompanyName">
    <w:name w:val="Company Name"/>
    <w:basedOn w:val="Normal"/>
    <w:next w:val="Address"/>
  </w:style>
  <w:style w:type="paragraph" w:customStyle="1" w:styleId="Company">
    <w:name w:val="Company"/>
    <w:basedOn w:val="CompanyName"/>
    <w:next w:val="Address"/>
  </w:style>
  <w:style w:type="paragraph" w:styleId="Date">
    <w:name w:val="Date"/>
    <w:basedOn w:val="Normal"/>
    <w:next w:val="Normal"/>
    <w:link w:val="DateChar"/>
    <w:pPr>
      <w:spacing w:after="720"/>
      <w:jc w:val="center"/>
    </w:pPr>
    <w:rPr>
      <w:noProof/>
    </w:rPr>
  </w:style>
  <w:style w:type="character" w:customStyle="1" w:styleId="DateChar">
    <w:name w:val="Date Char"/>
    <w:basedOn w:val="DefaultParagraphFont"/>
    <w:link w:val="Date"/>
    <w:rPr>
      <w:noProof/>
      <w:sz w:val="24"/>
    </w:rPr>
  </w:style>
  <w:style w:type="paragraph" w:customStyle="1" w:styleId="Delivery">
    <w:name w:val="Delivery"/>
    <w:basedOn w:val="Normal"/>
    <w:pPr>
      <w:spacing w:after="240"/>
    </w:pPr>
    <w:rPr>
      <w:b/>
      <w:caps/>
    </w:rPr>
  </w:style>
  <w:style w:type="paragraph" w:customStyle="1" w:styleId="DirectInfo">
    <w:name w:val="Direct Info"/>
    <w:basedOn w:val="Normal"/>
    <w:pPr>
      <w:tabs>
        <w:tab w:val="center" w:pos="1080"/>
        <w:tab w:val="center" w:pos="8280"/>
      </w:tabs>
    </w:pPr>
    <w:rPr>
      <w:rFonts w:ascii="Book Antiqua" w:hAnsi="Book Antiqua"/>
      <w:sz w:val="16"/>
    </w:rPr>
  </w:style>
  <w:style w:type="paragraph" w:customStyle="1" w:styleId="DirectLine">
    <w:name w:val="DirectLine"/>
    <w:basedOn w:val="Normal"/>
  </w:style>
  <w:style w:type="paragraph" w:customStyle="1" w:styleId="Enclosure">
    <w:name w:val="Enclosure"/>
    <w:basedOn w:val="Normal"/>
    <w:next w:val="Normal"/>
    <w:pPr>
      <w:spacing w:before="240"/>
    </w:p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paragraph" w:customStyle="1" w:styleId="FirmName">
    <w:name w:val="FirmName"/>
    <w:basedOn w:val="Closing"/>
    <w:pPr>
      <w:spacing w:after="360"/>
      <w:ind w:right="288"/>
    </w:pPr>
    <w:rPr>
      <w:caps/>
    </w:rPr>
  </w:style>
  <w:style w:type="paragraph" w:customStyle="1" w:styleId="FooterLandscape">
    <w:name w:val="Footer Landscape"/>
    <w:basedOn w:val="Normal"/>
    <w:pPr>
      <w:tabs>
        <w:tab w:val="center" w:pos="6480"/>
        <w:tab w:val="right" w:pos="12960"/>
      </w:tabs>
    </w:pPr>
  </w:style>
  <w:style w:type="character" w:styleId="FootnoteReference">
    <w:name w:val="footnote reference"/>
    <w:basedOn w:val="DefaultParagraphFont"/>
    <w:rPr>
      <w:color w:val="FF0000"/>
      <w:position w:val="6"/>
      <w:sz w:val="18"/>
    </w:rPr>
  </w:style>
  <w:style w:type="paragraph" w:styleId="FootnoteText">
    <w:name w:val="footnote text"/>
    <w:basedOn w:val="Normal"/>
    <w:link w:val="FootnoteTextChar"/>
    <w:pPr>
      <w:ind w:left="360" w:hanging="360"/>
    </w:pPr>
  </w:style>
  <w:style w:type="character" w:customStyle="1" w:styleId="FootnoteTextChar">
    <w:name w:val="Footnote Text Char"/>
    <w:basedOn w:val="DefaultParagraphFont"/>
    <w:link w:val="FootnoteText"/>
    <w:rPr>
      <w:sz w:val="24"/>
    </w:rPr>
  </w:style>
  <w:style w:type="paragraph" w:customStyle="1" w:styleId="Initials">
    <w:name w:val="Initials"/>
    <w:basedOn w:val="Normal"/>
    <w:next w:val="Normal"/>
    <w:pPr>
      <w:spacing w:before="240"/>
    </w:pPr>
  </w:style>
  <w:style w:type="paragraph" w:customStyle="1" w:styleId="JobTitle">
    <w:name w:val="Job Title"/>
    <w:basedOn w:val="Normal"/>
    <w:next w:val="CompanyName"/>
  </w:style>
  <w:style w:type="character" w:styleId="LineNumber">
    <w:name w:val="line number"/>
    <w:basedOn w:val="DefaultParagraphFont"/>
  </w:style>
  <w:style w:type="paragraph" w:styleId="List">
    <w:name w:val="List"/>
    <w:basedOn w:val="Normal"/>
    <w:pPr>
      <w:spacing w:after="240"/>
      <w:ind w:left="360" w:hanging="360"/>
    </w:pPr>
  </w:style>
  <w:style w:type="paragraph" w:styleId="ListBullet">
    <w:name w:val="List Bullet"/>
    <w:basedOn w:val="Normal"/>
    <w:qFormat/>
    <w:pPr>
      <w:numPr>
        <w:numId w:val="29"/>
      </w:numPr>
      <w:spacing w:after="240"/>
    </w:pPr>
  </w:style>
  <w:style w:type="paragraph" w:styleId="ListBullet2">
    <w:name w:val="List Bullet 2"/>
    <w:basedOn w:val="Normal"/>
    <w:qFormat/>
    <w:pPr>
      <w:numPr>
        <w:numId w:val="31"/>
      </w:numPr>
      <w:spacing w:after="240"/>
    </w:pPr>
  </w:style>
  <w:style w:type="paragraph" w:styleId="ListBullet3">
    <w:name w:val="List Bullet 3"/>
    <w:basedOn w:val="Normal"/>
    <w:pPr>
      <w:numPr>
        <w:numId w:val="33"/>
      </w:numPr>
      <w:spacing w:after="240"/>
    </w:pPr>
  </w:style>
  <w:style w:type="paragraph" w:styleId="MacroText">
    <w:name w:val="macro"/>
    <w:link w:val="MacroTextChar"/>
    <w:pPr>
      <w:tabs>
        <w:tab w:val="left" w:pos="180"/>
        <w:tab w:val="left" w:pos="360"/>
        <w:tab w:val="left" w:pos="540"/>
        <w:tab w:val="left" w:pos="720"/>
        <w:tab w:val="left" w:pos="900"/>
        <w:tab w:val="left" w:pos="1080"/>
        <w:tab w:val="left" w:pos="1260"/>
        <w:tab w:val="left" w:pos="1440"/>
        <w:tab w:val="left" w:pos="1620"/>
        <w:tab w:val="left" w:pos="1800"/>
      </w:tabs>
      <w:ind w:right="-14400"/>
    </w:pPr>
    <w:rPr>
      <w:rFonts w:ascii="Arial" w:hAnsi="Arial"/>
      <w:sz w:val="16"/>
    </w:rPr>
  </w:style>
  <w:style w:type="character" w:customStyle="1" w:styleId="MacroTextChar">
    <w:name w:val="Macro Text Char"/>
    <w:basedOn w:val="DefaultParagraphFont"/>
    <w:link w:val="MacroText"/>
    <w:rPr>
      <w:rFonts w:ascii="Arial" w:hAnsi="Arial"/>
      <w:sz w:val="16"/>
    </w:rPr>
  </w:style>
  <w:style w:type="paragraph" w:customStyle="1" w:styleId="Name">
    <w:name w:val="Name"/>
    <w:basedOn w:val="Normal"/>
  </w:style>
  <w:style w:type="paragraph" w:styleId="NormalIndent">
    <w:name w:val="Normal Indent"/>
    <w:basedOn w:val="Normal"/>
    <w:pPr>
      <w:spacing w:before="240"/>
      <w:ind w:left="720"/>
    </w:pPr>
  </w:style>
  <w:style w:type="paragraph" w:customStyle="1" w:styleId="Plain">
    <w:name w:val="Plain"/>
    <w:rPr>
      <w:sz w:val="24"/>
    </w:rPr>
  </w:style>
  <w:style w:type="paragraph" w:customStyle="1" w:styleId="ReLine">
    <w:name w:val="Re Line"/>
    <w:basedOn w:val="Normal"/>
    <w:next w:val="Name"/>
    <w:pPr>
      <w:spacing w:after="240"/>
      <w:ind w:left="1440" w:hanging="720"/>
    </w:pPr>
    <w:rPr>
      <w:b/>
    </w:rPr>
  </w:style>
  <w:style w:type="paragraph" w:styleId="Salutation">
    <w:name w:val="Salutation"/>
    <w:basedOn w:val="Normal"/>
    <w:next w:val="Normal"/>
    <w:link w:val="SalutationChar"/>
    <w:pPr>
      <w:spacing w:before="240"/>
    </w:pPr>
  </w:style>
  <w:style w:type="character" w:customStyle="1" w:styleId="SalutationChar">
    <w:name w:val="Salutation Char"/>
    <w:basedOn w:val="DefaultParagraphFont"/>
    <w:link w:val="Salutation"/>
    <w:rPr>
      <w:sz w:val="24"/>
    </w:rPr>
  </w:style>
  <w:style w:type="paragraph" w:styleId="Signature">
    <w:name w:val="Signature"/>
    <w:basedOn w:val="Closing"/>
    <w:link w:val="SignatureChar"/>
    <w:pPr>
      <w:spacing w:before="0" w:after="0"/>
    </w:pPr>
  </w:style>
  <w:style w:type="character" w:customStyle="1" w:styleId="SignatureChar">
    <w:name w:val="Signature Char"/>
    <w:basedOn w:val="DefaultParagraphFont"/>
    <w:link w:val="Signature"/>
    <w:rPr>
      <w:sz w:val="24"/>
    </w:rPr>
  </w:style>
  <w:style w:type="paragraph" w:styleId="Subtitle">
    <w:name w:val="Subtitle"/>
    <w:basedOn w:val="Normal"/>
    <w:link w:val="SubtitleChar"/>
    <w:qFormat/>
    <w:pPr>
      <w:spacing w:after="240"/>
      <w:jc w:val="center"/>
      <w:outlineLvl w:val="1"/>
    </w:pPr>
    <w:rPr>
      <w:rFonts w:cs="Arial"/>
      <w:szCs w:val="24"/>
    </w:rPr>
  </w:style>
  <w:style w:type="character" w:customStyle="1" w:styleId="SubtitleChar">
    <w:name w:val="Subtitle Char"/>
    <w:basedOn w:val="DefaultParagraphFont"/>
    <w:link w:val="Subtitle"/>
    <w:rPr>
      <w:rFonts w:cs="Arial"/>
      <w:sz w:val="24"/>
      <w:szCs w:val="24"/>
    </w:rPr>
  </w:style>
  <w:style w:type="paragraph" w:styleId="TOC4">
    <w:name w:val="toc 4"/>
    <w:basedOn w:val="TOC3"/>
    <w:next w:val="Normal"/>
    <w:autoRedefine/>
    <w:pPr>
      <w:ind w:left="1440"/>
    </w:pPr>
  </w:style>
  <w:style w:type="paragraph" w:styleId="TOC5">
    <w:name w:val="toc 5"/>
    <w:basedOn w:val="TOC4"/>
    <w:next w:val="Normal"/>
    <w:autoRedefine/>
    <w:pPr>
      <w:ind w:left="1800"/>
    </w:pPr>
  </w:style>
  <w:style w:type="paragraph" w:styleId="TOC6">
    <w:name w:val="toc 6"/>
    <w:basedOn w:val="Normal"/>
    <w:next w:val="Normal"/>
    <w:autoRedefine/>
    <w:pPr>
      <w:tabs>
        <w:tab w:val="left" w:leader="dot" w:pos="8280"/>
        <w:tab w:val="right" w:pos="8640"/>
      </w:tabs>
      <w:ind w:left="3600" w:right="720"/>
    </w:pPr>
  </w:style>
  <w:style w:type="paragraph" w:styleId="TOC7">
    <w:name w:val="toc 7"/>
    <w:basedOn w:val="Normal"/>
    <w:next w:val="Normal"/>
    <w:autoRedefine/>
    <w:pPr>
      <w:tabs>
        <w:tab w:val="left" w:leader="dot" w:pos="8280"/>
        <w:tab w:val="right" w:pos="8640"/>
      </w:tabs>
      <w:ind w:left="4320" w:right="720"/>
    </w:pPr>
  </w:style>
  <w:style w:type="paragraph" w:styleId="TOC8">
    <w:name w:val="toc 8"/>
    <w:basedOn w:val="Normal"/>
    <w:next w:val="Normal"/>
    <w:autoRedefine/>
    <w:pPr>
      <w:tabs>
        <w:tab w:val="left" w:leader="dot" w:pos="8280"/>
        <w:tab w:val="right" w:pos="8640"/>
      </w:tabs>
      <w:ind w:left="5040" w:right="720"/>
    </w:pPr>
  </w:style>
  <w:style w:type="paragraph" w:customStyle="1" w:styleId="Via">
    <w:name w:val="Via"/>
    <w:basedOn w:val="Normal"/>
    <w:next w:val="Normal"/>
    <w:pPr>
      <w:spacing w:after="240"/>
    </w:pPr>
    <w:rPr>
      <w:b/>
    </w:rPr>
  </w:style>
  <w:style w:type="paragraph" w:styleId="ListParagraph">
    <w:name w:val="List Paragraph"/>
    <w:basedOn w:val="Normal"/>
    <w:uiPriority w:val="34"/>
    <w:rsid w:val="00391C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Esquire%20Innovations\iCreate\iTemplates\iBlank\Blank%20(U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 (US)</Template>
  <TotalTime>1</TotalTime>
  <Pages>1</Pages>
  <Words>1171</Words>
  <Characters>6681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Blank Portrait</vt:lpstr>
    </vt:vector>
  </TitlesOfParts>
  <Company>Esquire Innovations Inc.</Company>
  <LinksUpToDate>false</LinksUpToDate>
  <CharactersWithSpaces>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Portrait</dc:title>
  <dc:creator>Liz Weber-Haynes</dc:creator>
  <dc:description>Armstrong Teasdale LLP</dc:description>
  <cp:lastModifiedBy>Liz Weber-Haynes</cp:lastModifiedBy>
  <cp:revision>1</cp:revision>
  <dcterms:created xsi:type="dcterms:W3CDTF">2025-02-07T19:29:00Z</dcterms:created>
  <dcterms:modified xsi:type="dcterms:W3CDTF">2025-02-07T19:29:00Z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ersion">
    <vt:lpwstr>V4\EP4</vt:lpwstr>
  </property>
</Properties>
</file>