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1DFAF" w14:textId="1A54D0E6" w:rsidR="00E965A7" w:rsidRDefault="00E965A7" w:rsidP="00E965A7">
      <w:pPr>
        <w:rPr>
          <w:b/>
          <w:bCs/>
        </w:rPr>
      </w:pPr>
      <w:bookmarkStart w:id="0" w:name="_GoBack"/>
      <w:bookmarkEnd w:id="0"/>
      <w:r w:rsidRPr="005E2C3E">
        <w:rPr>
          <w:b/>
          <w:bCs/>
        </w:rPr>
        <w:t xml:space="preserve">Job Description for </w:t>
      </w:r>
      <w:r>
        <w:rPr>
          <w:b/>
          <w:bCs/>
        </w:rPr>
        <w:t xml:space="preserve">Dalton Innovation Accelerator </w:t>
      </w:r>
      <w:r w:rsidRPr="005E2C3E">
        <w:rPr>
          <w:b/>
          <w:bCs/>
        </w:rPr>
        <w:t>Executive Director:</w:t>
      </w:r>
    </w:p>
    <w:p w14:paraId="412F40D3" w14:textId="77777777" w:rsidR="00E965A7" w:rsidRDefault="00E965A7" w:rsidP="00E965A7">
      <w:pPr>
        <w:rPr>
          <w:b/>
          <w:bCs/>
        </w:rPr>
      </w:pPr>
    </w:p>
    <w:p w14:paraId="4CD6A90E" w14:textId="36F16C75" w:rsidR="00E965A7" w:rsidRDefault="00E965A7" w:rsidP="00E965A7">
      <w:r>
        <w:t>The</w:t>
      </w:r>
      <w:r w:rsidR="001C6B05">
        <w:t xml:space="preserve"> first</w:t>
      </w:r>
      <w:r>
        <w:t xml:space="preserve"> Executive Director will shape the destiny of the D</w:t>
      </w:r>
      <w:r w:rsidR="00DF1ED0">
        <w:t xml:space="preserve">alton </w:t>
      </w:r>
      <w:r>
        <w:t>I</w:t>
      </w:r>
      <w:r w:rsidR="00DF1ED0">
        <w:t xml:space="preserve">nnovation </w:t>
      </w:r>
      <w:r>
        <w:t>A</w:t>
      </w:r>
      <w:r w:rsidR="00DF1ED0">
        <w:t>ccelerator (DIA)</w:t>
      </w:r>
      <w:r w:rsidR="001C6B05">
        <w:t xml:space="preserve"> and Dalton’s startup scene</w:t>
      </w:r>
      <w:r>
        <w:t>. A</w:t>
      </w:r>
      <w:r w:rsidR="00DF1ED0">
        <w:t xml:space="preserve"> </w:t>
      </w:r>
      <w:r>
        <w:t xml:space="preserve">combination of initiative, charisma, and business experience will be necessary </w:t>
      </w:r>
      <w:r w:rsidR="001C6B05">
        <w:t xml:space="preserve">as </w:t>
      </w:r>
      <w:r>
        <w:t xml:space="preserve">the face and the architect of Dalton’s entrepreneurial hub. The ED will </w:t>
      </w:r>
      <w:r w:rsidR="001C6B05">
        <w:t xml:space="preserve">routinely </w:t>
      </w:r>
      <w:r>
        <w:t xml:space="preserve">report to the DIA’s board, but day to day scheduling will be generally dictated by the ED. This freedom necessitates that the individual be self-motivated above all other desired characteristics. </w:t>
      </w:r>
    </w:p>
    <w:p w14:paraId="62206616" w14:textId="77777777" w:rsidR="00E965A7" w:rsidRDefault="00E965A7" w:rsidP="00E965A7"/>
    <w:p w14:paraId="0FF93855" w14:textId="460576A2" w:rsidR="00E965A7" w:rsidRDefault="00E965A7" w:rsidP="00E965A7">
      <w:r>
        <w:t xml:space="preserve">Success will depend on several factors. The steady throughput of businesses will be of utmost importance. </w:t>
      </w:r>
      <w:r w:rsidR="00DF1ED0">
        <w:t xml:space="preserve">The Executive Director </w:t>
      </w:r>
      <w:r>
        <w:t>must attract, retain, and cycle through participating businesses on a routine basis. The success of the partaking businesses and the value added to those businesses are also important criteria over the longer term. Comparable programs process 10+ businesses per year and 25%+ prove practicable and remain present in the community for years thereafter. It is also important that co-working grows, the podcast gains popularity, the pitch competition runs smoothly and Dalton State’s involvement, particularly through the class instructed within the DIA, continues to develop and grow, but those items will be less directly controlled by the ED.</w:t>
      </w:r>
      <w:r w:rsidR="00EE0B36">
        <w:t xml:space="preserve"> The salary range for this position is $50,000-60,000 including benefits.</w:t>
      </w:r>
    </w:p>
    <w:p w14:paraId="66F2BC4A" w14:textId="77777777" w:rsidR="00E965A7" w:rsidRDefault="00E965A7" w:rsidP="00E965A7"/>
    <w:p w14:paraId="5974CCBB" w14:textId="7186353C" w:rsidR="00E965A7" w:rsidRPr="00195438" w:rsidRDefault="00E965A7" w:rsidP="00E965A7">
      <w:r>
        <w:t>To achieve</w:t>
      </w:r>
      <w:r w:rsidR="009A2F2B">
        <w:t xml:space="preserve"> </w:t>
      </w:r>
      <w:r>
        <w:t xml:space="preserve">success the following </w:t>
      </w:r>
      <w:r w:rsidR="0024365C">
        <w:t>priorities</w:t>
      </w:r>
      <w:r>
        <w:t xml:space="preserve"> will need to be cultivated</w:t>
      </w:r>
      <w:r w:rsidR="0024365C">
        <w:t xml:space="preserve"> by the ED</w:t>
      </w:r>
      <w:r>
        <w:t xml:space="preserve">: </w:t>
      </w:r>
    </w:p>
    <w:p w14:paraId="70DF0B94" w14:textId="77777777" w:rsidR="00E965A7" w:rsidRDefault="00E965A7" w:rsidP="00E965A7">
      <w:pPr>
        <w:rPr>
          <w:b/>
          <w:bCs/>
          <w:i/>
          <w:iCs/>
        </w:rPr>
      </w:pPr>
    </w:p>
    <w:p w14:paraId="37CC3151" w14:textId="77777777" w:rsidR="00E965A7" w:rsidRPr="00355D1A" w:rsidRDefault="00E965A7" w:rsidP="00E965A7">
      <w:pPr>
        <w:pStyle w:val="ListParagraph"/>
        <w:numPr>
          <w:ilvl w:val="0"/>
          <w:numId w:val="6"/>
        </w:numPr>
        <w:rPr>
          <w:b/>
          <w:bCs/>
          <w:i/>
          <w:iCs/>
        </w:rPr>
      </w:pPr>
      <w:r w:rsidRPr="00355D1A">
        <w:rPr>
          <w:b/>
          <w:bCs/>
          <w:i/>
          <w:iCs/>
        </w:rPr>
        <w:t>Programming</w:t>
      </w:r>
    </w:p>
    <w:p w14:paraId="4355D11F" w14:textId="77777777" w:rsidR="00E965A7" w:rsidRDefault="00E965A7" w:rsidP="00E965A7">
      <w:r>
        <w:t xml:space="preserve">Programs will have to be created and refined to support both “incubating” businesses and contestants in the pitch competition. </w:t>
      </w:r>
    </w:p>
    <w:p w14:paraId="4E447218" w14:textId="77777777" w:rsidR="00E965A7" w:rsidRDefault="00E965A7" w:rsidP="00E965A7"/>
    <w:p w14:paraId="32D9E8C6" w14:textId="77392070" w:rsidR="00E965A7" w:rsidRDefault="00E965A7" w:rsidP="00E965A7">
      <w:r>
        <w:t>Currently</w:t>
      </w:r>
      <w:r w:rsidR="001C6B05">
        <w:t>,</w:t>
      </w:r>
      <w:r>
        <w:t xml:space="preserve"> all applicants (for both </w:t>
      </w:r>
      <w:r w:rsidR="00DF1ED0">
        <w:t>P</w:t>
      </w:r>
      <w:r>
        <w:t xml:space="preserve">itchDIA and incubation) attend “wayfinding” meetings with Board Members to determine appropriate support. For the past two pitch competitions we have hosted a “boot camp” for the finalists to familiarize them with business concepts, fine-tune presentations, and prepare them for questions from the </w:t>
      </w:r>
      <w:r w:rsidR="00DF1ED0">
        <w:t>j</w:t>
      </w:r>
      <w:r>
        <w:t>udges. An entrepreneurship camp has also been hosted to promote entrepreneurship with our community’s youth</w:t>
      </w:r>
      <w:r w:rsidR="009A2F2B">
        <w:t xml:space="preserve"> and offers possibilities for expansion with both Dalton Public Schools and Whitfield County Schools.</w:t>
      </w:r>
    </w:p>
    <w:p w14:paraId="6CC3B68A" w14:textId="77777777" w:rsidR="00E965A7" w:rsidRDefault="00E965A7" w:rsidP="00E965A7"/>
    <w:p w14:paraId="2B3EB855" w14:textId="07CEF44D" w:rsidR="00E965A7" w:rsidRDefault="00E965A7" w:rsidP="00E965A7">
      <w:r>
        <w:t xml:space="preserve">However, programming for incubating businesses is less developed. This will need to be a focal point for the ED. Other incubators provide a combination of services rendered as needed in addition to recurring support. Establishing amenities such as mentor pairing, guest speakers, IT support, logo design etc. will need to take top priority. The complexity of this will lie in the timing of establishing support infrastructure and attracting participating startups. The groundwork will likely have to be laid prior to businesses entering the program, but the delay cannot be so great that the support partners lose interest and the DIA loses credibility. Pricing for various packages </w:t>
      </w:r>
      <w:r w:rsidR="00DF1ED0">
        <w:t xml:space="preserve">will </w:t>
      </w:r>
      <w:r>
        <w:t xml:space="preserve">also have to be determined. </w:t>
      </w:r>
    </w:p>
    <w:p w14:paraId="20325372" w14:textId="700C5CFC" w:rsidR="00E965A7" w:rsidRDefault="00E965A7" w:rsidP="00E965A7"/>
    <w:p w14:paraId="25581766" w14:textId="3F86749A" w:rsidR="009A2F2B" w:rsidRDefault="009A2F2B" w:rsidP="00E965A7"/>
    <w:p w14:paraId="24341BE7" w14:textId="77777777" w:rsidR="009A2F2B" w:rsidRDefault="009A2F2B" w:rsidP="00E965A7"/>
    <w:p w14:paraId="45B80997" w14:textId="6C2B5074" w:rsidR="00E965A7" w:rsidRDefault="00E965A7" w:rsidP="00E965A7">
      <w:pPr>
        <w:rPr>
          <w:i/>
          <w:iCs/>
        </w:rPr>
      </w:pPr>
    </w:p>
    <w:p w14:paraId="54BA69BA" w14:textId="77777777" w:rsidR="00FF1670" w:rsidRPr="00B66AF9" w:rsidRDefault="00FF1670" w:rsidP="00E965A7">
      <w:pPr>
        <w:rPr>
          <w:i/>
          <w:iCs/>
        </w:rPr>
      </w:pPr>
    </w:p>
    <w:p w14:paraId="4054C324" w14:textId="77777777" w:rsidR="00E965A7" w:rsidRPr="00355D1A" w:rsidRDefault="00E965A7" w:rsidP="00E965A7">
      <w:pPr>
        <w:pStyle w:val="ListParagraph"/>
        <w:numPr>
          <w:ilvl w:val="0"/>
          <w:numId w:val="6"/>
        </w:numPr>
        <w:rPr>
          <w:b/>
          <w:bCs/>
          <w:i/>
          <w:iCs/>
        </w:rPr>
      </w:pPr>
      <w:r w:rsidRPr="00355D1A">
        <w:rPr>
          <w:b/>
          <w:bCs/>
          <w:i/>
          <w:iCs/>
        </w:rPr>
        <w:t>Promoting</w:t>
      </w:r>
    </w:p>
    <w:p w14:paraId="3A5A809A" w14:textId="6E11F614" w:rsidR="00E965A7" w:rsidRPr="000335BE" w:rsidRDefault="00E965A7" w:rsidP="00E965A7">
      <w:r>
        <w:t xml:space="preserve">Attracting entrepreneurs to participate in the pitch and incubate in the DIA will be vital. Social </w:t>
      </w:r>
      <w:r w:rsidR="00DF1ED0">
        <w:t>m</w:t>
      </w:r>
      <w:r>
        <w:t xml:space="preserve">edia engagement, regular appearances at civic clubs, and the hosting of events will all be necessary to adequately activate our hub. Our podcast hosted by DIA co-founder Bob Caperton features local entrepreneurs </w:t>
      </w:r>
      <w:r w:rsidR="00EE0B36">
        <w:t>and to</w:t>
      </w:r>
      <w:r>
        <w:t xml:space="preserve"> date, 5 podcasts have been recorded </w:t>
      </w:r>
      <w:r w:rsidR="00EE0B36">
        <w:t>with</w:t>
      </w:r>
      <w:r>
        <w:t xml:space="preserve"> each episode garner</w:t>
      </w:r>
      <w:r w:rsidR="00EE0B36">
        <w:t>ing</w:t>
      </w:r>
      <w:r>
        <w:t xml:space="preserve"> close to 200 listens. </w:t>
      </w:r>
      <w:r w:rsidR="00DF1ED0">
        <w:t>P</w:t>
      </w:r>
      <w:r>
        <w:t xml:space="preserve">romoting the podcast and developing comparable concepts to indirectly market the DIA could be fruitful. Co-working, as it is of </w:t>
      </w:r>
      <w:proofErr w:type="gramStart"/>
      <w:r>
        <w:t>particular importance</w:t>
      </w:r>
      <w:proofErr w:type="gramEnd"/>
      <w:r>
        <w:t xml:space="preserve"> financially and creates “good vibes” within the space, needs to be advanced and membership broadened. Currently, the DIA has 15-20 paying co-working members and this number could likely be doubled or tripled with proper promotion and the continual improvement of services and the space itself. </w:t>
      </w:r>
    </w:p>
    <w:p w14:paraId="3D047368" w14:textId="77777777" w:rsidR="00E965A7" w:rsidRPr="00B66AF9" w:rsidRDefault="00E965A7" w:rsidP="00E965A7">
      <w:pPr>
        <w:rPr>
          <w:i/>
          <w:iCs/>
        </w:rPr>
      </w:pPr>
    </w:p>
    <w:p w14:paraId="6ECC1FFD" w14:textId="77777777" w:rsidR="00E965A7" w:rsidRPr="00355D1A" w:rsidRDefault="00E965A7" w:rsidP="00E965A7">
      <w:pPr>
        <w:pStyle w:val="ListParagraph"/>
        <w:numPr>
          <w:ilvl w:val="0"/>
          <w:numId w:val="6"/>
        </w:numPr>
        <w:rPr>
          <w:b/>
          <w:bCs/>
          <w:i/>
          <w:iCs/>
        </w:rPr>
      </w:pPr>
      <w:r w:rsidRPr="00355D1A">
        <w:rPr>
          <w:b/>
          <w:bCs/>
          <w:i/>
          <w:iCs/>
        </w:rPr>
        <w:t>Partnerships</w:t>
      </w:r>
    </w:p>
    <w:p w14:paraId="5D0EE7BB" w14:textId="77777777" w:rsidR="00E965A7" w:rsidRDefault="00E965A7" w:rsidP="00E965A7">
      <w:r>
        <w:t xml:space="preserve">While several key partnerships exist, adding to this list and routinely nurturing the existing relationships will be pivotal to our future. Partnerships can assist with </w:t>
      </w:r>
      <w:proofErr w:type="gramStart"/>
      <w:r>
        <w:t>all of</w:t>
      </w:r>
      <w:proofErr w:type="gramEnd"/>
      <w:r>
        <w:t xml:space="preserve"> the other responsibilities of the job. </w:t>
      </w:r>
    </w:p>
    <w:p w14:paraId="1FDCE779" w14:textId="77777777" w:rsidR="00E965A7" w:rsidRDefault="00E965A7" w:rsidP="00E965A7"/>
    <w:p w14:paraId="78A8CE11" w14:textId="4125AF8F" w:rsidR="00E965A7" w:rsidRPr="000335BE" w:rsidRDefault="00E965A7" w:rsidP="00E965A7">
      <w:r>
        <w:t xml:space="preserve">The relationship </w:t>
      </w:r>
      <w:r w:rsidR="00DF1ED0">
        <w:t xml:space="preserve">with Dalton State College </w:t>
      </w:r>
      <w:r>
        <w:t xml:space="preserve">is foundational as a class is taught out of the space and the students effectively intern at the DIA. The </w:t>
      </w:r>
      <w:r w:rsidR="004453E3">
        <w:t>Greater Dalton Chamber</w:t>
      </w:r>
      <w:r>
        <w:t xml:space="preserve"> has helped us fundraise, boasts multiple board members, and assists in the planning of Pitch</w:t>
      </w:r>
      <w:r w:rsidR="004453E3">
        <w:t>DIA</w:t>
      </w:r>
      <w:r>
        <w:t>. The D</w:t>
      </w:r>
      <w:r w:rsidR="004453E3">
        <w:t xml:space="preserve">owntown </w:t>
      </w:r>
      <w:r>
        <w:t>D</w:t>
      </w:r>
      <w:r w:rsidR="004453E3">
        <w:t xml:space="preserve">alton </w:t>
      </w:r>
      <w:r>
        <w:t>D</w:t>
      </w:r>
      <w:r w:rsidR="004453E3">
        <w:t xml:space="preserve">evelopment </w:t>
      </w:r>
      <w:r>
        <w:t>A</w:t>
      </w:r>
      <w:r w:rsidR="004453E3">
        <w:t>uthority (DDDA)</w:t>
      </w:r>
      <w:r>
        <w:t xml:space="preserve"> has </w:t>
      </w:r>
      <w:r w:rsidR="004453E3">
        <w:t xml:space="preserve">also </w:t>
      </w:r>
      <w:r>
        <w:t>helped with planning and fundraising.</w:t>
      </w:r>
      <w:r w:rsidR="001C6B05">
        <w:t xml:space="preserve"> </w:t>
      </w:r>
      <w:r w:rsidR="009A2F2B">
        <w:t xml:space="preserve">The ED will work with the ED of the DDDA to progress Business Expansion and Entrepreneurship opportunities outlined in the existing downtown master plan championed by the DDDA and Believe Greater Dalton Downtown. </w:t>
      </w:r>
      <w:r w:rsidR="001C6B05">
        <w:t xml:space="preserve">Opportunities need to be examined with Georgia Northwestern Technical College and </w:t>
      </w:r>
      <w:r w:rsidR="004453E3">
        <w:t xml:space="preserve">the </w:t>
      </w:r>
      <w:r w:rsidR="001C6B05">
        <w:t>S</w:t>
      </w:r>
      <w:r w:rsidR="004453E3">
        <w:t xml:space="preserve">mall </w:t>
      </w:r>
      <w:r w:rsidR="001C6B05">
        <w:t>B</w:t>
      </w:r>
      <w:r w:rsidR="004453E3">
        <w:t xml:space="preserve">usiness </w:t>
      </w:r>
      <w:r w:rsidR="001C6B05">
        <w:t>D</w:t>
      </w:r>
      <w:r w:rsidR="004453E3">
        <w:t xml:space="preserve">evelopment </w:t>
      </w:r>
      <w:r w:rsidR="001C6B05">
        <w:t>C</w:t>
      </w:r>
      <w:r w:rsidR="004453E3">
        <w:t>enter</w:t>
      </w:r>
      <w:r w:rsidR="001C6B05">
        <w:t xml:space="preserve">. </w:t>
      </w:r>
    </w:p>
    <w:p w14:paraId="7EF65C75" w14:textId="77777777" w:rsidR="00E965A7" w:rsidRPr="00B66AF9" w:rsidRDefault="00E965A7" w:rsidP="00E965A7">
      <w:pPr>
        <w:rPr>
          <w:i/>
          <w:iCs/>
        </w:rPr>
      </w:pPr>
    </w:p>
    <w:p w14:paraId="4C45DF20" w14:textId="77777777" w:rsidR="00E965A7" w:rsidRDefault="00E965A7" w:rsidP="00E965A7">
      <w:pPr>
        <w:pStyle w:val="ListParagraph"/>
        <w:numPr>
          <w:ilvl w:val="0"/>
          <w:numId w:val="6"/>
        </w:numPr>
        <w:rPr>
          <w:b/>
          <w:bCs/>
          <w:i/>
          <w:iCs/>
        </w:rPr>
      </w:pPr>
      <w:r w:rsidRPr="00355D1A">
        <w:rPr>
          <w:b/>
          <w:bCs/>
          <w:i/>
          <w:iCs/>
        </w:rPr>
        <w:t>Pitch Competition</w:t>
      </w:r>
    </w:p>
    <w:p w14:paraId="025FEF7A" w14:textId="02B3A416" w:rsidR="00E965A7" w:rsidRDefault="00E965A7" w:rsidP="00E965A7">
      <w:r>
        <w:t>The Pitch Competition is what we do bes</w:t>
      </w:r>
      <w:r w:rsidR="0024365C">
        <w:t>t, and the framework we have created offers limitless opportunity</w:t>
      </w:r>
      <w:r>
        <w:t xml:space="preserve">. </w:t>
      </w:r>
      <w:r w:rsidR="0024365C">
        <w:t xml:space="preserve">Our first two years have each seen </w:t>
      </w:r>
      <w:r>
        <w:t xml:space="preserve">30-60 applications from Atlanta up to Chattanooga </w:t>
      </w:r>
      <w:r w:rsidR="0024365C">
        <w:t>with astounding quality in</w:t>
      </w:r>
      <w:r>
        <w:t xml:space="preserve"> top tier</w:t>
      </w:r>
      <w:r w:rsidR="004453E3">
        <w:t xml:space="preserve"> applicants</w:t>
      </w:r>
      <w:r>
        <w:t xml:space="preserve">. Prizes are a combination of cash and in-kind services. Last year, we included a K-12 version of our competition that was hosted at Dalton High School. We had about 20 participants and the top 5 flowed into PitchDIA as </w:t>
      </w:r>
      <w:r w:rsidR="009C0CE9">
        <w:t>a</w:t>
      </w:r>
      <w:r>
        <w:t>n opening act. We let fans vote for the winners of their competition, which was kept separate, to drive turnout. Next year’s competition is planned to include Whitfield County Schools</w:t>
      </w:r>
      <w:r w:rsidR="0024365C">
        <w:t xml:space="preserve"> which will undoubtedly increase attendance.</w:t>
      </w:r>
      <w:r w:rsidR="009A2F2B">
        <w:t xml:space="preserve"> </w:t>
      </w:r>
      <w:r>
        <w:t>Planning needs to start 6 months prior to the pitch. Board members will help, but it will be the E</w:t>
      </w:r>
      <w:r w:rsidR="009C0CE9">
        <w:t>D</w:t>
      </w:r>
      <w:r>
        <w:t xml:space="preserve">’s job to schedule meetings and make final decisions. </w:t>
      </w:r>
      <w:r w:rsidR="0024365C">
        <w:t>Past events have included</w:t>
      </w:r>
      <w:r>
        <w:t xml:space="preserve"> a celebration of local business</w:t>
      </w:r>
      <w:r w:rsidR="0024365C">
        <w:t xml:space="preserve"> and a pre-party</w:t>
      </w:r>
      <w:r>
        <w:t xml:space="preserve"> in addition to </w:t>
      </w:r>
      <w:r w:rsidR="0024365C">
        <w:t xml:space="preserve">the </w:t>
      </w:r>
      <w:r>
        <w:t>competition. Businesses have set up booths to entertain/inform spectators at the pre-party</w:t>
      </w:r>
      <w:r w:rsidR="004453E3">
        <w:t xml:space="preserve">. </w:t>
      </w:r>
      <w:r w:rsidR="0024365C">
        <w:t xml:space="preserve">These components will need to be evaluated </w:t>
      </w:r>
      <w:r w:rsidR="009A2F2B">
        <w:t xml:space="preserve">moving forward to determine the value to the overall purpose of PitchDIA especially </w:t>
      </w:r>
      <w:proofErr w:type="gramStart"/>
      <w:r w:rsidR="009A2F2B">
        <w:t>in light of</w:t>
      </w:r>
      <w:proofErr w:type="gramEnd"/>
      <w:r w:rsidR="009A2F2B">
        <w:t xml:space="preserve"> the current pandemic</w:t>
      </w:r>
      <w:r>
        <w:t xml:space="preserve">. </w:t>
      </w:r>
    </w:p>
    <w:p w14:paraId="3572DEC2" w14:textId="77777777" w:rsidR="00E965A7" w:rsidRDefault="00E965A7" w:rsidP="00E965A7"/>
    <w:p w14:paraId="12D87E3D" w14:textId="77777777" w:rsidR="00E965A7" w:rsidRDefault="00E965A7" w:rsidP="00E965A7">
      <w:pPr>
        <w:rPr>
          <w:b/>
          <w:bCs/>
        </w:rPr>
      </w:pPr>
      <w:r w:rsidRPr="00421DAB">
        <w:rPr>
          <w:b/>
          <w:bCs/>
        </w:rPr>
        <w:t>Job Requirements</w:t>
      </w:r>
    </w:p>
    <w:p w14:paraId="4DBB1B31" w14:textId="082977B6" w:rsidR="00EE0B36" w:rsidRPr="00421DAB" w:rsidRDefault="00E965A7" w:rsidP="00E965A7">
      <w:pPr>
        <w:pStyle w:val="ListParagraph"/>
        <w:numPr>
          <w:ilvl w:val="0"/>
          <w:numId w:val="7"/>
        </w:numPr>
        <w:rPr>
          <w:b/>
          <w:bCs/>
          <w:i/>
          <w:iCs/>
        </w:rPr>
      </w:pPr>
      <w:r>
        <w:t xml:space="preserve">Bachelor’s Degree </w:t>
      </w:r>
    </w:p>
    <w:p w14:paraId="338D92BF" w14:textId="5A0D574D" w:rsidR="005E2C3E" w:rsidRDefault="00E965A7" w:rsidP="00EE0B36">
      <w:pPr>
        <w:pStyle w:val="ListParagraph"/>
        <w:numPr>
          <w:ilvl w:val="0"/>
          <w:numId w:val="7"/>
        </w:numPr>
      </w:pPr>
      <w:r>
        <w:t>5 years of Business experience or significant experience within a similar platform</w:t>
      </w:r>
    </w:p>
    <w:sectPr w:rsidR="005E2C3E" w:rsidSect="00FF167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6E48"/>
    <w:multiLevelType w:val="hybridMultilevel"/>
    <w:tmpl w:val="2CC4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7BC"/>
    <w:multiLevelType w:val="multilevel"/>
    <w:tmpl w:val="A9CEDA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5F74A0"/>
    <w:multiLevelType w:val="multilevel"/>
    <w:tmpl w:val="E7EE2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18190A"/>
    <w:multiLevelType w:val="hybridMultilevel"/>
    <w:tmpl w:val="B7A0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52835"/>
    <w:multiLevelType w:val="multilevel"/>
    <w:tmpl w:val="71D8C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AE69F5"/>
    <w:multiLevelType w:val="hybridMultilevel"/>
    <w:tmpl w:val="33A00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F48CD"/>
    <w:multiLevelType w:val="hybridMultilevel"/>
    <w:tmpl w:val="4A06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3E"/>
    <w:rsid w:val="000335BE"/>
    <w:rsid w:val="00037985"/>
    <w:rsid w:val="000403D3"/>
    <w:rsid w:val="00045059"/>
    <w:rsid w:val="0004624B"/>
    <w:rsid w:val="000B5DD4"/>
    <w:rsid w:val="00195438"/>
    <w:rsid w:val="001C6B05"/>
    <w:rsid w:val="00222E3E"/>
    <w:rsid w:val="0024365C"/>
    <w:rsid w:val="00283BA2"/>
    <w:rsid w:val="002D782B"/>
    <w:rsid w:val="00355D1A"/>
    <w:rsid w:val="00372360"/>
    <w:rsid w:val="003D7224"/>
    <w:rsid w:val="00414360"/>
    <w:rsid w:val="00421DAB"/>
    <w:rsid w:val="004453E3"/>
    <w:rsid w:val="004A6065"/>
    <w:rsid w:val="004C7CB0"/>
    <w:rsid w:val="00522B75"/>
    <w:rsid w:val="005E2C3E"/>
    <w:rsid w:val="00605DA4"/>
    <w:rsid w:val="0062634D"/>
    <w:rsid w:val="0073525C"/>
    <w:rsid w:val="00791907"/>
    <w:rsid w:val="008C1BA0"/>
    <w:rsid w:val="009A2F2B"/>
    <w:rsid w:val="009C0CE9"/>
    <w:rsid w:val="00A05EDB"/>
    <w:rsid w:val="00A319A5"/>
    <w:rsid w:val="00A47E0B"/>
    <w:rsid w:val="00A76751"/>
    <w:rsid w:val="00B66AF9"/>
    <w:rsid w:val="00B93428"/>
    <w:rsid w:val="00CA32EC"/>
    <w:rsid w:val="00CA49E4"/>
    <w:rsid w:val="00D631DE"/>
    <w:rsid w:val="00DF1ED0"/>
    <w:rsid w:val="00E965A7"/>
    <w:rsid w:val="00EE0B36"/>
    <w:rsid w:val="00F24C69"/>
    <w:rsid w:val="00F34EC4"/>
    <w:rsid w:val="00F451F0"/>
    <w:rsid w:val="00FF1670"/>
    <w:rsid w:val="00FF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3022"/>
  <w15:chartTrackingRefBased/>
  <w15:docId w15:val="{E0115F0F-3E5D-4EAC-BA1A-582C1AC7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C3E"/>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AF9"/>
    <w:pPr>
      <w:ind w:left="720"/>
      <w:contextualSpacing/>
    </w:pPr>
  </w:style>
  <w:style w:type="paragraph" w:styleId="BalloonText">
    <w:name w:val="Balloon Text"/>
    <w:basedOn w:val="Normal"/>
    <w:link w:val="BalloonTextChar"/>
    <w:uiPriority w:val="99"/>
    <w:semiHidden/>
    <w:unhideWhenUsed/>
    <w:rsid w:val="00D631D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31DE"/>
    <w:rPr>
      <w:rFonts w:ascii="Times New Roman" w:eastAsia="Arial" w:hAnsi="Times New Roman" w:cs="Times New Roman"/>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7654948B35640A8D4229465468510" ma:contentTypeVersion="12" ma:contentTypeDescription="Create a new document." ma:contentTypeScope="" ma:versionID="d4059e4e2f5fd6c42aa7b47f7686ceeb">
  <xsd:schema xmlns:xsd="http://www.w3.org/2001/XMLSchema" xmlns:xs="http://www.w3.org/2001/XMLSchema" xmlns:p="http://schemas.microsoft.com/office/2006/metadata/properties" xmlns:ns3="bf1ed57b-c37c-445c-a5eb-3413874b4b1c" xmlns:ns4="e9655c00-211e-4ca1-9ca4-6bc11e610ec7" targetNamespace="http://schemas.microsoft.com/office/2006/metadata/properties" ma:root="true" ma:fieldsID="dab50efe709a1eba2cb1705a7d107f76" ns3:_="" ns4:_="">
    <xsd:import namespace="bf1ed57b-c37c-445c-a5eb-3413874b4b1c"/>
    <xsd:import namespace="e9655c00-211e-4ca1-9ca4-6bc11e610e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ed57b-c37c-445c-a5eb-3413874b4b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55c00-211e-4ca1-9ca4-6bc11e610ec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DB0F7-AEC4-4F0A-9ED1-272298C0B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ed57b-c37c-445c-a5eb-3413874b4b1c"/>
    <ds:schemaRef ds:uri="e9655c00-211e-4ca1-9ca4-6bc11e610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2FC78-76FE-4CC6-AAC9-6FB26677C019}">
  <ds:schemaRefs>
    <ds:schemaRef ds:uri="http://schemas.microsoft.com/sharepoint/v3/contenttype/forms"/>
  </ds:schemaRefs>
</ds:datastoreItem>
</file>

<file path=customXml/itemProps3.xml><?xml version="1.0" encoding="utf-8"?>
<ds:datastoreItem xmlns:ds="http://schemas.openxmlformats.org/officeDocument/2006/customXml" ds:itemID="{44CE7ECD-C804-4F0D-9FB5-15E80398F2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Caperton</dc:creator>
  <cp:keywords/>
  <dc:description/>
  <cp:lastModifiedBy>Kai-Lee Goodman</cp:lastModifiedBy>
  <cp:revision>2</cp:revision>
  <dcterms:created xsi:type="dcterms:W3CDTF">2020-10-26T15:15:00Z</dcterms:created>
  <dcterms:modified xsi:type="dcterms:W3CDTF">2020-10-26T15:15:00Z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0x0101006847654948B35640A8D4229465468510</vt:lpwstr>
  </property>
</Properties>
</file>