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360"/>
        <w:gridCol w:w="7990"/>
      </w:tblGrid>
      <w:tr w:rsidR="008B0B03" w:rsidRPr="008B0B03" w14:paraId="4432B25C" w14:textId="77777777" w:rsidTr="008B0B03">
        <w:trPr>
          <w:trHeight w:val="1430"/>
        </w:trPr>
        <w:tc>
          <w:tcPr>
            <w:tcW w:w="1360" w:type="dxa"/>
            <w:noWrap/>
            <w:hideMark/>
          </w:tcPr>
          <w:p w14:paraId="4C50A927" w14:textId="77777777" w:rsidR="008B0B03" w:rsidRPr="008B0B03" w:rsidRDefault="008B0B03">
            <w:r w:rsidRPr="008B0B03">
              <w:t>MATH-1710</w:t>
            </w:r>
          </w:p>
        </w:tc>
        <w:tc>
          <w:tcPr>
            <w:tcW w:w="7990" w:type="dxa"/>
            <w:hideMark/>
          </w:tcPr>
          <w:p w14:paraId="4D76088C" w14:textId="77777777" w:rsidR="008B0B03" w:rsidRPr="008B0B03" w:rsidRDefault="008B0B03">
            <w:r w:rsidRPr="008B0B03">
              <w:t xml:space="preserve">College Algebra:  Analysis of functions (linear, quadratic, polynomial, root, rational, exponential, logarithmic); </w:t>
            </w:r>
            <w:r w:rsidRPr="008B0B03">
              <w:br/>
              <w:t>partial fractions; conic sections; theory of equations; inequalities; applications. NOTE: only one of MATH 1710 or MATH 1730 may be used to satisfy degree requirements</w:t>
            </w:r>
          </w:p>
        </w:tc>
      </w:tr>
      <w:tr w:rsidR="008B0B03" w:rsidRPr="008B0B03" w14:paraId="72FC871D" w14:textId="77777777" w:rsidTr="008B0B03">
        <w:trPr>
          <w:trHeight w:val="1440"/>
        </w:trPr>
        <w:tc>
          <w:tcPr>
            <w:tcW w:w="1360" w:type="dxa"/>
            <w:noWrap/>
            <w:hideMark/>
          </w:tcPr>
          <w:p w14:paraId="67F1428B" w14:textId="77777777" w:rsidR="008B0B03" w:rsidRPr="008B0B03" w:rsidRDefault="008B0B03">
            <w:r w:rsidRPr="008B0B03">
              <w:t>MATH-1720</w:t>
            </w:r>
          </w:p>
        </w:tc>
        <w:tc>
          <w:tcPr>
            <w:tcW w:w="7990" w:type="dxa"/>
            <w:hideMark/>
          </w:tcPr>
          <w:p w14:paraId="2D92C782" w14:textId="77777777" w:rsidR="008B0B03" w:rsidRPr="008B0B03" w:rsidRDefault="008B0B03">
            <w:r w:rsidRPr="008B0B03">
              <w:t xml:space="preserve">Trigonometry:  Circular functions; inverse circular functions, graphs of circular and inverse functions, identities, </w:t>
            </w:r>
            <w:r w:rsidRPr="008B0B03">
              <w:br/>
              <w:t xml:space="preserve">equations, angles, trigonometric functions, solution of triangles, elementary application of vectors; trigonometric form of complex numbers. NOTE: MATH 1720 and MATH 1730 will not satisfy a </w:t>
            </w:r>
            <w:proofErr w:type="gramStart"/>
            <w:r w:rsidRPr="008B0B03">
              <w:t>six semester</w:t>
            </w:r>
            <w:proofErr w:type="gramEnd"/>
            <w:r w:rsidRPr="008B0B03">
              <w:t xml:space="preserve"> hour degree requirement. </w:t>
            </w:r>
          </w:p>
        </w:tc>
      </w:tr>
      <w:tr w:rsidR="008B0B03" w:rsidRPr="008B0B03" w14:paraId="61EB3048" w14:textId="77777777" w:rsidTr="008B0B03">
        <w:trPr>
          <w:trHeight w:val="1725"/>
        </w:trPr>
        <w:tc>
          <w:tcPr>
            <w:tcW w:w="1360" w:type="dxa"/>
            <w:noWrap/>
            <w:hideMark/>
          </w:tcPr>
          <w:p w14:paraId="5CD848E9" w14:textId="77777777" w:rsidR="008B0B03" w:rsidRPr="008B0B03" w:rsidRDefault="008B0B03">
            <w:r w:rsidRPr="008B0B03">
              <w:t>MATH-1830</w:t>
            </w:r>
          </w:p>
        </w:tc>
        <w:tc>
          <w:tcPr>
            <w:tcW w:w="7990" w:type="dxa"/>
            <w:hideMark/>
          </w:tcPr>
          <w:p w14:paraId="707209B4" w14:textId="77777777" w:rsidR="008B0B03" w:rsidRPr="008B0B03" w:rsidRDefault="008B0B03">
            <w:r w:rsidRPr="008B0B03">
              <w:t xml:space="preserve">Elementary Calculus:   Introduction to concepts and methods of elementary calculus of one real variable as </w:t>
            </w:r>
            <w:r w:rsidRPr="008B0B03">
              <w:br/>
              <w:t xml:space="preserve">related to rational, exponential, and logarithmic functions; nature of derivatives; differentiation; application of derivative; nature of integration: definite integral; applications of definite integral. NOTE: only one of MATH 1830 or MATH 1910 </w:t>
            </w:r>
            <w:proofErr w:type="gramStart"/>
            <w:r w:rsidRPr="008B0B03">
              <w:t>may be used</w:t>
            </w:r>
            <w:proofErr w:type="gramEnd"/>
            <w:r w:rsidRPr="008B0B03">
              <w:t xml:space="preserve"> to satisfy degree requirements.</w:t>
            </w:r>
          </w:p>
        </w:tc>
      </w:tr>
      <w:tr w:rsidR="008B0B03" w:rsidRPr="008B0B03" w14:paraId="4A045DD7" w14:textId="77777777" w:rsidTr="008B0B03">
        <w:trPr>
          <w:trHeight w:val="585"/>
        </w:trPr>
        <w:tc>
          <w:tcPr>
            <w:tcW w:w="1360" w:type="dxa"/>
            <w:noWrap/>
            <w:hideMark/>
          </w:tcPr>
          <w:p w14:paraId="16A81798" w14:textId="77777777" w:rsidR="008B0B03" w:rsidRPr="008B0B03" w:rsidRDefault="008B0B03" w:rsidP="008B0B03">
            <w:pPr>
              <w:rPr>
                <w:rFonts w:ascii="Arial" w:eastAsia="Times New Roman" w:hAnsi="Arial" w:cs="Arial"/>
                <w:color w:val="000000"/>
              </w:rPr>
            </w:pPr>
            <w:r w:rsidRPr="008B0B03">
              <w:rPr>
                <w:rFonts w:ascii="Arial" w:eastAsia="Times New Roman" w:hAnsi="Arial" w:cs="Arial"/>
                <w:color w:val="000000"/>
              </w:rPr>
              <w:t>UNIV-1500</w:t>
            </w:r>
          </w:p>
        </w:tc>
        <w:tc>
          <w:tcPr>
            <w:tcW w:w="7990" w:type="dxa"/>
            <w:hideMark/>
          </w:tcPr>
          <w:p w14:paraId="499DE91A" w14:textId="77777777" w:rsidR="008B0B03" w:rsidRPr="008B0B03" w:rsidRDefault="008B0B03" w:rsidP="008B0B03">
            <w:r w:rsidRPr="008B0B03">
              <w:t>Career Skill Build / Workforce:  Basic skill and knowledge needed for the development of personal c</w:t>
            </w:r>
            <w:bookmarkStart w:id="0" w:name="_GoBack"/>
            <w:bookmarkEnd w:id="0"/>
            <w:r w:rsidRPr="008B0B03">
              <w:t xml:space="preserve">areer </w:t>
            </w:r>
            <w:r w:rsidRPr="008B0B03">
              <w:br/>
              <w:t xml:space="preserve">goals, communication skills, teamwork, and employment success. </w:t>
            </w:r>
          </w:p>
        </w:tc>
      </w:tr>
      <w:tr w:rsidR="008B0B03" w:rsidRPr="008B0B03" w14:paraId="2F244797" w14:textId="77777777" w:rsidTr="008B0B03">
        <w:trPr>
          <w:trHeight w:val="1440"/>
        </w:trPr>
        <w:tc>
          <w:tcPr>
            <w:tcW w:w="1360" w:type="dxa"/>
            <w:noWrap/>
            <w:hideMark/>
          </w:tcPr>
          <w:p w14:paraId="2490E151" w14:textId="77777777" w:rsidR="008B0B03" w:rsidRPr="008B0B03" w:rsidRDefault="008B0B03" w:rsidP="008B0B03">
            <w:pPr>
              <w:rPr>
                <w:rFonts w:ascii="Arial" w:eastAsia="Times New Roman" w:hAnsi="Arial" w:cs="Arial"/>
                <w:color w:val="000000"/>
              </w:rPr>
            </w:pPr>
            <w:r w:rsidRPr="008B0B03">
              <w:rPr>
                <w:rFonts w:ascii="Arial" w:eastAsia="Times New Roman" w:hAnsi="Arial" w:cs="Arial"/>
                <w:color w:val="000000"/>
              </w:rPr>
              <w:t>UNIV-2555</w:t>
            </w:r>
          </w:p>
        </w:tc>
        <w:tc>
          <w:tcPr>
            <w:tcW w:w="7990" w:type="dxa"/>
            <w:hideMark/>
          </w:tcPr>
          <w:p w14:paraId="65209C97" w14:textId="77777777" w:rsidR="008B0B03" w:rsidRPr="008B0B03" w:rsidRDefault="008B0B03" w:rsidP="008B0B03">
            <w:r w:rsidRPr="008B0B03">
              <w:t xml:space="preserve">Intro Creativity / Innovation / Design:  In this intensive 3-credit course, students will be introduced to </w:t>
            </w:r>
            <w:r w:rsidRPr="008B0B03">
              <w:br/>
            </w:r>
            <w:proofErr w:type="gramStart"/>
            <w:r w:rsidRPr="008B0B03">
              <w:t>leading-edge</w:t>
            </w:r>
            <w:proofErr w:type="gramEnd"/>
            <w:r w:rsidRPr="008B0B03">
              <w:t xml:space="preserve"> concepts related to creativity, innovation, and design, and will apply these concepts to a real-world design challenge resulting in an innovative solution, but more importantly, it is where students learn that failure is the birthplace of brilliance. The centerpiece of the course is an intensive, field-based, hands-on workshop where all concepts are applied. </w:t>
            </w:r>
          </w:p>
        </w:tc>
      </w:tr>
    </w:tbl>
    <w:p w14:paraId="1DDB3390" w14:textId="77777777" w:rsidR="00E0729D" w:rsidRDefault="008B0B03"/>
    <w:sectPr w:rsidR="00E072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B03"/>
    <w:rsid w:val="008B0B03"/>
    <w:rsid w:val="00C63103"/>
    <w:rsid w:val="00D916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C8B83"/>
  <w15:chartTrackingRefBased/>
  <w15:docId w15:val="{4009C91A-9A83-410B-A562-78D773ACF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B0B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037279">
      <w:bodyDiv w:val="1"/>
      <w:marLeft w:val="0"/>
      <w:marRight w:val="0"/>
      <w:marTop w:val="0"/>
      <w:marBottom w:val="0"/>
      <w:divBdr>
        <w:top w:val="none" w:sz="0" w:space="0" w:color="auto"/>
        <w:left w:val="none" w:sz="0" w:space="0" w:color="auto"/>
        <w:bottom w:val="none" w:sz="0" w:space="0" w:color="auto"/>
        <w:right w:val="none" w:sz="0" w:space="0" w:color="auto"/>
      </w:divBdr>
    </w:div>
    <w:div w:id="748507135">
      <w:bodyDiv w:val="1"/>
      <w:marLeft w:val="0"/>
      <w:marRight w:val="0"/>
      <w:marTop w:val="0"/>
      <w:marBottom w:val="0"/>
      <w:divBdr>
        <w:top w:val="none" w:sz="0" w:space="0" w:color="auto"/>
        <w:left w:val="none" w:sz="0" w:space="0" w:color="auto"/>
        <w:bottom w:val="none" w:sz="0" w:space="0" w:color="auto"/>
        <w:right w:val="none" w:sz="0" w:space="0" w:color="auto"/>
      </w:divBdr>
    </w:div>
    <w:div w:id="2017228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259</Words>
  <Characters>1479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Memphis</Company>
  <LinksUpToDate>false</LinksUpToDate>
  <CharactersWithSpaces>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Orians (cckelly)</dc:creator>
  <cp:keywords/>
  <dc:description/>
  <cp:lastModifiedBy>Courtney Orians (cckelly)</cp:lastModifiedBy>
  <cp:revision>1</cp:revision>
  <dcterms:created xsi:type="dcterms:W3CDTF">2018-10-24T17:17:00Z</dcterms:created>
  <dcterms:modified xsi:type="dcterms:W3CDTF">2018-10-24T17:30:00Z</dcterms:modified>
</cp:coreProperties>
</file>