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CellMar>
          <w:left w:w="0" w:type="dxa"/>
          <w:right w:w="0" w:type="dxa"/>
        </w:tblCellMar>
        <w:tblLook w:val="04A0"/>
      </w:tblPr>
      <w:tblGrid>
        <w:gridCol w:w="9300"/>
      </w:tblGrid>
      <w:tr w:rsidR="00457F38" w:rsidRPr="00457F38" w:rsidTr="00457F38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150"/>
            </w:tblGrid>
            <w:tr w:rsidR="00457F38" w:rsidRPr="00457F38">
              <w:trPr>
                <w:jc w:val="center"/>
              </w:trPr>
              <w:tc>
                <w:tcPr>
                  <w:tcW w:w="0" w:type="auto"/>
                  <w:shd w:val="clear" w:color="auto" w:fill="71707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71707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0"/>
                  </w:tblGrid>
                  <w:tr w:rsidR="00457F38" w:rsidRPr="00457F3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70"/>
                        </w:tblGrid>
                        <w:tr w:rsidR="00457F38" w:rsidRPr="00457F38">
                          <w:tc>
                            <w:tcPr>
                              <w:tcW w:w="0" w:type="auto"/>
                              <w:shd w:val="clear" w:color="auto" w:fill="71707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40"/>
                              </w:tblGrid>
                              <w:tr w:rsidR="00457F38" w:rsidRPr="00457F3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40"/>
                                    </w:tblGrid>
                                    <w:tr w:rsidR="00457F38" w:rsidRPr="00457F3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457F38" w:rsidRPr="00457F3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96135" cy="521970"/>
                                                      <wp:effectExtent l="19050" t="0" r="0" b="0"/>
                                                      <wp:docPr id="1" name="x_x__x0000_i1030" descr="http://files.constantcontact.com/78325634701/9dcca188-f0fc-49ce-91c9-4dea20690946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x__x0000_i1030" descr="http://files.constantcontact.com/78325634701/9dcca188-f0fc-49ce-91c9-4dea20690946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96135" cy="5219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57F38" w:rsidRPr="00457F38" w:rsidRDefault="00457F38" w:rsidP="00457F3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57F38" w:rsidRPr="00457F38" w:rsidRDefault="00457F38" w:rsidP="00457F3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57F3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40"/>
                                    </w:tblGrid>
                                    <w:tr w:rsidR="00457F38" w:rsidRPr="00457F3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457F38" w:rsidRPr="00457F3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330825" cy="1104265"/>
                                                      <wp:effectExtent l="19050" t="0" r="3175" b="0"/>
                                                      <wp:docPr id="2" name="x_x__x0000_i1031" descr="people-greyscale-header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x__x0000_i1031" descr="people-greyscale-header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30825" cy="110426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57F38" w:rsidRPr="00457F38" w:rsidRDefault="00457F38" w:rsidP="00457F3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57F38" w:rsidRPr="00457F38" w:rsidRDefault="00457F38" w:rsidP="00457F3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57F3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40"/>
                                    </w:tblGrid>
                                    <w:tr w:rsidR="00457F38" w:rsidRPr="00457F3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457F38" w:rsidRPr="00457F3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GET IT </w:t>
                                                </w:r>
                                                <w:proofErr w:type="gramStart"/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>DONE,</w:t>
                                                </w:r>
                                                <w:proofErr w:type="gramEnd"/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GET AHEAD AT THE WORKFORCE INSTITUTE! </w:t>
                                                </w:r>
                                              </w:p>
                                            </w:tc>
                                          </w:tr>
                                          <w:tr w:rsidR="00457F38" w:rsidRPr="00457F3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>Our Workforce Institute staff at SPC has a simple mission: to take your business and your employees where they want to be in terms of professional, continuing education and technological training. The program offers a variety of innovative, technology-related opportunities that are delivered in flexible formats, times and location that are convenient for your employees – in a classroom setting, blended courses or learning online. </w:t>
                                                </w:r>
                                              </w:p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Whether your organization needs employees trained in basic skills, something highly specialized like advanced manufacturing techniques, or industry certifications in Microsoft or </w:t>
                                                </w:r>
                                                <w:proofErr w:type="spellStart"/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>CompTIA</w:t>
                                                </w:r>
                                                <w:proofErr w:type="spellEnd"/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St. Petersburg College draws upon our vast network of resources to develop a training program that will address your workforce development challenges. Choose from a broad base of programs or let us develop a customized curriculum to meet your business needs. </w:t>
                                                </w:r>
                                              </w:p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>You can take advantage of the many services, programs and job enhancement opportunities that await your employees.</w:t>
                                                </w:r>
                                              </w:p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57F38">
                                                  <w:rPr>
                                                    <w:rFonts w:ascii="Helvetica" w:eastAsia="Times New Roman" w:hAnsi="Helvetica" w:cs="Helvetica"/>
                                                    <w:color w:val="71707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457F38" w:rsidRPr="00457F38" w:rsidRDefault="00457F38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57F38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717070"/>
                                                    <w:sz w:val="24"/>
                                                    <w:szCs w:val="24"/>
                                                  </w:rPr>
                                                  <w:t>Areas of Specialization:</w:t>
                                                </w:r>
                                              </w:p>
                                              <w:p w:rsidR="00457F38" w:rsidRPr="00457F38" w:rsidRDefault="00F812EC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="00457F38" w:rsidRPr="00457F38">
                                                    <w:rPr>
                                                      <w:rFonts w:ascii="Calibri" w:eastAsia="Times New Roman" w:hAnsi="Calibri" w:cs="Helvetica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Business and Finance</w:t>
                                                  </w:r>
                                                </w:hyperlink>
                                              </w:p>
                                              <w:p w:rsidR="00457F38" w:rsidRPr="00457F38" w:rsidRDefault="00F812EC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="00457F38" w:rsidRPr="00457F38">
                                                    <w:rPr>
                                                      <w:rFonts w:ascii="Calibri" w:eastAsia="Times New Roman" w:hAnsi="Calibri" w:cs="Helvetica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Healthcare</w:t>
                                                  </w:r>
                                                </w:hyperlink>
                                              </w:p>
                                              <w:p w:rsidR="00457F38" w:rsidRPr="00457F38" w:rsidRDefault="00F812EC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="00457F38" w:rsidRPr="00457F38">
                                                    <w:rPr>
                                                      <w:rFonts w:ascii="Calibri" w:eastAsia="Times New Roman" w:hAnsi="Calibri" w:cs="Helvetica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IT and Technology Certifications</w:t>
                                                  </w:r>
                                                </w:hyperlink>
                                              </w:p>
                                              <w:p w:rsidR="00457F38" w:rsidRPr="00457F38" w:rsidRDefault="00F812EC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="00457F38" w:rsidRPr="00457F38">
                                                    <w:rPr>
                                                      <w:rFonts w:ascii="Calibri" w:eastAsia="Times New Roman" w:hAnsi="Calibri" w:cs="Helvetica"/>
                                                      <w:color w:val="0000FF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</w:rPr>
                                                    <w:t>Language</w:t>
                                                  </w:r>
                                                </w:hyperlink>
                                              </w:p>
                                              <w:p w:rsidR="00457F38" w:rsidRPr="00457F38" w:rsidRDefault="00F812EC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="00457F38" w:rsidRPr="00457F38">
                                                    <w:rPr>
                                                      <w:rFonts w:ascii="Calibri" w:eastAsia="Times New Roman" w:hAnsi="Calibri" w:cs="Helvetica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Manufacturing/ Supply Chain </w:t>
                                                  </w:r>
                                                </w:hyperlink>
                                              </w:p>
                                              <w:p w:rsidR="005B703F" w:rsidRDefault="005B703F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101733" w:rsidRPr="00101733" w:rsidRDefault="00101733" w:rsidP="00457F3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101733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For additional information, contact Sondra </w:t>
                                                </w:r>
                                                <w:proofErr w:type="spellStart"/>
                                                <w:r w:rsidRPr="00101733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Seiter</w:t>
                                                </w:r>
                                                <w:proofErr w:type="spellEnd"/>
                                                <w:r w:rsidRPr="00101733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, career outreach specialist with SPC, at </w:t>
                                                </w:r>
                                                <w:hyperlink r:id="rId11" w:history="1">
                                                  <w:r w:rsidRPr="00101733">
                                                    <w:rPr>
                                                      <w:rStyle w:val="Hyperlink"/>
                                                      <w:rFonts w:ascii="Calibri" w:eastAsia="Times New Roman" w:hAnsi="Calibri" w:cs="Times New Roman"/>
                                                      <w:b/>
                                                      <w:color w:val="auto"/>
                                                      <w:sz w:val="24"/>
                                                      <w:szCs w:val="24"/>
                                                    </w:rPr>
                                                    <w:t>seiter.sondra@spcollege.edu</w:t>
                                                  </w:r>
                                                </w:hyperlink>
                                                <w:r w:rsidRPr="00101733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or (727) 791-5978.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57F38" w:rsidRPr="00457F38" w:rsidRDefault="00457F38" w:rsidP="00457F3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57F38" w:rsidRPr="00457F38" w:rsidRDefault="00457F38" w:rsidP="00457F3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57F38" w:rsidRPr="00457F38" w:rsidRDefault="00457F38" w:rsidP="00457F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7F38" w:rsidRPr="00457F38" w:rsidRDefault="00457F38" w:rsidP="00457F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7F38" w:rsidRPr="00457F38" w:rsidRDefault="00457F38" w:rsidP="00457F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7F38" w:rsidRPr="00457F38" w:rsidRDefault="00457F38" w:rsidP="0045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812" w:rsidRDefault="00F84812" w:rsidP="00457F38"/>
    <w:sectPr w:rsidR="00F84812" w:rsidSect="00F8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457F38"/>
    <w:rsid w:val="00101733"/>
    <w:rsid w:val="00457F38"/>
    <w:rsid w:val="005B703F"/>
    <w:rsid w:val="00C12EF3"/>
    <w:rsid w:val="00F812EC"/>
    <w:rsid w:val="00F8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0837">
                          <w:marLeft w:val="1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0015">
                              <w:marLeft w:val="0"/>
                              <w:marRight w:val="0"/>
                              <w:marTop w:val="0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8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8704">
                                      <w:marLeft w:val="421"/>
                                      <w:marRight w:val="0"/>
                                      <w:marTop w:val="0"/>
                                      <w:marBottom w:val="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26120">
                                          <w:marLeft w:val="0"/>
                                          <w:marRight w:val="0"/>
                                          <w:marTop w:val="0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189598">
                                                                  <w:marLeft w:val="0"/>
                                                                  <w:marRight w:val="68"/>
                                                                  <w:marTop w:val="6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2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23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18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07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6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8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3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1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54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6972">
                                                                      <w:marLeft w:val="0"/>
                                                                      <w:marRight w:val="3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30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85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25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4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7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6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92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07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01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227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60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12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3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460101">
                                      <w:marLeft w:val="0"/>
                                      <w:marRight w:val="0"/>
                                      <w:marTop w:val="115"/>
                                      <w:marBottom w:val="1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2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2525">
                                                  <w:marLeft w:val="156"/>
                                                  <w:marRight w:val="0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7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17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903636">
                                      <w:marLeft w:val="0"/>
                                      <w:marRight w:val="0"/>
                                      <w:marTop w:val="2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1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0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00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%3A%2F%2Fr20.rs6.net%2Ftn.jsp%3Ff%3D001R0VVnhNrm9v3a94QeCNwpvOEar_Cz5NDMIUv_omw8Svquzoix3DJUaSekAeJMgbB_kMZzdPn11OdxdtEWDs_x1fqeFHEf2_Fub_zdXOdVYXDR-Gy_ZQQ9mpEQA89w9G5O3l-OHj3zzXTj0wcZPqpYCnTmHiImB5AcGNUIXNuGLkLavf_9ycBIhdM1I_t_JAGr11_uyGCFNaJlzlTUIZIc2sA00oUFKAMu6P70bqGZTN98sEjFfLw7N-4yWLmoxlB%26c%3D%26ch%3D&amp;data=02%7C01%7Cseiter.sondra%40spcollege.edu%7C93a6c1a674b248eae6f208d5cb04185b%7C575038c8ac704295810e0df79c005f41%7C0%7C0%7C636638140818798702&amp;sdata=Fqa0dF76%2F0hvPj%2B3xoZnnfx3rKvHv%2BVUAhYVTRJd4Qc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%3A%2F%2Fr20.rs6.net%2Ftn.jsp%3Ff%3D001R0VVnhNrm9v3a94QeCNwpvOEar_Cz5NDMIUv_omw8Svquzoix3DJUaSekAeJMgbBdOs57APV2b1DKuDznkhZ9AzTPBx3JmP1zlBpDwaL9rWWpQOQiwb7OCAd4avaMzUFw2ViCY1maR9LtNOUrD-t1e_BJGayfbT6OBQ7z_4t_cttBifEe5omBZfzOjC0ZL25BQeveNMNt1iW3cCJlTgdz67D3PbAq4iVJZD8CsXiN_BsoseM5IIcRVNuGCnyAC_ivtYO0VE0eAMzHdfK6iWFU6xe1It9Kg_eDhE-JeLliDk%3D%26c%3D%26ch%3D&amp;data=02%7C01%7Cseiter.sondra%40spcollege.edu%7C93a6c1a674b248eae6f208d5cb04185b%7C575038c8ac704295810e0df79c005f41%7C0%7C0%7C636638140818798702&amp;sdata=Kbfh4CtaTFTC23y4u4nZR4dVhsbDKKDqgXhCgDTuwNM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r20.rs6.net%2Ftn.jsp%3Ff%3D001R0VVnhNrm9v3a94QeCNwpvOEar_Cz5NDMIUv_omw8Svquzoix3DJUaSekAeJMgbBW5-__7FnOrv5vGF8DY1D5619HULyVV5cWkWzfKbhmjtsoyuCAMNCQRO5D5jCp4QvWNMt7iFJrRoU_CE9sXFMNabPrU5jhB1M68x_oezRAc0OeyJYqsdt45y447gHlz5W9YCDBSV9VDyY4FwLUad1NC3Cvo0X1uMip6yu8UuP5AsXVftzHsE5oQ%3D%3D%26c%3D%26ch%3D&amp;data=02%7C01%7Cseiter.sondra%40spcollege.edu%7C93a6c1a674b248eae6f208d5cb04185b%7C575038c8ac704295810e0df79c005f41%7C0%7C0%7C636638140818798702&amp;sdata=UD956N2%2B0WWP%2FIFAY0g9g6iiGaZ4Oh%2Fh8mu7yvdIkHM%3D&amp;reserved=0" TargetMode="External"/><Relationship Id="rId11" Type="http://schemas.openxmlformats.org/officeDocument/2006/relationships/hyperlink" Target="mailto:seiter.sondra@spcollege.ed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na01.safelinks.protection.outlook.com/?url=http%3A%2F%2Fr20.rs6.net%2Ftn.jsp%3Ff%3D001R0VVnhNrm9v3a94QeCNwpvOEar_Cz5NDMIUv_omw8Svquzoix3DJUaSekAeJMgbBllxai7nPxBL43G-FcLMBtSLMUDG7qH27-I9_scALibzSuhpcqESMebV-0y1_OsmANdtahOFhYdMCCzKCfpyNP14mUjcfSpIjwpCiKPLpIGgq0lWD1cslzxzMN3dGcckkAhPCTm5eRGbguz78sUjp77hEcCS5Jkfze4m22q5AcWMWo5ILbYxxXkuTRl692wN5hsJ96y63RGywKPG35PyXd0tBaYexBIbPUQeEaUnkKSUk3_Z4K-DX_4VNsPtX4t9OwKvR4yXBbC5quomjyukjeQ%3D%3D%26c%3D%26ch%3D&amp;data=02%7C01%7Cseiter.sondra%40spcollege.edu%7C93a6c1a674b248eae6f208d5cb04185b%7C575038c8ac704295810e0df79c005f41%7C0%7C0%7C636638140818798702&amp;sdata=NiKTP5YK%2FrujkGbNIdYlicn4vKy2ul84iOU7%2FPx%2BryE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a01.safelinks.protection.outlook.com/?url=http%3A%2F%2Fr20.rs6.net%2Ftn.jsp%3Ff%3D001R0VVnhNrm9v3a94QeCNwpvOEar_Cz5NDMIUv_omw8Svquzoix3DJUaSekAeJMgbBm_UR7uRqRA3E3jFrt8pglKkhSWxnW3WITlLSceAma4pvyxvdfEc-fj0l3h6ixXqgkAsxq846ltwN72l1fjjbS0Ho34_4bd0jSV4yElM_WGBWAcDl9CdVSAYgbiBx43XLtXzj2wtNeAq_BaIdGoESNf_GJ3xbfAeeEaj-R8FfubdrM1dPND7jUw%3D%3D%26c%3D%26ch%3D&amp;data=02%7C01%7Cseiter.sondra%40spcollege.edu%7C93a6c1a674b248eae6f208d5cb04185b%7C575038c8ac704295810e0df79c005f41%7C0%7C0%7C636638140818798702&amp;sdata=ecVaylaGluplhrG8D2shMt2T1zew97ySB6bk4q0BgG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3871</Characters>
  <Application>Microsoft Office Word</Application>
  <DocSecurity>0</DocSecurity>
  <Lines>32</Lines>
  <Paragraphs>9</Paragraphs>
  <ScaleCrop>false</ScaleCrop>
  <Company>City of Clearwater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Jose.Patino</dc:creator>
  <cp:lastModifiedBy>Windows User</cp:lastModifiedBy>
  <cp:revision>2</cp:revision>
  <dcterms:created xsi:type="dcterms:W3CDTF">2018-07-05T17:54:00Z</dcterms:created>
  <dcterms:modified xsi:type="dcterms:W3CDTF">2018-07-05T17:54:00Z</dcterms:modified>
</cp:coreProperties>
</file>