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FB1" w:rsidRPr="00997323" w:rsidRDefault="00050FB1" w:rsidP="002F7AD2">
      <w:pPr>
        <w:pStyle w:val="NormalWeb"/>
        <w:shd w:val="clear" w:color="auto" w:fill="FFFFFF"/>
        <w:spacing w:before="0" w:beforeAutospacing="0" w:after="0" w:afterAutospacing="0"/>
        <w:rPr>
          <w:rFonts w:asciiTheme="minorHAnsi" w:hAnsiTheme="minorHAnsi" w:cstheme="minorHAnsi"/>
          <w:b/>
          <w:bCs/>
        </w:rPr>
      </w:pPr>
      <w:r w:rsidRPr="00997323">
        <w:rPr>
          <w:rFonts w:asciiTheme="minorHAnsi" w:hAnsiTheme="minorHAnsi" w:cstheme="minorHAnsi"/>
        </w:rPr>
        <w:t>PCCD’s Office of Victims’ Services</w:t>
      </w:r>
      <w:r w:rsidR="00C80EE0" w:rsidRPr="00997323">
        <w:rPr>
          <w:rFonts w:asciiTheme="minorHAnsi" w:hAnsiTheme="minorHAnsi" w:cstheme="minorHAnsi"/>
        </w:rPr>
        <w:t xml:space="preserve"> (OVS)</w:t>
      </w:r>
      <w:r w:rsidRPr="00997323">
        <w:rPr>
          <w:rFonts w:asciiTheme="minorHAnsi" w:hAnsiTheme="minorHAnsi" w:cstheme="minorHAnsi"/>
        </w:rPr>
        <w:t xml:space="preserve"> wants to provide</w:t>
      </w:r>
      <w:r w:rsidR="00E80334" w:rsidRPr="00997323">
        <w:rPr>
          <w:rFonts w:asciiTheme="minorHAnsi" w:hAnsiTheme="minorHAnsi" w:cstheme="minorHAnsi"/>
        </w:rPr>
        <w:t xml:space="preserve"> additional information and</w:t>
      </w:r>
      <w:r w:rsidRPr="00997323">
        <w:rPr>
          <w:rFonts w:asciiTheme="minorHAnsi" w:hAnsiTheme="minorHAnsi" w:cstheme="minorHAnsi"/>
        </w:rPr>
        <w:t xml:space="preserve"> guidance on the federal Victims of Crime Act (VOCA) condition </w:t>
      </w:r>
      <w:r w:rsidRPr="00997323">
        <w:rPr>
          <w:rFonts w:asciiTheme="minorHAnsi" w:hAnsiTheme="minorHAnsi" w:cstheme="minorHAnsi"/>
          <w:b/>
          <w:bCs/>
        </w:rPr>
        <w:t>“Determination of Suitability to Interact with Participating Minors.”</w:t>
      </w:r>
      <w:r w:rsidR="002F7AD2" w:rsidRPr="00997323">
        <w:rPr>
          <w:rFonts w:asciiTheme="minorHAnsi" w:hAnsiTheme="minorHAnsi" w:cstheme="minorHAnsi"/>
        </w:rPr>
        <w:t xml:space="preserve"> As a subrecipient of funding, you </w:t>
      </w:r>
      <w:r w:rsidR="002F7AD2" w:rsidRPr="00997323">
        <w:rPr>
          <w:rFonts w:asciiTheme="minorHAnsi" w:hAnsiTheme="minorHAnsi" w:cstheme="minorHAnsi"/>
          <w:color w:val="000000"/>
        </w:rPr>
        <w:t xml:space="preserve">must make determinations of suitability before certain individuals </w:t>
      </w:r>
      <w:r w:rsidR="00F01C59" w:rsidRPr="00997323">
        <w:rPr>
          <w:rFonts w:asciiTheme="minorHAnsi" w:hAnsiTheme="minorHAnsi" w:cstheme="minorHAnsi"/>
          <w:color w:val="000000"/>
        </w:rPr>
        <w:t>may interact</w:t>
      </w:r>
      <w:r w:rsidR="002F7AD2" w:rsidRPr="00997323">
        <w:rPr>
          <w:rFonts w:asciiTheme="minorHAnsi" w:hAnsiTheme="minorHAnsi" w:cstheme="minorHAnsi"/>
          <w:color w:val="000000"/>
        </w:rPr>
        <w:t xml:space="preserve"> with participating minors. The details of this requirement are posted on the</w:t>
      </w:r>
      <w:r w:rsidR="00FE13A4" w:rsidRPr="00997323">
        <w:rPr>
          <w:rFonts w:asciiTheme="minorHAnsi" w:hAnsiTheme="minorHAnsi" w:cstheme="minorHAnsi"/>
          <w:color w:val="000000"/>
        </w:rPr>
        <w:t xml:space="preserve"> federal</w:t>
      </w:r>
      <w:r w:rsidR="002F7AD2" w:rsidRPr="00997323">
        <w:rPr>
          <w:rFonts w:asciiTheme="minorHAnsi" w:hAnsiTheme="minorHAnsi" w:cstheme="minorHAnsi"/>
          <w:color w:val="000000"/>
        </w:rPr>
        <w:t xml:space="preserve"> O</w:t>
      </w:r>
      <w:r w:rsidR="00FE13A4" w:rsidRPr="00997323">
        <w:rPr>
          <w:rFonts w:asciiTheme="minorHAnsi" w:hAnsiTheme="minorHAnsi" w:cstheme="minorHAnsi"/>
          <w:color w:val="000000"/>
        </w:rPr>
        <w:t xml:space="preserve">ffice of </w:t>
      </w:r>
      <w:r w:rsidR="002F7AD2" w:rsidRPr="00997323">
        <w:rPr>
          <w:rFonts w:asciiTheme="minorHAnsi" w:hAnsiTheme="minorHAnsi" w:cstheme="minorHAnsi"/>
          <w:color w:val="000000"/>
        </w:rPr>
        <w:t>J</w:t>
      </w:r>
      <w:r w:rsidR="00FE13A4" w:rsidRPr="00997323">
        <w:rPr>
          <w:rFonts w:asciiTheme="minorHAnsi" w:hAnsiTheme="minorHAnsi" w:cstheme="minorHAnsi"/>
          <w:color w:val="000000"/>
        </w:rPr>
        <w:t xml:space="preserve">ustice </w:t>
      </w:r>
      <w:r w:rsidR="002F7AD2" w:rsidRPr="00997323">
        <w:rPr>
          <w:rFonts w:asciiTheme="minorHAnsi" w:hAnsiTheme="minorHAnsi" w:cstheme="minorHAnsi"/>
          <w:color w:val="000000"/>
        </w:rPr>
        <w:t>P</w:t>
      </w:r>
      <w:r w:rsidR="00FE13A4" w:rsidRPr="00997323">
        <w:rPr>
          <w:rFonts w:asciiTheme="minorHAnsi" w:hAnsiTheme="minorHAnsi" w:cstheme="minorHAnsi"/>
          <w:color w:val="000000"/>
        </w:rPr>
        <w:t>rograms (OJP)</w:t>
      </w:r>
      <w:r w:rsidR="00920F5B" w:rsidRPr="00997323">
        <w:rPr>
          <w:rFonts w:asciiTheme="minorHAnsi" w:hAnsiTheme="minorHAnsi" w:cstheme="minorHAnsi"/>
          <w:color w:val="000000"/>
        </w:rPr>
        <w:t xml:space="preserve"> </w:t>
      </w:r>
      <w:r w:rsidR="002F7AD2" w:rsidRPr="00997323">
        <w:rPr>
          <w:rFonts w:asciiTheme="minorHAnsi" w:hAnsiTheme="minorHAnsi" w:cstheme="minorHAnsi"/>
          <w:color w:val="000000"/>
        </w:rPr>
        <w:t>website at </w:t>
      </w:r>
      <w:hyperlink r:id="rId9" w:history="1">
        <w:r w:rsidR="00BF4856" w:rsidRPr="00554B20">
          <w:rPr>
            <w:rStyle w:val="Hyperlink"/>
            <w:rFonts w:asciiTheme="minorHAnsi" w:hAnsiTheme="minorHAnsi" w:cstheme="minorHAnsi"/>
          </w:rPr>
          <w:t>https://www.ojp.gov/funding/explore/interact-minors</w:t>
        </w:r>
      </w:hyperlink>
      <w:r w:rsidR="00BF4856" w:rsidRPr="00ED4EDF">
        <w:rPr>
          <w:rStyle w:val="Hyperlink"/>
          <w:rFonts w:asciiTheme="minorHAnsi" w:hAnsiTheme="minorHAnsi" w:cstheme="minorHAnsi"/>
          <w:color w:val="auto"/>
          <w:u w:val="none"/>
        </w:rPr>
        <w:t>.</w:t>
      </w:r>
    </w:p>
    <w:p w:rsidR="00011C1D" w:rsidRPr="00997323" w:rsidRDefault="00011C1D" w:rsidP="002F7AD2">
      <w:pPr>
        <w:pStyle w:val="NormalWeb"/>
        <w:shd w:val="clear" w:color="auto" w:fill="FFFFFF"/>
        <w:spacing w:before="0" w:beforeAutospacing="0" w:after="0" w:afterAutospacing="0"/>
        <w:rPr>
          <w:rFonts w:asciiTheme="minorHAnsi" w:hAnsiTheme="minorHAnsi" w:cstheme="minorHAnsi"/>
        </w:rPr>
      </w:pPr>
    </w:p>
    <w:p w:rsidR="00D339EB" w:rsidRDefault="00D339EB" w:rsidP="00D339EB">
      <w:pPr>
        <w:textAlignment w:val="baseline"/>
        <w:rPr>
          <w:rFonts w:cstheme="minorHAnsi"/>
          <w:b/>
          <w:bCs/>
          <w:color w:val="000000"/>
          <w:shd w:val="clear" w:color="auto" w:fill="FFFFFF"/>
        </w:rPr>
      </w:pPr>
      <w:r w:rsidRPr="00BF4856">
        <w:rPr>
          <w:rFonts w:cstheme="minorHAnsi"/>
          <w:color w:val="000000"/>
          <w:shd w:val="clear" w:color="auto" w:fill="FFFFFF"/>
        </w:rPr>
        <w:t xml:space="preserve">Additionally, the recipient, and any subrecipient at any tier, agrees to comply with </w:t>
      </w:r>
      <w:r w:rsidR="00892267">
        <w:rPr>
          <w:rFonts w:cstheme="minorHAnsi"/>
          <w:color w:val="000000"/>
          <w:shd w:val="clear" w:color="auto" w:fill="FFFFFF"/>
        </w:rPr>
        <w:t>the</w:t>
      </w:r>
      <w:r w:rsidRPr="00BF4856">
        <w:rPr>
          <w:rFonts w:cstheme="minorHAnsi"/>
          <w:color w:val="000000"/>
          <w:shd w:val="clear" w:color="auto" w:fill="FFFFFF"/>
        </w:rPr>
        <w:t xml:space="preserve"> Pennsylvania Child Protective Services Law (CPSL</w:t>
      </w:r>
      <w:r w:rsidR="00E1304B">
        <w:rPr>
          <w:rFonts w:cstheme="minorHAnsi"/>
          <w:color w:val="000000"/>
          <w:shd w:val="clear" w:color="auto" w:fill="FFFFFF"/>
        </w:rPr>
        <w:t xml:space="preserve">; </w:t>
      </w:r>
      <w:hyperlink r:id="rId10" w:history="1">
        <w:r w:rsidR="002711BD" w:rsidRPr="00ED4EDF">
          <w:rPr>
            <w:rStyle w:val="Hyperlink"/>
            <w:rFonts w:cstheme="minorHAnsi"/>
            <w:shd w:val="clear" w:color="auto" w:fill="FFFFFF"/>
          </w:rPr>
          <w:t>Title 23, PA. C. S., Chapter 63</w:t>
        </w:r>
      </w:hyperlink>
      <w:r w:rsidRPr="00ED4EDF">
        <w:rPr>
          <w:rFonts w:cstheme="minorHAnsi"/>
          <w:color w:val="000000"/>
          <w:shd w:val="clear" w:color="auto" w:fill="FFFFFF"/>
        </w:rPr>
        <w:t>)</w:t>
      </w:r>
      <w:r w:rsidRPr="00BF4856">
        <w:rPr>
          <w:rFonts w:cstheme="minorHAnsi"/>
          <w:color w:val="000000"/>
          <w:shd w:val="clear" w:color="auto" w:fill="FFFFFF"/>
        </w:rPr>
        <w:t xml:space="preserve"> including</w:t>
      </w:r>
      <w:r w:rsidRPr="00C92DA6">
        <w:rPr>
          <w:rFonts w:cstheme="minorHAnsi"/>
          <w:color w:val="000000"/>
          <w:shd w:val="clear" w:color="auto" w:fill="FFFFFF"/>
        </w:rPr>
        <w:t xml:space="preserve">, but not limited to, </w:t>
      </w:r>
      <w:r w:rsidR="00BF4856" w:rsidRPr="00C92DA6">
        <w:rPr>
          <w:rFonts w:cstheme="minorHAnsi"/>
          <w:color w:val="000000"/>
          <w:shd w:val="clear" w:color="auto" w:fill="FFFFFF"/>
        </w:rPr>
        <w:t xml:space="preserve">obtaining appropriate clearances relevant to employment or volunteering </w:t>
      </w:r>
      <w:r w:rsidR="00ED4EDF">
        <w:rPr>
          <w:rFonts w:cstheme="minorHAnsi"/>
          <w:color w:val="000000"/>
          <w:shd w:val="clear" w:color="auto" w:fill="FFFFFF"/>
        </w:rPr>
        <w:t xml:space="preserve">and </w:t>
      </w:r>
      <w:r w:rsidR="00BF4856" w:rsidRPr="00BF4856">
        <w:rPr>
          <w:rFonts w:cstheme="minorHAnsi"/>
        </w:rPr>
        <w:t>mandated reporter training</w:t>
      </w:r>
      <w:r w:rsidR="00BF4856" w:rsidRPr="00C92DA6">
        <w:rPr>
          <w:rFonts w:cstheme="minorHAnsi"/>
        </w:rPr>
        <w:t>, if relevant to the position</w:t>
      </w:r>
      <w:r w:rsidR="0014180F">
        <w:rPr>
          <w:rFonts w:cstheme="minorHAnsi"/>
        </w:rPr>
        <w:t xml:space="preserve">. </w:t>
      </w:r>
      <w:r w:rsidR="00DC7C6E">
        <w:rPr>
          <w:rFonts w:cstheme="minorHAnsi"/>
        </w:rPr>
        <w:t>Helpful information may be obtained by clinking on the following links</w:t>
      </w:r>
      <w:r w:rsidR="0014180F">
        <w:rPr>
          <w:rFonts w:cstheme="minorHAnsi"/>
        </w:rPr>
        <w:t>:</w:t>
      </w:r>
    </w:p>
    <w:p w:rsidR="0014180F" w:rsidRPr="00A60254" w:rsidRDefault="00F627FB" w:rsidP="0014180F">
      <w:pPr>
        <w:pStyle w:val="ListParagraph"/>
        <w:numPr>
          <w:ilvl w:val="0"/>
          <w:numId w:val="11"/>
        </w:numPr>
        <w:textAlignment w:val="baseline"/>
        <w:rPr>
          <w:rFonts w:cstheme="minorHAnsi"/>
          <w:b/>
          <w:bCs/>
        </w:rPr>
      </w:pPr>
      <w:hyperlink r:id="rId11" w:history="1">
        <w:r w:rsidR="0014180F" w:rsidRPr="00A60254">
          <w:rPr>
            <w:rFonts w:cstheme="minorHAnsi"/>
            <w:color w:val="0000FF"/>
            <w:u w:val="single"/>
          </w:rPr>
          <w:t>Clearances (pa.gov)</w:t>
        </w:r>
      </w:hyperlink>
      <w:r w:rsidR="00ED4EDF">
        <w:rPr>
          <w:rFonts w:cstheme="minorHAnsi"/>
        </w:rPr>
        <w:t>;</w:t>
      </w:r>
    </w:p>
    <w:p w:rsidR="0014180F" w:rsidRPr="00A60254" w:rsidRDefault="00F627FB" w:rsidP="0014180F">
      <w:pPr>
        <w:pStyle w:val="ListParagraph"/>
        <w:numPr>
          <w:ilvl w:val="0"/>
          <w:numId w:val="11"/>
        </w:numPr>
        <w:textAlignment w:val="baseline"/>
        <w:rPr>
          <w:rFonts w:cstheme="minorHAnsi"/>
          <w:b/>
          <w:bCs/>
        </w:rPr>
      </w:pPr>
      <w:hyperlink r:id="rId12" w:history="1">
        <w:r w:rsidR="0014180F" w:rsidRPr="00A60254">
          <w:rPr>
            <w:rFonts w:cstheme="minorHAnsi"/>
            <w:color w:val="0000FF"/>
            <w:u w:val="single"/>
          </w:rPr>
          <w:t>Trainings for Mandated Reporters (pa.gov)</w:t>
        </w:r>
      </w:hyperlink>
      <w:r w:rsidR="00ED4EDF">
        <w:rPr>
          <w:rFonts w:cstheme="minorHAnsi"/>
        </w:rPr>
        <w:t>; and</w:t>
      </w:r>
      <w:r w:rsidR="0014180F" w:rsidRPr="00BF4856">
        <w:rPr>
          <w:rFonts w:cstheme="minorHAnsi"/>
        </w:rPr>
        <w:t xml:space="preserve">  </w:t>
      </w:r>
    </w:p>
    <w:p w:rsidR="0014180F" w:rsidRPr="00A60254" w:rsidRDefault="00F627FB" w:rsidP="00A60254">
      <w:pPr>
        <w:pStyle w:val="ListParagraph"/>
        <w:numPr>
          <w:ilvl w:val="0"/>
          <w:numId w:val="11"/>
        </w:numPr>
        <w:textAlignment w:val="baseline"/>
        <w:rPr>
          <w:rFonts w:cstheme="minorHAnsi"/>
          <w:b/>
          <w:bCs/>
        </w:rPr>
      </w:pPr>
      <w:hyperlink r:id="rId13" w:history="1">
        <w:r w:rsidR="0014180F" w:rsidRPr="00ED4EDF">
          <w:rPr>
            <w:rStyle w:val="Hyperlink"/>
          </w:rPr>
          <w:t>Keep Kids Safe (pa.gov)</w:t>
        </w:r>
      </w:hyperlink>
      <w:r w:rsidR="0014180F" w:rsidRPr="00BF4856">
        <w:rPr>
          <w:rFonts w:cstheme="minorHAnsi"/>
          <w:b/>
          <w:bCs/>
          <w:color w:val="000000"/>
          <w:shd w:val="clear" w:color="auto" w:fill="FFFFFF"/>
        </w:rPr>
        <w:t>.</w:t>
      </w:r>
    </w:p>
    <w:p w:rsidR="005576AB" w:rsidRPr="00997323" w:rsidRDefault="004C7CE6" w:rsidP="00FE21FB">
      <w:pPr>
        <w:spacing w:after="0" w:line="267" w:lineRule="exact"/>
        <w:textAlignment w:val="baseline"/>
        <w:rPr>
          <w:rFonts w:eastAsia="Calibri" w:cstheme="minorHAnsi"/>
          <w:color w:val="000000"/>
          <w:spacing w:val="-5"/>
        </w:rPr>
      </w:pPr>
      <w:r w:rsidRPr="00997323">
        <w:rPr>
          <w:rFonts w:eastAsia="Calibri" w:cstheme="minorHAnsi"/>
          <w:color w:val="000000"/>
          <w:spacing w:val="-5"/>
        </w:rPr>
        <w:t>T</w:t>
      </w:r>
      <w:r w:rsidR="005576AB" w:rsidRPr="00997323">
        <w:rPr>
          <w:rFonts w:eastAsia="Calibri" w:cstheme="minorHAnsi"/>
          <w:color w:val="000000"/>
          <w:spacing w:val="-5"/>
        </w:rPr>
        <w:t>h</w:t>
      </w:r>
      <w:r w:rsidR="00FB7CBA" w:rsidRPr="00997323">
        <w:rPr>
          <w:rFonts w:eastAsia="Calibri" w:cstheme="minorHAnsi"/>
          <w:color w:val="000000"/>
          <w:spacing w:val="-5"/>
        </w:rPr>
        <w:t>e state and federal</w:t>
      </w:r>
      <w:r w:rsidR="005576AB" w:rsidRPr="00997323">
        <w:rPr>
          <w:rFonts w:eastAsia="Calibri" w:cstheme="minorHAnsi"/>
          <w:color w:val="000000"/>
          <w:spacing w:val="-5"/>
        </w:rPr>
        <w:t xml:space="preserve"> condition</w:t>
      </w:r>
      <w:r w:rsidR="003459F6" w:rsidRPr="00997323">
        <w:rPr>
          <w:rFonts w:eastAsia="Calibri" w:cstheme="minorHAnsi"/>
          <w:color w:val="000000"/>
          <w:spacing w:val="-5"/>
        </w:rPr>
        <w:t>s</w:t>
      </w:r>
      <w:r w:rsidR="005576AB" w:rsidRPr="00997323">
        <w:rPr>
          <w:rFonts w:eastAsia="Calibri" w:cstheme="minorHAnsi"/>
          <w:color w:val="000000"/>
          <w:spacing w:val="-5"/>
        </w:rPr>
        <w:t xml:space="preserve"> appl</w:t>
      </w:r>
      <w:r w:rsidR="003459F6" w:rsidRPr="00997323">
        <w:rPr>
          <w:rFonts w:eastAsia="Calibri" w:cstheme="minorHAnsi"/>
          <w:color w:val="000000"/>
          <w:spacing w:val="-5"/>
        </w:rPr>
        <w:t>y</w:t>
      </w:r>
      <w:r w:rsidR="005576AB" w:rsidRPr="00997323">
        <w:rPr>
          <w:rFonts w:eastAsia="Calibri" w:cstheme="minorHAnsi"/>
          <w:color w:val="000000"/>
          <w:spacing w:val="-5"/>
        </w:rPr>
        <w:t xml:space="preserve"> to the </w:t>
      </w:r>
      <w:r w:rsidR="002B4708" w:rsidRPr="00997323">
        <w:rPr>
          <w:rFonts w:eastAsia="Calibri" w:cstheme="minorHAnsi"/>
          <w:color w:val="000000"/>
          <w:spacing w:val="-5"/>
        </w:rPr>
        <w:t>subrecipient</w:t>
      </w:r>
      <w:r w:rsidR="005576AB" w:rsidRPr="00997323">
        <w:rPr>
          <w:rFonts w:eastAsia="Calibri" w:cstheme="minorHAnsi"/>
          <w:color w:val="000000"/>
          <w:spacing w:val="-5"/>
        </w:rPr>
        <w:t xml:space="preserve">’s employees, volunteers, and others who are expected, or reasonably likely, to interact with any participating minor. </w:t>
      </w:r>
      <w:r w:rsidR="005154DF" w:rsidRPr="00997323">
        <w:rPr>
          <w:rFonts w:eastAsia="Calibri" w:cstheme="minorHAnsi"/>
          <w:color w:val="000000"/>
          <w:spacing w:val="-5"/>
        </w:rPr>
        <w:t xml:space="preserve">To </w:t>
      </w:r>
      <w:proofErr w:type="gramStart"/>
      <w:r w:rsidR="005154DF" w:rsidRPr="00997323">
        <w:rPr>
          <w:rFonts w:eastAsia="Calibri" w:cstheme="minorHAnsi"/>
          <w:color w:val="000000"/>
          <w:spacing w:val="-5"/>
        </w:rPr>
        <w:t>be in compliance with</w:t>
      </w:r>
      <w:proofErr w:type="gramEnd"/>
      <w:r w:rsidR="005154DF" w:rsidRPr="00997323">
        <w:rPr>
          <w:rFonts w:eastAsia="Calibri" w:cstheme="minorHAnsi"/>
          <w:color w:val="000000"/>
          <w:spacing w:val="-5"/>
        </w:rPr>
        <w:t xml:space="preserve"> the</w:t>
      </w:r>
      <w:r w:rsidR="00951DD5" w:rsidRPr="00997323">
        <w:rPr>
          <w:rFonts w:eastAsia="Calibri" w:cstheme="minorHAnsi"/>
          <w:color w:val="000000"/>
          <w:spacing w:val="-5"/>
        </w:rPr>
        <w:t xml:space="preserve">se conditions, subrecipients </w:t>
      </w:r>
      <w:r w:rsidR="00AC0F79" w:rsidRPr="00997323">
        <w:rPr>
          <w:rFonts w:eastAsia="Calibri" w:cstheme="minorHAnsi"/>
          <w:color w:val="000000"/>
          <w:spacing w:val="-5"/>
        </w:rPr>
        <w:t xml:space="preserve">shall </w:t>
      </w:r>
      <w:r w:rsidR="00F14DE8" w:rsidRPr="00997323">
        <w:rPr>
          <w:rFonts w:eastAsia="Calibri" w:cstheme="minorHAnsi"/>
          <w:color w:val="000000"/>
          <w:spacing w:val="-5"/>
        </w:rPr>
        <w:t>have the following in place</w:t>
      </w:r>
      <w:r w:rsidR="00951DD5" w:rsidRPr="00997323">
        <w:rPr>
          <w:rFonts w:eastAsia="Calibri" w:cstheme="minorHAnsi"/>
          <w:color w:val="000000"/>
          <w:spacing w:val="-5"/>
        </w:rPr>
        <w:t>:</w:t>
      </w:r>
    </w:p>
    <w:p w:rsidR="00FD7F0B" w:rsidRPr="00997323" w:rsidRDefault="00FD7F0B" w:rsidP="00FE21FB">
      <w:pPr>
        <w:spacing w:after="0" w:line="267" w:lineRule="exact"/>
        <w:textAlignment w:val="baseline"/>
        <w:rPr>
          <w:rFonts w:eastAsia="Calibri" w:cstheme="minorHAnsi"/>
          <w:color w:val="000000"/>
          <w:spacing w:val="-5"/>
        </w:rPr>
      </w:pPr>
    </w:p>
    <w:p w:rsidR="0094366A" w:rsidRPr="00997323" w:rsidRDefault="00A26992" w:rsidP="00FD7F0B">
      <w:pPr>
        <w:pStyle w:val="ListParagraph"/>
        <w:numPr>
          <w:ilvl w:val="0"/>
          <w:numId w:val="6"/>
        </w:numPr>
        <w:tabs>
          <w:tab w:val="left" w:pos="648"/>
          <w:tab w:val="left" w:pos="1224"/>
        </w:tabs>
        <w:spacing w:after="0" w:line="269" w:lineRule="exact"/>
        <w:textAlignment w:val="baseline"/>
        <w:rPr>
          <w:rFonts w:eastAsia="Calibri" w:cstheme="minorHAnsi"/>
          <w:color w:val="000000"/>
        </w:rPr>
      </w:pPr>
      <w:r w:rsidRPr="00997323">
        <w:rPr>
          <w:rFonts w:eastAsia="Calibri" w:cstheme="minorHAnsi"/>
          <w:color w:val="000000"/>
        </w:rPr>
        <w:t>W</w:t>
      </w:r>
      <w:r w:rsidR="00FD5D9A" w:rsidRPr="00997323">
        <w:rPr>
          <w:rFonts w:eastAsia="Calibri" w:cstheme="minorHAnsi"/>
          <w:color w:val="000000"/>
        </w:rPr>
        <w:t>ritten agency policies and procedures on the process by which the agency ensures</w:t>
      </w:r>
    </w:p>
    <w:p w:rsidR="001601C1" w:rsidRPr="00997323" w:rsidRDefault="00FD5D9A" w:rsidP="00FD7F0B">
      <w:pPr>
        <w:pStyle w:val="ListParagraph"/>
        <w:tabs>
          <w:tab w:val="left" w:pos="648"/>
          <w:tab w:val="left" w:pos="1224"/>
        </w:tabs>
        <w:spacing w:after="0" w:line="269" w:lineRule="exact"/>
        <w:textAlignment w:val="baseline"/>
        <w:rPr>
          <w:rFonts w:eastAsia="Calibri" w:cstheme="minorHAnsi"/>
          <w:color w:val="000000"/>
        </w:rPr>
      </w:pPr>
      <w:r w:rsidRPr="00997323">
        <w:rPr>
          <w:rFonts w:eastAsia="Calibri" w:cstheme="minorHAnsi"/>
          <w:color w:val="000000"/>
        </w:rPr>
        <w:t xml:space="preserve">that determination of suitability to interact with participating minors is assessed for any position funded in whole or in part with </w:t>
      </w:r>
      <w:r w:rsidR="0092097B" w:rsidRPr="00997323">
        <w:rPr>
          <w:rFonts w:eastAsia="Calibri" w:cstheme="minorHAnsi"/>
          <w:color w:val="000000"/>
        </w:rPr>
        <w:t>federal and state</w:t>
      </w:r>
      <w:r w:rsidRPr="00997323">
        <w:rPr>
          <w:rFonts w:eastAsia="Calibri" w:cstheme="minorHAnsi"/>
          <w:color w:val="000000"/>
        </w:rPr>
        <w:t xml:space="preserve"> funds.</w:t>
      </w:r>
      <w:r w:rsidR="007E7028">
        <w:rPr>
          <w:rFonts w:eastAsia="Calibri" w:cstheme="minorHAnsi"/>
          <w:color w:val="000000"/>
        </w:rPr>
        <w:t xml:space="preserve"> </w:t>
      </w:r>
    </w:p>
    <w:p w:rsidR="00BF4856" w:rsidRPr="00997323" w:rsidRDefault="00BF4856" w:rsidP="00997323">
      <w:pPr>
        <w:pStyle w:val="ListParagraph"/>
        <w:numPr>
          <w:ilvl w:val="1"/>
          <w:numId w:val="6"/>
        </w:numPr>
        <w:shd w:val="clear" w:color="auto" w:fill="FFFFFF"/>
        <w:spacing w:before="240" w:after="0" w:line="240" w:lineRule="auto"/>
        <w:rPr>
          <w:rFonts w:eastAsia="Times New Roman" w:cstheme="minorHAnsi"/>
          <w:color w:val="1B1B1B"/>
        </w:rPr>
      </w:pPr>
      <w:r w:rsidRPr="00997323">
        <w:rPr>
          <w:rFonts w:eastAsia="Times New Roman" w:cstheme="minorHAnsi"/>
          <w:color w:val="1B1B1B"/>
        </w:rPr>
        <w:t>"Interaction" with a minor includes physical contact, oral and written communication, and the transmission of images and sound, and may be in person or by electronic (or similar) means. "Interaction" does not include--</w:t>
      </w:r>
    </w:p>
    <w:p w:rsidR="00BF4856" w:rsidRPr="00997323" w:rsidRDefault="00BF4856" w:rsidP="00997323">
      <w:pPr>
        <w:pStyle w:val="ListParagraph"/>
        <w:shd w:val="clear" w:color="auto" w:fill="FFFFFF"/>
        <w:spacing w:before="240" w:after="0" w:line="240" w:lineRule="auto"/>
        <w:ind w:left="2160"/>
        <w:rPr>
          <w:rFonts w:eastAsia="Times New Roman" w:cstheme="minorHAnsi"/>
          <w:color w:val="1B1B1B"/>
        </w:rPr>
      </w:pPr>
      <w:r w:rsidRPr="00997323">
        <w:rPr>
          <w:rFonts w:eastAsia="Times New Roman" w:cstheme="minorHAnsi"/>
          <w:color w:val="1B1B1B"/>
        </w:rPr>
        <w:t>(1) brief contact that is both unexpected by the subrecipient and unintentional on the part of the covered individual -- such as might occur when a postal carrier delivers mail to an administrative office.</w:t>
      </w:r>
    </w:p>
    <w:p w:rsidR="00BF4856" w:rsidRPr="00997323" w:rsidRDefault="00BF4856" w:rsidP="00997323">
      <w:pPr>
        <w:pStyle w:val="ListParagraph"/>
        <w:shd w:val="clear" w:color="auto" w:fill="FFFFFF"/>
        <w:spacing w:before="240" w:after="0" w:line="240" w:lineRule="auto"/>
        <w:ind w:left="2160"/>
        <w:rPr>
          <w:rFonts w:eastAsia="Times New Roman" w:cstheme="minorHAnsi"/>
          <w:color w:val="1B1B1B"/>
        </w:rPr>
      </w:pPr>
      <w:r w:rsidRPr="00997323">
        <w:rPr>
          <w:rFonts w:eastAsia="Times New Roman" w:cstheme="minorHAnsi"/>
          <w:color w:val="1B1B1B"/>
        </w:rPr>
        <w:t>(2) personally-accompanied contact -- that is, infrequent or occasional contact (for example, by someone who comes to make a presentation) in the presence of an accompanying adult, pursuant to written policies and procedures of the subrecipient that are designed to ensure that -- throughout the contact -- an appropriate adult who has been determined to be suitable pursuant to this condition will closely and personally accompany, and remain continuously within view and earshot of, the covered individual.</w:t>
      </w:r>
    </w:p>
    <w:p w:rsidR="00DF4485" w:rsidRPr="00997323" w:rsidRDefault="00FD5D9A" w:rsidP="001601C1">
      <w:pPr>
        <w:pStyle w:val="ListParagraph"/>
        <w:numPr>
          <w:ilvl w:val="0"/>
          <w:numId w:val="6"/>
        </w:numPr>
        <w:tabs>
          <w:tab w:val="left" w:pos="648"/>
          <w:tab w:val="left" w:pos="1224"/>
        </w:tabs>
        <w:spacing w:after="0" w:line="269" w:lineRule="exact"/>
        <w:textAlignment w:val="baseline"/>
        <w:rPr>
          <w:rFonts w:eastAsia="Calibri" w:cstheme="minorHAnsi"/>
          <w:color w:val="000000"/>
        </w:rPr>
      </w:pPr>
      <w:r w:rsidRPr="00997323">
        <w:rPr>
          <w:rFonts w:eastAsia="Calibri" w:cstheme="minorHAnsi"/>
          <w:color w:val="000000"/>
          <w:spacing w:val="-3"/>
        </w:rPr>
        <w:t>Document</w:t>
      </w:r>
      <w:r w:rsidR="00A26992" w:rsidRPr="00997323">
        <w:rPr>
          <w:rFonts w:eastAsia="Calibri" w:cstheme="minorHAnsi"/>
          <w:color w:val="000000"/>
          <w:spacing w:val="-3"/>
        </w:rPr>
        <w:t>ation</w:t>
      </w:r>
      <w:r w:rsidRPr="00997323">
        <w:rPr>
          <w:rFonts w:eastAsia="Calibri" w:cstheme="minorHAnsi"/>
          <w:color w:val="000000"/>
          <w:spacing w:val="-3"/>
        </w:rPr>
        <w:t xml:space="preserve"> that </w:t>
      </w:r>
      <w:r w:rsidR="00A26992" w:rsidRPr="00997323">
        <w:rPr>
          <w:rFonts w:eastAsia="Calibri" w:cstheme="minorHAnsi"/>
          <w:color w:val="000000"/>
          <w:spacing w:val="-3"/>
        </w:rPr>
        <w:t xml:space="preserve">demonstrates that </w:t>
      </w:r>
      <w:r w:rsidRPr="00997323">
        <w:rPr>
          <w:rFonts w:eastAsia="Calibri" w:cstheme="minorHAnsi"/>
          <w:color w:val="000000"/>
          <w:spacing w:val="-3"/>
        </w:rPr>
        <w:t>the following public sex offender and child abuse website/registries were checked:</w:t>
      </w:r>
      <w:r w:rsidR="00DF4485" w:rsidRPr="00997323">
        <w:rPr>
          <w:rFonts w:eastAsia="Calibri" w:cstheme="minorHAnsi"/>
          <w:color w:val="000000"/>
          <w:spacing w:val="-3"/>
        </w:rPr>
        <w:t xml:space="preserve"> </w:t>
      </w:r>
    </w:p>
    <w:p w:rsidR="003823C3" w:rsidRPr="00997323" w:rsidRDefault="00775A31" w:rsidP="00997323">
      <w:pPr>
        <w:pStyle w:val="ListParagraph"/>
        <w:numPr>
          <w:ilvl w:val="0"/>
          <w:numId w:val="9"/>
        </w:numPr>
        <w:tabs>
          <w:tab w:val="left" w:pos="-72"/>
          <w:tab w:val="left" w:pos="1944"/>
        </w:tabs>
        <w:spacing w:after="0" w:line="267" w:lineRule="exact"/>
        <w:ind w:left="1440"/>
        <w:textAlignment w:val="baseline"/>
        <w:rPr>
          <w:rFonts w:eastAsia="Calibri" w:cstheme="minorHAnsi"/>
          <w:color w:val="000000"/>
        </w:rPr>
      </w:pPr>
      <w:r w:rsidRPr="00997323">
        <w:rPr>
          <w:rFonts w:eastAsia="Calibri" w:cstheme="minorHAnsi"/>
          <w:color w:val="000000"/>
        </w:rPr>
        <w:t xml:space="preserve">Dru </w:t>
      </w:r>
      <w:proofErr w:type="spellStart"/>
      <w:r w:rsidRPr="00997323">
        <w:rPr>
          <w:rFonts w:eastAsia="Calibri" w:cstheme="minorHAnsi"/>
          <w:color w:val="000000"/>
        </w:rPr>
        <w:t>Sjodin</w:t>
      </w:r>
      <w:proofErr w:type="spellEnd"/>
      <w:r w:rsidRPr="00997323">
        <w:rPr>
          <w:rFonts w:eastAsia="Calibri" w:cstheme="minorHAnsi"/>
          <w:color w:val="000000"/>
        </w:rPr>
        <w:t xml:space="preserve"> National Sex Offender Public Website: </w:t>
      </w:r>
      <w:hyperlink r:id="rId14" w:history="1">
        <w:r w:rsidRPr="00997323">
          <w:rPr>
            <w:rStyle w:val="Hyperlink"/>
            <w:rFonts w:eastAsia="Calibri" w:cstheme="minorHAnsi"/>
          </w:rPr>
          <w:t>www.nsopw.gov</w:t>
        </w:r>
      </w:hyperlink>
      <w:r w:rsidR="00020846" w:rsidRPr="00997323">
        <w:rPr>
          <w:rStyle w:val="Hyperlink"/>
          <w:rFonts w:eastAsia="Calibri" w:cstheme="minorHAnsi"/>
        </w:rPr>
        <w:t>.</w:t>
      </w:r>
    </w:p>
    <w:p w:rsidR="003823C3" w:rsidRPr="00997323" w:rsidRDefault="00775A31" w:rsidP="00997323">
      <w:pPr>
        <w:pStyle w:val="ListParagraph"/>
        <w:numPr>
          <w:ilvl w:val="0"/>
          <w:numId w:val="9"/>
        </w:numPr>
        <w:tabs>
          <w:tab w:val="left" w:pos="-72"/>
          <w:tab w:val="left" w:pos="1944"/>
        </w:tabs>
        <w:spacing w:after="0" w:line="267" w:lineRule="exact"/>
        <w:ind w:left="1440"/>
        <w:textAlignment w:val="baseline"/>
        <w:rPr>
          <w:rFonts w:eastAsia="Calibri" w:cstheme="minorHAnsi"/>
          <w:color w:val="000000"/>
        </w:rPr>
      </w:pPr>
      <w:r w:rsidRPr="00997323">
        <w:rPr>
          <w:rFonts w:eastAsia="Calibri" w:cstheme="minorHAnsi"/>
          <w:color w:val="000000"/>
        </w:rPr>
        <w:t xml:space="preserve">The website/public registry for each state in which the </w:t>
      </w:r>
      <w:r w:rsidR="00E81667" w:rsidRPr="00997323">
        <w:rPr>
          <w:rFonts w:eastAsia="Calibri" w:cstheme="minorHAnsi"/>
          <w:color w:val="000000"/>
        </w:rPr>
        <w:t>individual lives, works, goes to school, or has lived, worked, or gone to school at any time during the past five years.</w:t>
      </w:r>
      <w:r w:rsidR="00EC16C7" w:rsidRPr="00997323">
        <w:rPr>
          <w:rFonts w:eastAsia="Calibri" w:cstheme="minorHAnsi"/>
          <w:color w:val="000000"/>
        </w:rPr>
        <w:t xml:space="preserve"> This includes</w:t>
      </w:r>
      <w:r w:rsidR="00890E88" w:rsidRPr="00997323">
        <w:rPr>
          <w:rFonts w:eastAsia="Calibri" w:cstheme="minorHAnsi"/>
          <w:color w:val="000000"/>
        </w:rPr>
        <w:t xml:space="preserve"> the</w:t>
      </w:r>
      <w:r w:rsidR="00EC16C7" w:rsidRPr="00997323">
        <w:rPr>
          <w:rFonts w:eastAsia="Calibri" w:cstheme="minorHAnsi"/>
          <w:color w:val="000000"/>
        </w:rPr>
        <w:t xml:space="preserve"> </w:t>
      </w:r>
      <w:hyperlink r:id="rId15" w:history="1">
        <w:r w:rsidR="00890E88" w:rsidRPr="00997323">
          <w:rPr>
            <w:rStyle w:val="Hyperlink"/>
            <w:rFonts w:eastAsia="Calibri" w:cstheme="minorHAnsi"/>
          </w:rPr>
          <w:t>PA Megan's Law website</w:t>
        </w:r>
      </w:hyperlink>
      <w:r w:rsidR="00890E88" w:rsidRPr="00997323">
        <w:rPr>
          <w:rFonts w:eastAsia="Calibri" w:cstheme="minorHAnsi"/>
          <w:color w:val="000000"/>
        </w:rPr>
        <w:t xml:space="preserve">. </w:t>
      </w:r>
    </w:p>
    <w:p w:rsidR="001601C1" w:rsidRPr="00997323" w:rsidRDefault="00E757B7" w:rsidP="00997323">
      <w:pPr>
        <w:pStyle w:val="ListParagraph"/>
        <w:numPr>
          <w:ilvl w:val="0"/>
          <w:numId w:val="9"/>
        </w:numPr>
        <w:tabs>
          <w:tab w:val="left" w:pos="-72"/>
          <w:tab w:val="left" w:pos="1944"/>
        </w:tabs>
        <w:spacing w:after="0" w:line="267" w:lineRule="exact"/>
        <w:ind w:left="1440"/>
        <w:textAlignment w:val="baseline"/>
        <w:rPr>
          <w:rFonts w:eastAsia="Calibri" w:cstheme="minorHAnsi"/>
          <w:color w:val="000000"/>
        </w:rPr>
      </w:pPr>
      <w:r w:rsidRPr="00997323">
        <w:rPr>
          <w:rFonts w:eastAsia="Calibri" w:cstheme="minorHAnsi"/>
          <w:color w:val="000000"/>
        </w:rPr>
        <w:t>The website/public registry for each state in which the individual is expected to, or reasonably likely to, interact with a participating minor in the course of activities under the grant award.</w:t>
      </w:r>
      <w:r w:rsidR="00FB64AD" w:rsidRPr="00997323">
        <w:rPr>
          <w:rFonts w:eastAsia="Calibri" w:cstheme="minorHAnsi"/>
          <w:color w:val="000000"/>
        </w:rPr>
        <w:t xml:space="preserve"> This includes the </w:t>
      </w:r>
      <w:hyperlink r:id="rId16" w:history="1">
        <w:r w:rsidR="00FB64AD" w:rsidRPr="00997323">
          <w:rPr>
            <w:rStyle w:val="Hyperlink"/>
            <w:rFonts w:eastAsia="Calibri" w:cstheme="minorHAnsi"/>
          </w:rPr>
          <w:t>PA Megan's Law website</w:t>
        </w:r>
      </w:hyperlink>
      <w:r w:rsidR="00FB64AD" w:rsidRPr="00997323">
        <w:rPr>
          <w:rFonts w:eastAsia="Calibri" w:cstheme="minorHAnsi"/>
          <w:color w:val="000000"/>
        </w:rPr>
        <w:t>.</w:t>
      </w:r>
    </w:p>
    <w:p w:rsidR="00776EB3" w:rsidRPr="00997323" w:rsidRDefault="00776EB3" w:rsidP="001601C1">
      <w:pPr>
        <w:pStyle w:val="ListParagraph"/>
        <w:numPr>
          <w:ilvl w:val="0"/>
          <w:numId w:val="7"/>
        </w:numPr>
        <w:tabs>
          <w:tab w:val="left" w:pos="1944"/>
        </w:tabs>
        <w:spacing w:after="0" w:line="267" w:lineRule="exact"/>
        <w:textAlignment w:val="baseline"/>
        <w:rPr>
          <w:rFonts w:eastAsia="Calibri" w:cstheme="minorHAnsi"/>
          <w:color w:val="000000"/>
        </w:rPr>
      </w:pPr>
      <w:r w:rsidRPr="00997323">
        <w:rPr>
          <w:rFonts w:eastAsia="Calibri" w:cstheme="minorHAnsi"/>
          <w:color w:val="000000"/>
        </w:rPr>
        <w:t>Document</w:t>
      </w:r>
      <w:r w:rsidR="00A26992" w:rsidRPr="00997323">
        <w:rPr>
          <w:rFonts w:eastAsia="Calibri" w:cstheme="minorHAnsi"/>
          <w:color w:val="000000"/>
        </w:rPr>
        <w:t>ation</w:t>
      </w:r>
      <w:r w:rsidRPr="00997323">
        <w:rPr>
          <w:rFonts w:eastAsia="Calibri" w:cstheme="minorHAnsi"/>
          <w:color w:val="000000"/>
        </w:rPr>
        <w:t xml:space="preserve"> that the following background checks were completed:</w:t>
      </w:r>
    </w:p>
    <w:p w:rsidR="00EA1D72" w:rsidRPr="00997323" w:rsidRDefault="00776EB3" w:rsidP="00997323">
      <w:pPr>
        <w:pStyle w:val="ListParagraph"/>
        <w:numPr>
          <w:ilvl w:val="0"/>
          <w:numId w:val="8"/>
        </w:numPr>
        <w:tabs>
          <w:tab w:val="left" w:pos="216"/>
          <w:tab w:val="left" w:pos="1944"/>
        </w:tabs>
        <w:spacing w:after="0" w:line="267" w:lineRule="exact"/>
        <w:ind w:left="1440"/>
        <w:textAlignment w:val="baseline"/>
        <w:rPr>
          <w:rFonts w:eastAsia="Calibri" w:cstheme="minorHAnsi"/>
        </w:rPr>
      </w:pPr>
      <w:r w:rsidRPr="00997323">
        <w:rPr>
          <w:rFonts w:eastAsia="Calibri" w:cstheme="minorHAnsi"/>
          <w:color w:val="000000"/>
        </w:rPr>
        <w:t>The criminal history registry for each state in which the individual lives, works, or goes to school, or has lived, worked, or gone to school at any time during the past five years</w:t>
      </w:r>
      <w:r w:rsidR="000D5F57" w:rsidRPr="00997323">
        <w:rPr>
          <w:rFonts w:eastAsia="Calibri" w:cstheme="minorHAnsi"/>
          <w:color w:val="000000"/>
        </w:rPr>
        <w:t xml:space="preserve">. </w:t>
      </w:r>
      <w:r w:rsidR="00BF4856" w:rsidRPr="00997323">
        <w:rPr>
          <w:rFonts w:eastAsia="Calibri" w:cstheme="minorHAnsi"/>
          <w:color w:val="000000"/>
        </w:rPr>
        <w:t>For purposes of meeting the requirements of the CPSL, t</w:t>
      </w:r>
      <w:r w:rsidR="00697EB5" w:rsidRPr="00997323">
        <w:rPr>
          <w:rFonts w:eastAsia="Calibri" w:cstheme="minorHAnsi"/>
          <w:color w:val="000000"/>
        </w:rPr>
        <w:t xml:space="preserve">his includes </w:t>
      </w:r>
      <w:r w:rsidR="00BF4856" w:rsidRPr="00997323">
        <w:rPr>
          <w:rFonts w:eastAsia="Calibri" w:cstheme="minorHAnsi"/>
          <w:color w:val="000000"/>
        </w:rPr>
        <w:t>an individual</w:t>
      </w:r>
      <w:r w:rsidR="00EF16B9">
        <w:rPr>
          <w:rFonts w:eastAsia="Calibri" w:cstheme="minorHAnsi"/>
          <w:color w:val="000000"/>
        </w:rPr>
        <w:t>’</w:t>
      </w:r>
      <w:r w:rsidR="00BF4856" w:rsidRPr="00997323">
        <w:rPr>
          <w:rFonts w:eastAsia="Calibri" w:cstheme="minorHAnsi"/>
          <w:color w:val="000000"/>
        </w:rPr>
        <w:t>s</w:t>
      </w:r>
      <w:r w:rsidR="00697EB5" w:rsidRPr="00997323">
        <w:rPr>
          <w:rFonts w:eastAsia="Calibri" w:cstheme="minorHAnsi"/>
          <w:color w:val="000000"/>
        </w:rPr>
        <w:t xml:space="preserve"> </w:t>
      </w:r>
      <w:hyperlink r:id="rId17" w:history="1">
        <w:r w:rsidR="00697EB5" w:rsidRPr="00997323">
          <w:rPr>
            <w:rStyle w:val="Hyperlink"/>
            <w:rFonts w:eastAsia="Calibri" w:cstheme="minorHAnsi"/>
          </w:rPr>
          <w:t>Pennsylvania Child Abuse History Clearance</w:t>
        </w:r>
      </w:hyperlink>
      <w:r w:rsidR="00697EB5" w:rsidRPr="00997323">
        <w:rPr>
          <w:rFonts w:eastAsia="Calibri" w:cstheme="minorHAnsi"/>
          <w:color w:val="000000"/>
        </w:rPr>
        <w:t xml:space="preserve"> and </w:t>
      </w:r>
      <w:hyperlink r:id="rId18" w:history="1">
        <w:r w:rsidR="00697EB5" w:rsidRPr="00997323">
          <w:rPr>
            <w:rStyle w:val="Hyperlink"/>
            <w:rFonts w:eastAsia="Calibri" w:cstheme="minorHAnsi"/>
          </w:rPr>
          <w:t>Pennsylvania State Police Criminal History Clearance</w:t>
        </w:r>
      </w:hyperlink>
      <w:r w:rsidR="00BF4856" w:rsidRPr="00997323">
        <w:rPr>
          <w:rFonts w:eastAsia="Calibri" w:cstheme="minorHAnsi"/>
          <w:color w:val="000000"/>
        </w:rPr>
        <w:t xml:space="preserve">, and for all employees and some volunteers, a </w:t>
      </w:r>
      <w:hyperlink r:id="rId19" w:history="1">
        <w:r w:rsidR="00BF4856" w:rsidRPr="00997323">
          <w:rPr>
            <w:rStyle w:val="Hyperlink"/>
            <w:rFonts w:eastAsia="Calibri" w:cstheme="minorHAnsi"/>
          </w:rPr>
          <w:t>FBI Criminal History Clearance</w:t>
        </w:r>
      </w:hyperlink>
      <w:r w:rsidR="00BF4856" w:rsidRPr="00997323">
        <w:rPr>
          <w:rStyle w:val="Hyperlink"/>
          <w:rFonts w:eastAsia="Calibri" w:cstheme="minorHAnsi"/>
        </w:rPr>
        <w:t>.</w:t>
      </w:r>
      <w:r w:rsidR="00BF4856" w:rsidRPr="00997323">
        <w:rPr>
          <w:rFonts w:cstheme="minorHAnsi"/>
          <w:color w:val="464646"/>
        </w:rPr>
        <w:t xml:space="preserve">  </w:t>
      </w:r>
      <w:r w:rsidR="00BF4856" w:rsidRPr="00997323">
        <w:rPr>
          <w:rFonts w:cstheme="minorHAnsi"/>
        </w:rPr>
        <w:t>Please note that FBI clearances will be required when an individual has not resided in the state within the past 5 years.</w:t>
      </w:r>
    </w:p>
    <w:p w:rsidR="00166281" w:rsidRPr="00997323" w:rsidRDefault="00776EB3" w:rsidP="00997323">
      <w:pPr>
        <w:pStyle w:val="ListParagraph"/>
        <w:numPr>
          <w:ilvl w:val="0"/>
          <w:numId w:val="8"/>
        </w:numPr>
        <w:tabs>
          <w:tab w:val="left" w:pos="216"/>
          <w:tab w:val="left" w:pos="1944"/>
        </w:tabs>
        <w:spacing w:after="0" w:line="267" w:lineRule="exact"/>
        <w:ind w:left="1440"/>
        <w:textAlignment w:val="baseline"/>
        <w:rPr>
          <w:rFonts w:eastAsia="Calibri" w:cstheme="minorHAnsi"/>
          <w:color w:val="000000"/>
        </w:rPr>
      </w:pPr>
      <w:r w:rsidRPr="00997323">
        <w:rPr>
          <w:rFonts w:eastAsia="Calibri" w:cstheme="minorHAnsi"/>
          <w:color w:val="000000"/>
        </w:rPr>
        <w:t>The criminal history registry for each state in which the individual is expected to, or reasonably likely to, interact with a participating minor in the course of activities under the award</w:t>
      </w:r>
      <w:r w:rsidR="000B10F3" w:rsidRPr="00997323">
        <w:rPr>
          <w:rFonts w:eastAsia="Calibri" w:cstheme="minorHAnsi"/>
          <w:color w:val="000000"/>
        </w:rPr>
        <w:t xml:space="preserve">. This includes </w:t>
      </w:r>
      <w:r w:rsidR="00351BD1">
        <w:rPr>
          <w:rFonts w:eastAsia="Calibri" w:cstheme="minorHAnsi"/>
          <w:color w:val="000000"/>
        </w:rPr>
        <w:t>an individual’s</w:t>
      </w:r>
      <w:r w:rsidR="000B10F3" w:rsidRPr="00997323">
        <w:rPr>
          <w:rFonts w:eastAsia="Calibri" w:cstheme="minorHAnsi"/>
          <w:color w:val="000000"/>
        </w:rPr>
        <w:t xml:space="preserve"> </w:t>
      </w:r>
      <w:hyperlink r:id="rId20" w:history="1">
        <w:r w:rsidR="000B10F3" w:rsidRPr="00997323">
          <w:rPr>
            <w:rStyle w:val="Hyperlink"/>
            <w:rFonts w:eastAsia="Calibri" w:cstheme="minorHAnsi"/>
          </w:rPr>
          <w:t>Pennsylvania Child Abuse History Clearance</w:t>
        </w:r>
      </w:hyperlink>
      <w:r w:rsidR="000B10F3" w:rsidRPr="00997323">
        <w:rPr>
          <w:rFonts w:eastAsia="Calibri" w:cstheme="minorHAnsi"/>
          <w:color w:val="000000"/>
        </w:rPr>
        <w:t xml:space="preserve"> and </w:t>
      </w:r>
      <w:hyperlink r:id="rId21" w:history="1">
        <w:r w:rsidR="000B10F3" w:rsidRPr="00997323">
          <w:rPr>
            <w:rStyle w:val="Hyperlink"/>
            <w:rFonts w:eastAsia="Calibri" w:cstheme="minorHAnsi"/>
          </w:rPr>
          <w:t>Pennsylvania State Police Criminal History Clearance</w:t>
        </w:r>
      </w:hyperlink>
      <w:r w:rsidR="00BF4856" w:rsidRPr="00997323">
        <w:rPr>
          <w:rFonts w:eastAsia="Calibri" w:cstheme="minorHAnsi"/>
          <w:color w:val="000000"/>
        </w:rPr>
        <w:t xml:space="preserve">, and </w:t>
      </w:r>
      <w:r w:rsidR="000E15A4" w:rsidRPr="00997323">
        <w:rPr>
          <w:rFonts w:eastAsia="Calibri" w:cstheme="minorHAnsi"/>
          <w:color w:val="000000"/>
        </w:rPr>
        <w:t>all employees and some volunteers</w:t>
      </w:r>
      <w:r w:rsidR="000E15A4" w:rsidRPr="00997323" w:rsidDel="000E15A4">
        <w:rPr>
          <w:rFonts w:eastAsia="Calibri" w:cstheme="minorHAnsi"/>
          <w:color w:val="000000"/>
        </w:rPr>
        <w:t xml:space="preserve"> </w:t>
      </w:r>
      <w:r w:rsidR="00BF4856" w:rsidRPr="00997323">
        <w:rPr>
          <w:rFonts w:eastAsia="Calibri" w:cstheme="minorHAnsi"/>
          <w:color w:val="000000"/>
        </w:rPr>
        <w:t xml:space="preserve">the </w:t>
      </w:r>
      <w:hyperlink r:id="rId22" w:history="1">
        <w:r w:rsidR="00BF4856" w:rsidRPr="00997323">
          <w:rPr>
            <w:rStyle w:val="Hyperlink"/>
            <w:rFonts w:eastAsia="Calibri" w:cstheme="minorHAnsi"/>
          </w:rPr>
          <w:t>FBI Criminal History Clearance</w:t>
        </w:r>
      </w:hyperlink>
      <w:r w:rsidR="00BF4856" w:rsidRPr="00997323">
        <w:rPr>
          <w:rStyle w:val="Hyperlink"/>
          <w:rFonts w:eastAsia="Calibri" w:cstheme="minorHAnsi"/>
        </w:rPr>
        <w:t>.</w:t>
      </w:r>
    </w:p>
    <w:p w:rsidR="00B14667" w:rsidRPr="00B14667" w:rsidRDefault="00BF4856" w:rsidP="00B14667">
      <w:pPr>
        <w:pStyle w:val="ListParagraph"/>
        <w:numPr>
          <w:ilvl w:val="0"/>
          <w:numId w:val="7"/>
        </w:numPr>
        <w:tabs>
          <w:tab w:val="left" w:pos="648"/>
          <w:tab w:val="left" w:pos="1224"/>
        </w:tabs>
        <w:spacing w:after="0" w:line="269" w:lineRule="exact"/>
        <w:textAlignment w:val="baseline"/>
        <w:rPr>
          <w:rFonts w:eastAsia="Calibri" w:cstheme="minorHAnsi"/>
          <w:color w:val="000000"/>
        </w:rPr>
      </w:pPr>
      <w:r w:rsidRPr="00B14667">
        <w:rPr>
          <w:rFonts w:eastAsia="Calibri" w:cstheme="minorHAnsi"/>
          <w:color w:val="000000"/>
          <w:spacing w:val="-3"/>
        </w:rPr>
        <w:t>Written determination of the individual’s suitability to interact with minors.</w:t>
      </w:r>
    </w:p>
    <w:p w:rsidR="00EB3C33" w:rsidRPr="00B14667" w:rsidRDefault="00EB3C33" w:rsidP="00B14667">
      <w:pPr>
        <w:pStyle w:val="ListParagraph"/>
        <w:numPr>
          <w:ilvl w:val="0"/>
          <w:numId w:val="7"/>
        </w:numPr>
        <w:tabs>
          <w:tab w:val="left" w:pos="648"/>
          <w:tab w:val="left" w:pos="1224"/>
        </w:tabs>
        <w:spacing w:after="0" w:line="269" w:lineRule="exact"/>
        <w:textAlignment w:val="baseline"/>
        <w:rPr>
          <w:rFonts w:eastAsia="Calibri" w:cstheme="minorHAnsi"/>
          <w:color w:val="000000"/>
        </w:rPr>
      </w:pPr>
      <w:r w:rsidRPr="00B14667">
        <w:rPr>
          <w:rFonts w:eastAsia="Calibri" w:cstheme="minorHAnsi"/>
          <w:color w:val="1B1B1B"/>
        </w:rPr>
        <w:t>With respect to either an initial determination of suitability or a subsequent reexamination, the subrecipient may not determine that a covered individual is suitable to interact with participating minors in the course of activities</w:t>
      </w:r>
      <w:r w:rsidR="00206C37" w:rsidRPr="00B14667">
        <w:rPr>
          <w:rFonts w:eastAsia="Calibri" w:cstheme="minorHAnsi"/>
          <w:color w:val="1B1B1B"/>
        </w:rPr>
        <w:t>,</w:t>
      </w:r>
      <w:r w:rsidRPr="00B14667">
        <w:rPr>
          <w:rFonts w:eastAsia="Calibri" w:cstheme="minorHAnsi"/>
          <w:color w:val="1B1B1B"/>
        </w:rPr>
        <w:t xml:space="preserve"> if the covered individual</w:t>
      </w:r>
      <w:r w:rsidR="00A26992" w:rsidRPr="00B14667">
        <w:rPr>
          <w:rFonts w:eastAsia="Calibri" w:cstheme="minorHAnsi"/>
          <w:color w:val="1B1B1B"/>
        </w:rPr>
        <w:t>:</w:t>
      </w:r>
    </w:p>
    <w:p w:rsidR="00EB3C33" w:rsidRPr="00997323" w:rsidRDefault="00EB3C33" w:rsidP="00DA083D">
      <w:pPr>
        <w:pStyle w:val="ListParagraph"/>
        <w:spacing w:before="275" w:line="268" w:lineRule="exact"/>
        <w:ind w:right="1152"/>
        <w:textAlignment w:val="baseline"/>
        <w:rPr>
          <w:rFonts w:eastAsia="Calibri" w:cstheme="minorHAnsi"/>
          <w:color w:val="000000"/>
        </w:rPr>
      </w:pPr>
    </w:p>
    <w:p w:rsidR="00AD4678" w:rsidRPr="00997323" w:rsidRDefault="00EB3C33" w:rsidP="000D7EA6">
      <w:pPr>
        <w:pStyle w:val="ListParagraph"/>
        <w:numPr>
          <w:ilvl w:val="0"/>
          <w:numId w:val="5"/>
        </w:numPr>
        <w:spacing w:after="0" w:line="227" w:lineRule="exact"/>
        <w:textAlignment w:val="baseline"/>
        <w:rPr>
          <w:rFonts w:eastAsia="Calibri" w:cstheme="minorHAnsi"/>
          <w:color w:val="000000"/>
        </w:rPr>
      </w:pPr>
      <w:r w:rsidRPr="00997323">
        <w:rPr>
          <w:rFonts w:eastAsia="Calibri" w:cstheme="minorHAnsi"/>
          <w:color w:val="1B1B1B"/>
        </w:rPr>
        <w:t>Withholds consent to a criminal history search required by this condition;</w:t>
      </w:r>
    </w:p>
    <w:p w:rsidR="004E0207" w:rsidRPr="00997323" w:rsidRDefault="00EB3C33" w:rsidP="00933B65">
      <w:pPr>
        <w:pStyle w:val="ListParagraph"/>
        <w:numPr>
          <w:ilvl w:val="0"/>
          <w:numId w:val="5"/>
        </w:numPr>
        <w:spacing w:after="0" w:line="268" w:lineRule="exact"/>
        <w:textAlignment w:val="baseline"/>
        <w:rPr>
          <w:rFonts w:eastAsia="Calibri" w:cstheme="minorHAnsi"/>
          <w:color w:val="1B1B1B"/>
        </w:rPr>
      </w:pPr>
      <w:r w:rsidRPr="00997323">
        <w:rPr>
          <w:rFonts w:eastAsia="Calibri" w:cstheme="minorHAnsi"/>
          <w:color w:val="1B1B1B"/>
        </w:rPr>
        <w:t>Knowingly makes (or made) a false statement that affects, or is intended to affect, any search required by this condition;</w:t>
      </w:r>
    </w:p>
    <w:p w:rsidR="004E0207" w:rsidRPr="00997323" w:rsidRDefault="00EB3C33" w:rsidP="00270F09">
      <w:pPr>
        <w:pStyle w:val="ListParagraph"/>
        <w:numPr>
          <w:ilvl w:val="0"/>
          <w:numId w:val="5"/>
        </w:numPr>
        <w:spacing w:after="0" w:line="226" w:lineRule="exact"/>
        <w:textAlignment w:val="baseline"/>
        <w:rPr>
          <w:rFonts w:eastAsia="Calibri" w:cstheme="minorHAnsi"/>
          <w:color w:val="1B1B1B"/>
        </w:rPr>
      </w:pPr>
      <w:r w:rsidRPr="00997323">
        <w:rPr>
          <w:rFonts w:eastAsia="Calibri" w:cstheme="minorHAnsi"/>
          <w:color w:val="1B1B1B"/>
        </w:rPr>
        <w:t xml:space="preserve">Is listed as a registered sex offender on the Dru </w:t>
      </w:r>
      <w:proofErr w:type="spellStart"/>
      <w:r w:rsidRPr="00997323">
        <w:rPr>
          <w:rFonts w:eastAsia="Calibri" w:cstheme="minorHAnsi"/>
          <w:color w:val="1B1B1B"/>
        </w:rPr>
        <w:t>Sjodin</w:t>
      </w:r>
      <w:proofErr w:type="spellEnd"/>
      <w:r w:rsidRPr="00997323">
        <w:rPr>
          <w:rFonts w:eastAsia="Calibri" w:cstheme="minorHAnsi"/>
          <w:color w:val="1B1B1B"/>
        </w:rPr>
        <w:t xml:space="preserve"> National Sex Offender Public Website;</w:t>
      </w:r>
    </w:p>
    <w:p w:rsidR="00EB3C33" w:rsidRPr="00997323" w:rsidRDefault="00EB3C33" w:rsidP="00997323">
      <w:pPr>
        <w:pStyle w:val="ListParagraph"/>
        <w:numPr>
          <w:ilvl w:val="0"/>
          <w:numId w:val="5"/>
        </w:numPr>
        <w:spacing w:after="0" w:line="268" w:lineRule="exact"/>
        <w:ind w:hanging="378"/>
        <w:textAlignment w:val="baseline"/>
        <w:rPr>
          <w:rFonts w:eastAsia="Calibri" w:cstheme="minorHAnsi"/>
          <w:color w:val="000000"/>
        </w:rPr>
      </w:pPr>
      <w:r w:rsidRPr="00997323">
        <w:rPr>
          <w:rFonts w:eastAsia="Calibri" w:cstheme="minorHAnsi"/>
          <w:color w:val="000000"/>
        </w:rPr>
        <w:t>To the knowledge of the subrecipient, has been convicted -- whether as a felony or misdemeanor -- under federal, state, tribal, or local law of any of the following crimes (or any substantially equivalent criminal offense, regardless of the specific words by which it may be identified in law):</w:t>
      </w:r>
    </w:p>
    <w:p w:rsidR="00EB3C33" w:rsidRPr="00997323" w:rsidRDefault="00EB3C33" w:rsidP="00997323">
      <w:pPr>
        <w:numPr>
          <w:ilvl w:val="0"/>
          <w:numId w:val="4"/>
        </w:numPr>
        <w:tabs>
          <w:tab w:val="clear" w:pos="288"/>
          <w:tab w:val="left" w:pos="2736"/>
        </w:tabs>
        <w:spacing w:after="0" w:line="266" w:lineRule="exact"/>
        <w:ind w:left="2448"/>
        <w:textAlignment w:val="baseline"/>
        <w:rPr>
          <w:rFonts w:eastAsia="Calibri" w:cstheme="minorHAnsi"/>
          <w:color w:val="000000"/>
        </w:rPr>
      </w:pPr>
      <w:r w:rsidRPr="00997323">
        <w:rPr>
          <w:rFonts w:eastAsia="Calibri" w:cstheme="minorHAnsi"/>
          <w:color w:val="000000"/>
        </w:rPr>
        <w:t>sexual or physical abuse, neglect, or endangerment of a</w:t>
      </w:r>
      <w:r w:rsidR="00BF4856" w:rsidRPr="00997323">
        <w:rPr>
          <w:rFonts w:eastAsia="Calibri" w:cstheme="minorHAnsi"/>
          <w:color w:val="000000"/>
        </w:rPr>
        <w:t>n i</w:t>
      </w:r>
      <w:r w:rsidRPr="00997323">
        <w:rPr>
          <w:rFonts w:eastAsia="Calibri" w:cstheme="minorHAnsi"/>
          <w:color w:val="000000"/>
        </w:rPr>
        <w:t>ndividual under the age of 18 at the time of the offense;</w:t>
      </w:r>
    </w:p>
    <w:p w:rsidR="00EB3C33" w:rsidRPr="00997323" w:rsidRDefault="00EB3C33" w:rsidP="00EB3C33">
      <w:pPr>
        <w:numPr>
          <w:ilvl w:val="0"/>
          <w:numId w:val="4"/>
        </w:numPr>
        <w:tabs>
          <w:tab w:val="clear" w:pos="288"/>
          <w:tab w:val="left" w:pos="2736"/>
        </w:tabs>
        <w:spacing w:before="46" w:after="0" w:line="226" w:lineRule="exact"/>
        <w:ind w:left="2448"/>
        <w:textAlignment w:val="baseline"/>
        <w:rPr>
          <w:rFonts w:eastAsia="Calibri" w:cstheme="minorHAnsi"/>
          <w:color w:val="000000"/>
        </w:rPr>
      </w:pPr>
      <w:r w:rsidRPr="00997323">
        <w:rPr>
          <w:rFonts w:eastAsia="Calibri" w:cstheme="minorHAnsi"/>
          <w:color w:val="000000"/>
        </w:rPr>
        <w:t>rape/sexual assault, including conspiracy to commit rape/sexual assault;</w:t>
      </w:r>
    </w:p>
    <w:p w:rsidR="00EB3C33" w:rsidRPr="00997323" w:rsidRDefault="00EB3C33" w:rsidP="00EB3C33">
      <w:pPr>
        <w:numPr>
          <w:ilvl w:val="0"/>
          <w:numId w:val="4"/>
        </w:numPr>
        <w:tabs>
          <w:tab w:val="clear" w:pos="288"/>
          <w:tab w:val="left" w:pos="2736"/>
        </w:tabs>
        <w:spacing w:before="42" w:after="0" w:line="227" w:lineRule="exact"/>
        <w:ind w:left="2448"/>
        <w:textAlignment w:val="baseline"/>
        <w:rPr>
          <w:rFonts w:eastAsia="Calibri" w:cstheme="minorHAnsi"/>
          <w:color w:val="000000"/>
        </w:rPr>
      </w:pPr>
      <w:r w:rsidRPr="00997323">
        <w:rPr>
          <w:rFonts w:eastAsia="Calibri" w:cstheme="minorHAnsi"/>
          <w:color w:val="000000"/>
        </w:rPr>
        <w:t>sexual exploitation, such as through child pornography or sex trafficking;</w:t>
      </w:r>
    </w:p>
    <w:p w:rsidR="00EB3C33" w:rsidRPr="00997323" w:rsidRDefault="00EB3C33" w:rsidP="00EB3C33">
      <w:pPr>
        <w:numPr>
          <w:ilvl w:val="0"/>
          <w:numId w:val="4"/>
        </w:numPr>
        <w:tabs>
          <w:tab w:val="clear" w:pos="288"/>
          <w:tab w:val="left" w:pos="2736"/>
        </w:tabs>
        <w:spacing w:before="42" w:after="0" w:line="226" w:lineRule="exact"/>
        <w:ind w:left="2448"/>
        <w:textAlignment w:val="baseline"/>
        <w:rPr>
          <w:rFonts w:eastAsia="Calibri" w:cstheme="minorHAnsi"/>
          <w:color w:val="000000"/>
          <w:spacing w:val="-1"/>
        </w:rPr>
      </w:pPr>
      <w:r w:rsidRPr="00997323">
        <w:rPr>
          <w:rFonts w:eastAsia="Calibri" w:cstheme="minorHAnsi"/>
          <w:color w:val="000000"/>
          <w:spacing w:val="-1"/>
        </w:rPr>
        <w:t>kidnapping;</w:t>
      </w:r>
    </w:p>
    <w:p w:rsidR="00EB3C33" w:rsidRPr="00997323" w:rsidRDefault="00EB3C33" w:rsidP="00EB3C33">
      <w:pPr>
        <w:numPr>
          <w:ilvl w:val="0"/>
          <w:numId w:val="4"/>
        </w:numPr>
        <w:tabs>
          <w:tab w:val="clear" w:pos="288"/>
          <w:tab w:val="left" w:pos="2736"/>
        </w:tabs>
        <w:spacing w:before="43" w:after="0" w:line="226" w:lineRule="exact"/>
        <w:ind w:left="2448"/>
        <w:textAlignment w:val="baseline"/>
        <w:rPr>
          <w:rFonts w:eastAsia="Calibri" w:cstheme="minorHAnsi"/>
          <w:color w:val="000000"/>
        </w:rPr>
      </w:pPr>
      <w:r w:rsidRPr="00997323">
        <w:rPr>
          <w:rFonts w:eastAsia="Calibri" w:cstheme="minorHAnsi"/>
          <w:color w:val="000000"/>
        </w:rPr>
        <w:t>voyeurism; or</w:t>
      </w:r>
    </w:p>
    <w:p w:rsidR="007534EF" w:rsidRPr="00997323" w:rsidRDefault="00EB3C33" w:rsidP="007534EF">
      <w:pPr>
        <w:pStyle w:val="ListParagraph"/>
        <w:numPr>
          <w:ilvl w:val="0"/>
          <w:numId w:val="5"/>
        </w:numPr>
        <w:spacing w:before="43" w:line="226" w:lineRule="exact"/>
        <w:textAlignment w:val="baseline"/>
        <w:rPr>
          <w:rFonts w:eastAsia="Calibri" w:cstheme="minorHAnsi"/>
          <w:color w:val="000000"/>
        </w:rPr>
      </w:pPr>
      <w:r w:rsidRPr="00997323">
        <w:rPr>
          <w:rFonts w:eastAsia="Calibri" w:cstheme="minorHAnsi"/>
          <w:color w:val="000000"/>
        </w:rPr>
        <w:t>Is determined by a federal, state, tribal, or local government agency not to be suitable.</w:t>
      </w:r>
    </w:p>
    <w:p w:rsidR="007534EF" w:rsidRPr="00997323" w:rsidRDefault="007534EF" w:rsidP="007534EF">
      <w:pPr>
        <w:pStyle w:val="ListParagraph"/>
        <w:spacing w:before="43" w:line="226" w:lineRule="exact"/>
        <w:ind w:left="2088"/>
        <w:textAlignment w:val="baseline"/>
        <w:rPr>
          <w:rFonts w:eastAsia="Calibri" w:cstheme="minorHAnsi"/>
          <w:color w:val="000000"/>
        </w:rPr>
      </w:pPr>
    </w:p>
    <w:p w:rsidR="007652F7" w:rsidRPr="00997323" w:rsidRDefault="002B7AA9" w:rsidP="003A1749">
      <w:pPr>
        <w:pStyle w:val="ListParagraph"/>
        <w:numPr>
          <w:ilvl w:val="0"/>
          <w:numId w:val="7"/>
        </w:numPr>
        <w:spacing w:before="43" w:line="226" w:lineRule="exact"/>
        <w:textAlignment w:val="baseline"/>
        <w:rPr>
          <w:rFonts w:eastAsia="Calibri" w:cstheme="minorHAnsi"/>
          <w:color w:val="000000"/>
        </w:rPr>
      </w:pPr>
      <w:r w:rsidRPr="00997323">
        <w:rPr>
          <w:rFonts w:eastAsia="Calibri" w:cstheme="minorHAnsi"/>
          <w:color w:val="000000"/>
        </w:rPr>
        <w:t>Document</w:t>
      </w:r>
      <w:r w:rsidR="00A26992" w:rsidRPr="00997323">
        <w:rPr>
          <w:rFonts w:eastAsia="Calibri" w:cstheme="minorHAnsi"/>
          <w:color w:val="000000"/>
        </w:rPr>
        <w:t>ation</w:t>
      </w:r>
      <w:r w:rsidRPr="00997323">
        <w:rPr>
          <w:rFonts w:eastAsia="Calibri" w:cstheme="minorHAnsi"/>
          <w:color w:val="000000"/>
        </w:rPr>
        <w:t xml:space="preserve"> that the written determination, as outlined above, is reviewed and updated every five years.</w:t>
      </w:r>
    </w:p>
    <w:p w:rsidR="007534EF" w:rsidRPr="00997323" w:rsidRDefault="00917018" w:rsidP="0097059E">
      <w:pPr>
        <w:tabs>
          <w:tab w:val="left" w:pos="1944"/>
        </w:tabs>
        <w:spacing w:after="0" w:line="267" w:lineRule="exact"/>
        <w:textAlignment w:val="baseline"/>
        <w:rPr>
          <w:rFonts w:eastAsia="Calibri" w:cstheme="minorHAnsi"/>
          <w:b/>
          <w:bCs/>
          <w:color w:val="000000"/>
        </w:rPr>
      </w:pPr>
      <w:r w:rsidRPr="00997323">
        <w:rPr>
          <w:rFonts w:eastAsia="Calibri" w:cstheme="minorHAnsi"/>
          <w:b/>
          <w:bCs/>
          <w:color w:val="000000"/>
        </w:rPr>
        <w:t xml:space="preserve">Monitoring for </w:t>
      </w:r>
      <w:r w:rsidR="0097059E" w:rsidRPr="00997323">
        <w:rPr>
          <w:rFonts w:eastAsia="Calibri" w:cstheme="minorHAnsi"/>
          <w:b/>
          <w:bCs/>
          <w:color w:val="000000"/>
        </w:rPr>
        <w:t>Compliance:</w:t>
      </w:r>
    </w:p>
    <w:p w:rsidR="0097059E" w:rsidRPr="00997323" w:rsidRDefault="0097059E" w:rsidP="0097059E">
      <w:pPr>
        <w:tabs>
          <w:tab w:val="left" w:pos="1944"/>
        </w:tabs>
        <w:spacing w:after="0" w:line="267" w:lineRule="exact"/>
        <w:textAlignment w:val="baseline"/>
        <w:rPr>
          <w:rFonts w:eastAsia="Calibri" w:cstheme="minorHAnsi"/>
          <w:b/>
          <w:bCs/>
          <w:color w:val="000000"/>
        </w:rPr>
      </w:pPr>
    </w:p>
    <w:p w:rsidR="00D25741" w:rsidRPr="00997323" w:rsidRDefault="00D25741" w:rsidP="00D25741">
      <w:pPr>
        <w:spacing w:after="0" w:line="269" w:lineRule="exact"/>
        <w:textAlignment w:val="baseline"/>
        <w:rPr>
          <w:rFonts w:eastAsia="Calibri" w:cstheme="minorHAnsi"/>
          <w:color w:val="000000"/>
        </w:rPr>
      </w:pPr>
      <w:r w:rsidRPr="00997323">
        <w:rPr>
          <w:rFonts w:eastAsia="Calibri" w:cstheme="minorHAnsi"/>
          <w:color w:val="000000"/>
        </w:rPr>
        <w:t xml:space="preserve">Subrecipient agencies should have written determinations and required background and registry checks on all applicable new hires/volunteers </w:t>
      </w:r>
      <w:r w:rsidR="00A26992" w:rsidRPr="00997323">
        <w:rPr>
          <w:rFonts w:eastAsia="Calibri" w:cstheme="minorHAnsi"/>
          <w:color w:val="000000"/>
        </w:rPr>
        <w:t>on file</w:t>
      </w:r>
      <w:r w:rsidRPr="00997323">
        <w:rPr>
          <w:rFonts w:eastAsia="Calibri" w:cstheme="minorHAnsi"/>
          <w:color w:val="000000"/>
        </w:rPr>
        <w:t xml:space="preserve">. </w:t>
      </w:r>
      <w:r w:rsidR="00A26992" w:rsidRPr="00997323">
        <w:rPr>
          <w:rFonts w:eastAsia="Calibri" w:cstheme="minorHAnsi"/>
          <w:color w:val="000000"/>
        </w:rPr>
        <w:t>A</w:t>
      </w:r>
      <w:r w:rsidRPr="00997323">
        <w:rPr>
          <w:rFonts w:eastAsia="Calibri" w:cstheme="minorHAnsi"/>
          <w:color w:val="000000"/>
        </w:rPr>
        <w:t xml:space="preserve">gencies should develop written determinations and complete required background and registry checks on all existing staff, volunteers, or others who are reasonably expected to interact with minors. </w:t>
      </w:r>
    </w:p>
    <w:p w:rsidR="00AC76C0" w:rsidRPr="00997323" w:rsidRDefault="00AC76C0" w:rsidP="00D25741">
      <w:pPr>
        <w:spacing w:after="0" w:line="269" w:lineRule="exact"/>
        <w:textAlignment w:val="baseline"/>
        <w:rPr>
          <w:rFonts w:eastAsia="Calibri" w:cstheme="minorHAnsi"/>
          <w:color w:val="000000"/>
        </w:rPr>
      </w:pPr>
    </w:p>
    <w:p w:rsidR="00D25741" w:rsidRPr="00997323" w:rsidRDefault="000F3965" w:rsidP="00EA1D72">
      <w:pPr>
        <w:spacing w:after="0" w:line="269" w:lineRule="exact"/>
        <w:textAlignment w:val="baseline"/>
        <w:rPr>
          <w:rFonts w:eastAsia="Calibri" w:cstheme="minorHAnsi"/>
          <w:b/>
          <w:color w:val="000000"/>
        </w:rPr>
      </w:pPr>
      <w:r w:rsidRPr="00997323">
        <w:rPr>
          <w:rFonts w:eastAsia="Calibri" w:cstheme="minorHAnsi"/>
          <w:color w:val="000000"/>
        </w:rPr>
        <w:t>I</w:t>
      </w:r>
      <w:r w:rsidR="007F2BA5" w:rsidRPr="00997323">
        <w:rPr>
          <w:rFonts w:eastAsia="Calibri" w:cstheme="minorHAnsi"/>
          <w:color w:val="000000"/>
        </w:rPr>
        <w:t>f scheduled for a monitoring</w:t>
      </w:r>
      <w:r w:rsidR="00AB2329" w:rsidRPr="00997323">
        <w:rPr>
          <w:rFonts w:eastAsia="Calibri" w:cstheme="minorHAnsi"/>
          <w:color w:val="000000"/>
        </w:rPr>
        <w:t xml:space="preserve"> in 2023</w:t>
      </w:r>
      <w:r w:rsidR="007F2BA5" w:rsidRPr="00997323">
        <w:rPr>
          <w:rFonts w:eastAsia="Calibri" w:cstheme="minorHAnsi"/>
          <w:color w:val="000000"/>
        </w:rPr>
        <w:t xml:space="preserve">, </w:t>
      </w:r>
      <w:r w:rsidR="00AC76C0" w:rsidRPr="00997323">
        <w:rPr>
          <w:rFonts w:eastAsia="Calibri" w:cstheme="minorHAnsi"/>
          <w:color w:val="000000"/>
        </w:rPr>
        <w:t xml:space="preserve">OVS will be </w:t>
      </w:r>
      <w:r w:rsidR="007F2BA5" w:rsidRPr="00997323">
        <w:rPr>
          <w:rFonts w:eastAsia="Calibri" w:cstheme="minorHAnsi"/>
          <w:color w:val="000000"/>
        </w:rPr>
        <w:t>reviewing the</w:t>
      </w:r>
      <w:r w:rsidR="0076423F" w:rsidRPr="00997323">
        <w:rPr>
          <w:rFonts w:eastAsia="Calibri" w:cstheme="minorHAnsi"/>
          <w:color w:val="000000"/>
        </w:rPr>
        <w:t xml:space="preserve"> agency’s compliance with th</w:t>
      </w:r>
      <w:r w:rsidR="00C92DA6">
        <w:rPr>
          <w:rFonts w:eastAsia="Calibri" w:cstheme="minorHAnsi"/>
          <w:color w:val="000000"/>
        </w:rPr>
        <w:t>ese state and/or</w:t>
      </w:r>
      <w:r w:rsidR="0076423F" w:rsidRPr="00997323">
        <w:rPr>
          <w:rFonts w:eastAsia="Calibri" w:cstheme="minorHAnsi"/>
          <w:color w:val="000000"/>
        </w:rPr>
        <w:t xml:space="preserve"> federal condition</w:t>
      </w:r>
      <w:r w:rsidR="00C92DA6">
        <w:rPr>
          <w:rFonts w:eastAsia="Calibri" w:cstheme="minorHAnsi"/>
          <w:color w:val="000000"/>
        </w:rPr>
        <w:t>s</w:t>
      </w:r>
      <w:r w:rsidR="0076423F" w:rsidRPr="00997323">
        <w:rPr>
          <w:rFonts w:eastAsia="Calibri" w:cstheme="minorHAnsi"/>
          <w:color w:val="000000"/>
        </w:rPr>
        <w:t xml:space="preserve"> by reviewing the policy and procedure</w:t>
      </w:r>
      <w:r w:rsidR="00A26992" w:rsidRPr="00997323">
        <w:rPr>
          <w:rFonts w:eastAsia="Calibri" w:cstheme="minorHAnsi"/>
          <w:color w:val="000000"/>
        </w:rPr>
        <w:t>s</w:t>
      </w:r>
      <w:r w:rsidR="00C01BC6" w:rsidRPr="00997323">
        <w:rPr>
          <w:rFonts w:eastAsia="Calibri" w:cstheme="minorHAnsi"/>
          <w:color w:val="000000"/>
        </w:rPr>
        <w:t xml:space="preserve"> </w:t>
      </w:r>
      <w:r w:rsidR="00E77FBF" w:rsidRPr="00997323">
        <w:rPr>
          <w:rFonts w:eastAsia="Calibri" w:cstheme="minorHAnsi"/>
          <w:color w:val="000000"/>
        </w:rPr>
        <w:t xml:space="preserve">in place </w:t>
      </w:r>
      <w:r w:rsidR="006C188C" w:rsidRPr="00997323">
        <w:rPr>
          <w:rFonts w:eastAsia="Calibri" w:cstheme="minorHAnsi"/>
          <w:color w:val="000000"/>
        </w:rPr>
        <w:t>by which the agency ensures that a determination of suitability to interact with minors</w:t>
      </w:r>
      <w:r w:rsidR="00DA0AD0" w:rsidRPr="00997323">
        <w:rPr>
          <w:rFonts w:eastAsia="Calibri" w:cstheme="minorHAnsi"/>
          <w:color w:val="000000"/>
        </w:rPr>
        <w:t xml:space="preserve"> </w:t>
      </w:r>
      <w:r w:rsidR="00FB65CD" w:rsidRPr="00997323">
        <w:rPr>
          <w:rFonts w:eastAsia="Calibri" w:cstheme="minorHAnsi"/>
          <w:color w:val="000000"/>
        </w:rPr>
        <w:t>occurs</w:t>
      </w:r>
      <w:r w:rsidR="006C188C" w:rsidRPr="00997323">
        <w:rPr>
          <w:rFonts w:eastAsia="Calibri" w:cstheme="minorHAnsi"/>
          <w:color w:val="000000"/>
        </w:rPr>
        <w:t>.</w:t>
      </w:r>
      <w:r w:rsidR="005C1035" w:rsidRPr="00997323">
        <w:rPr>
          <w:rFonts w:eastAsia="Calibri" w:cstheme="minorHAnsi"/>
          <w:color w:val="000000"/>
        </w:rPr>
        <w:t xml:space="preserve"> OVS will also be requiring subrecipients to complete the </w:t>
      </w:r>
      <w:r w:rsidR="00D52714" w:rsidRPr="00997323">
        <w:rPr>
          <w:rFonts w:eastAsia="Calibri" w:cstheme="minorHAnsi"/>
          <w:color w:val="000000"/>
        </w:rPr>
        <w:t xml:space="preserve">“Suitability </w:t>
      </w:r>
      <w:proofErr w:type="gramStart"/>
      <w:r w:rsidR="00D52714" w:rsidRPr="00997323">
        <w:rPr>
          <w:rFonts w:eastAsia="Calibri" w:cstheme="minorHAnsi"/>
          <w:color w:val="000000"/>
        </w:rPr>
        <w:t>To</w:t>
      </w:r>
      <w:proofErr w:type="gramEnd"/>
      <w:r w:rsidR="004641A1" w:rsidRPr="00997323">
        <w:rPr>
          <w:rFonts w:eastAsia="Calibri" w:cstheme="minorHAnsi"/>
          <w:color w:val="000000"/>
        </w:rPr>
        <w:t xml:space="preserve"> Work With Minors Tracking Sheet</w:t>
      </w:r>
      <w:r w:rsidR="00DA060E" w:rsidRPr="00997323">
        <w:rPr>
          <w:rFonts w:eastAsia="Calibri" w:cstheme="minorHAnsi"/>
          <w:color w:val="000000"/>
        </w:rPr>
        <w:t>.</w:t>
      </w:r>
      <w:r w:rsidR="004641A1" w:rsidRPr="00997323">
        <w:rPr>
          <w:rFonts w:eastAsia="Calibri" w:cstheme="minorHAnsi"/>
          <w:color w:val="000000"/>
        </w:rPr>
        <w:t>”</w:t>
      </w:r>
      <w:r w:rsidR="00DA060E" w:rsidRPr="00997323">
        <w:rPr>
          <w:rFonts w:eastAsia="Calibri" w:cstheme="minorHAnsi"/>
          <w:color w:val="000000"/>
        </w:rPr>
        <w:t xml:space="preserve"> </w:t>
      </w:r>
    </w:p>
    <w:sectPr w:rsidR="00D25741" w:rsidRPr="0099732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7615" w16cex:dateUtc="2023-02-09T18:39:00Z"/>
  <w16cex:commentExtensible w16cex:durableId="278F601D" w16cex:dateUtc="2023-02-09T17:05:00Z"/>
  <w16cex:commentExtensible w16cex:durableId="277B64E2" w16cex:dateUtc="2023-01-25T13:20:00Z"/>
  <w16cex:commentExtensible w16cex:durableId="278F602F" w16cex:dateUtc="2023-02-09T17:0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77"/>
    <w:multiLevelType w:val="multilevel"/>
    <w:tmpl w:val="6AF6D5B4"/>
    <w:lvl w:ilvl="0">
      <w:start w:val="1"/>
      <w:numFmt w:val="decimal"/>
      <w:lvlText w:val="%1."/>
      <w:lvlJc w:val="left"/>
      <w:pPr>
        <w:tabs>
          <w:tab w:val="left" w:pos="648"/>
        </w:tabs>
      </w:pPr>
      <w:rPr>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015535"/>
    <w:multiLevelType w:val="hybridMultilevel"/>
    <w:tmpl w:val="9BD00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45DE2"/>
    <w:multiLevelType w:val="hybridMultilevel"/>
    <w:tmpl w:val="C7BE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265FF"/>
    <w:multiLevelType w:val="hybridMultilevel"/>
    <w:tmpl w:val="9F96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750DC"/>
    <w:multiLevelType w:val="multilevel"/>
    <w:tmpl w:val="E7540000"/>
    <w:lvl w:ilvl="0">
      <w:start w:val="1"/>
      <w:numFmt w:val="bullet"/>
      <w:lvlText w:val="o"/>
      <w:lvlJc w:val="left"/>
      <w:pPr>
        <w:tabs>
          <w:tab w:val="left" w:pos="216"/>
        </w:tabs>
      </w:pPr>
      <w:rPr>
        <w:rFonts w:ascii="Courier New" w:hAnsi="Courier New" w:cs="Courier New"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6C5C43"/>
    <w:multiLevelType w:val="multilevel"/>
    <w:tmpl w:val="8CD2BC76"/>
    <w:lvl w:ilvl="0">
      <w:start w:val="1"/>
      <w:numFmt w:val="decimal"/>
      <w:lvlText w:val="(%1)"/>
      <w:lvlJc w:val="left"/>
      <w:pPr>
        <w:tabs>
          <w:tab w:val="left" w:pos="288"/>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9C1A0F"/>
    <w:multiLevelType w:val="hybridMultilevel"/>
    <w:tmpl w:val="D876C0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5721C10"/>
    <w:multiLevelType w:val="hybridMultilevel"/>
    <w:tmpl w:val="4BC2D280"/>
    <w:lvl w:ilvl="0" w:tplc="04090003">
      <w:start w:val="1"/>
      <w:numFmt w:val="bullet"/>
      <w:lvlText w:val="o"/>
      <w:lvlJc w:val="left"/>
      <w:pPr>
        <w:ind w:left="1584" w:hanging="360"/>
      </w:pPr>
      <w:rPr>
        <w:rFonts w:ascii="Courier New" w:hAnsi="Courier New" w:cs="Courier New"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55A011B3"/>
    <w:multiLevelType w:val="multilevel"/>
    <w:tmpl w:val="9A8EB1BE"/>
    <w:lvl w:ilvl="0">
      <w:start w:val="1"/>
      <w:numFmt w:val="bullet"/>
      <w:lvlText w:val="o"/>
      <w:lvlJc w:val="left"/>
      <w:pPr>
        <w:tabs>
          <w:tab w:val="left" w:pos="-72"/>
        </w:tabs>
      </w:pPr>
      <w:rPr>
        <w:rFonts w:ascii="Courier New" w:hAnsi="Courier New" w:cs="Courier New"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63445D"/>
    <w:multiLevelType w:val="hybridMultilevel"/>
    <w:tmpl w:val="21725C2E"/>
    <w:lvl w:ilvl="0" w:tplc="04090003">
      <w:start w:val="1"/>
      <w:numFmt w:val="bullet"/>
      <w:lvlText w:val="o"/>
      <w:lvlJc w:val="left"/>
      <w:pPr>
        <w:ind w:left="1440" w:hanging="360"/>
      </w:pPr>
      <w:rPr>
        <w:rFonts w:ascii="Courier New" w:hAnsi="Courier New" w:cs="Courier New"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0F718E"/>
    <w:multiLevelType w:val="hybridMultilevel"/>
    <w:tmpl w:val="C0760B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9"/>
  </w:num>
  <w:num w:numId="6">
    <w:abstractNumId w:val="1"/>
  </w:num>
  <w:num w:numId="7">
    <w:abstractNumId w:val="3"/>
  </w:num>
  <w:num w:numId="8">
    <w:abstractNumId w:val="1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B1"/>
    <w:rsid w:val="00011C1D"/>
    <w:rsid w:val="00015B87"/>
    <w:rsid w:val="00020846"/>
    <w:rsid w:val="00050FB1"/>
    <w:rsid w:val="00052F50"/>
    <w:rsid w:val="000A2D65"/>
    <w:rsid w:val="000B10F3"/>
    <w:rsid w:val="000D5F57"/>
    <w:rsid w:val="000E15A4"/>
    <w:rsid w:val="000F17ED"/>
    <w:rsid w:val="000F1E25"/>
    <w:rsid w:val="000F3965"/>
    <w:rsid w:val="000F718E"/>
    <w:rsid w:val="00103F48"/>
    <w:rsid w:val="00113E52"/>
    <w:rsid w:val="00132D52"/>
    <w:rsid w:val="00133286"/>
    <w:rsid w:val="0014180F"/>
    <w:rsid w:val="001601C1"/>
    <w:rsid w:val="00162663"/>
    <w:rsid w:val="00166281"/>
    <w:rsid w:val="0018233A"/>
    <w:rsid w:val="00191E2D"/>
    <w:rsid w:val="00206C37"/>
    <w:rsid w:val="0021131D"/>
    <w:rsid w:val="00221267"/>
    <w:rsid w:val="00235CF7"/>
    <w:rsid w:val="002648E3"/>
    <w:rsid w:val="002711BD"/>
    <w:rsid w:val="002739D7"/>
    <w:rsid w:val="002B4708"/>
    <w:rsid w:val="002B7AA9"/>
    <w:rsid w:val="002F7AD2"/>
    <w:rsid w:val="00344E08"/>
    <w:rsid w:val="003459F6"/>
    <w:rsid w:val="00351BD1"/>
    <w:rsid w:val="00377F1B"/>
    <w:rsid w:val="003823C3"/>
    <w:rsid w:val="003A1749"/>
    <w:rsid w:val="003B5C4B"/>
    <w:rsid w:val="003C3B4D"/>
    <w:rsid w:val="003D28B7"/>
    <w:rsid w:val="003E35C3"/>
    <w:rsid w:val="003F5247"/>
    <w:rsid w:val="00404CB1"/>
    <w:rsid w:val="00444077"/>
    <w:rsid w:val="004641A1"/>
    <w:rsid w:val="0047759F"/>
    <w:rsid w:val="004845DA"/>
    <w:rsid w:val="004C7CE6"/>
    <w:rsid w:val="004D2A43"/>
    <w:rsid w:val="004E0207"/>
    <w:rsid w:val="005154DF"/>
    <w:rsid w:val="0053132D"/>
    <w:rsid w:val="0053780B"/>
    <w:rsid w:val="00554B20"/>
    <w:rsid w:val="005576AB"/>
    <w:rsid w:val="00585E98"/>
    <w:rsid w:val="00595EF1"/>
    <w:rsid w:val="005C1035"/>
    <w:rsid w:val="005C37DE"/>
    <w:rsid w:val="005D0C5E"/>
    <w:rsid w:val="005E7F7D"/>
    <w:rsid w:val="00604172"/>
    <w:rsid w:val="006556A3"/>
    <w:rsid w:val="00690FE8"/>
    <w:rsid w:val="00695A05"/>
    <w:rsid w:val="00697EB5"/>
    <w:rsid w:val="006A1D27"/>
    <w:rsid w:val="006B095D"/>
    <w:rsid w:val="006B14B2"/>
    <w:rsid w:val="006C188C"/>
    <w:rsid w:val="00745646"/>
    <w:rsid w:val="007479EE"/>
    <w:rsid w:val="007534EF"/>
    <w:rsid w:val="0076423F"/>
    <w:rsid w:val="007652F7"/>
    <w:rsid w:val="00770117"/>
    <w:rsid w:val="00775A31"/>
    <w:rsid w:val="00776EB3"/>
    <w:rsid w:val="007B4645"/>
    <w:rsid w:val="007E7028"/>
    <w:rsid w:val="007F2BA5"/>
    <w:rsid w:val="00890E88"/>
    <w:rsid w:val="00892267"/>
    <w:rsid w:val="00917018"/>
    <w:rsid w:val="0092097B"/>
    <w:rsid w:val="00920F5B"/>
    <w:rsid w:val="0094366A"/>
    <w:rsid w:val="00951DD5"/>
    <w:rsid w:val="009567E3"/>
    <w:rsid w:val="00961A97"/>
    <w:rsid w:val="00967761"/>
    <w:rsid w:val="0097059E"/>
    <w:rsid w:val="00987AF7"/>
    <w:rsid w:val="00990F3D"/>
    <w:rsid w:val="00997323"/>
    <w:rsid w:val="009A1522"/>
    <w:rsid w:val="009A2A3A"/>
    <w:rsid w:val="009D44D9"/>
    <w:rsid w:val="00A26992"/>
    <w:rsid w:val="00A52272"/>
    <w:rsid w:val="00A5750A"/>
    <w:rsid w:val="00A60254"/>
    <w:rsid w:val="00A7644C"/>
    <w:rsid w:val="00A819AC"/>
    <w:rsid w:val="00A84468"/>
    <w:rsid w:val="00AB2329"/>
    <w:rsid w:val="00AC0F79"/>
    <w:rsid w:val="00AC76C0"/>
    <w:rsid w:val="00AD4678"/>
    <w:rsid w:val="00AD6977"/>
    <w:rsid w:val="00AD6A63"/>
    <w:rsid w:val="00AD7FB0"/>
    <w:rsid w:val="00AE7CDB"/>
    <w:rsid w:val="00AF06A0"/>
    <w:rsid w:val="00B14667"/>
    <w:rsid w:val="00B20619"/>
    <w:rsid w:val="00B50E52"/>
    <w:rsid w:val="00B55F2B"/>
    <w:rsid w:val="00BF01B8"/>
    <w:rsid w:val="00BF4856"/>
    <w:rsid w:val="00C01BC6"/>
    <w:rsid w:val="00C125ED"/>
    <w:rsid w:val="00C4648D"/>
    <w:rsid w:val="00C6657E"/>
    <w:rsid w:val="00C80EE0"/>
    <w:rsid w:val="00C92DA6"/>
    <w:rsid w:val="00CA4222"/>
    <w:rsid w:val="00D12817"/>
    <w:rsid w:val="00D152D7"/>
    <w:rsid w:val="00D25741"/>
    <w:rsid w:val="00D339EB"/>
    <w:rsid w:val="00D52714"/>
    <w:rsid w:val="00D54C2E"/>
    <w:rsid w:val="00D64839"/>
    <w:rsid w:val="00DA060E"/>
    <w:rsid w:val="00DA0826"/>
    <w:rsid w:val="00DA083D"/>
    <w:rsid w:val="00DA0AD0"/>
    <w:rsid w:val="00DA2E88"/>
    <w:rsid w:val="00DA4906"/>
    <w:rsid w:val="00DC7C6E"/>
    <w:rsid w:val="00DE5C41"/>
    <w:rsid w:val="00DF4485"/>
    <w:rsid w:val="00E00E83"/>
    <w:rsid w:val="00E1304B"/>
    <w:rsid w:val="00E6170C"/>
    <w:rsid w:val="00E73352"/>
    <w:rsid w:val="00E757B7"/>
    <w:rsid w:val="00E77FBF"/>
    <w:rsid w:val="00E80334"/>
    <w:rsid w:val="00E81667"/>
    <w:rsid w:val="00E919B3"/>
    <w:rsid w:val="00E93AA2"/>
    <w:rsid w:val="00EA1D72"/>
    <w:rsid w:val="00EB3C33"/>
    <w:rsid w:val="00EB6488"/>
    <w:rsid w:val="00EC16C7"/>
    <w:rsid w:val="00ED0BC9"/>
    <w:rsid w:val="00ED4EDF"/>
    <w:rsid w:val="00EF16B9"/>
    <w:rsid w:val="00F01C59"/>
    <w:rsid w:val="00F14DE8"/>
    <w:rsid w:val="00F53CC6"/>
    <w:rsid w:val="00F627FB"/>
    <w:rsid w:val="00F67D1C"/>
    <w:rsid w:val="00F913F5"/>
    <w:rsid w:val="00F95CE4"/>
    <w:rsid w:val="00F95E0D"/>
    <w:rsid w:val="00FB64AD"/>
    <w:rsid w:val="00FB65CD"/>
    <w:rsid w:val="00FB7CBA"/>
    <w:rsid w:val="00FC5CF2"/>
    <w:rsid w:val="00FC62D6"/>
    <w:rsid w:val="00FD231F"/>
    <w:rsid w:val="00FD33C7"/>
    <w:rsid w:val="00FD5D9A"/>
    <w:rsid w:val="00FD7F0B"/>
    <w:rsid w:val="00FE13A4"/>
    <w:rsid w:val="00FE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55D4"/>
  <w15:chartTrackingRefBased/>
  <w15:docId w15:val="{DCFBDCCE-6FE7-490E-902D-03D16032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7AD2"/>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2F7AD2"/>
    <w:rPr>
      <w:color w:val="0563C1"/>
      <w:u w:val="single"/>
    </w:rPr>
  </w:style>
  <w:style w:type="paragraph" w:styleId="ListParagraph">
    <w:name w:val="List Paragraph"/>
    <w:basedOn w:val="Normal"/>
    <w:uiPriority w:val="34"/>
    <w:qFormat/>
    <w:rsid w:val="00FD5D9A"/>
    <w:pPr>
      <w:ind w:left="720"/>
      <w:contextualSpacing/>
    </w:pPr>
  </w:style>
  <w:style w:type="character" w:styleId="UnresolvedMention">
    <w:name w:val="Unresolved Mention"/>
    <w:basedOn w:val="DefaultParagraphFont"/>
    <w:uiPriority w:val="99"/>
    <w:semiHidden/>
    <w:unhideWhenUsed/>
    <w:rsid w:val="00775A31"/>
    <w:rPr>
      <w:color w:val="605E5C"/>
      <w:shd w:val="clear" w:color="auto" w:fill="E1DFDD"/>
    </w:rPr>
  </w:style>
  <w:style w:type="character" w:styleId="FollowedHyperlink">
    <w:name w:val="FollowedHyperlink"/>
    <w:basedOn w:val="DefaultParagraphFont"/>
    <w:uiPriority w:val="99"/>
    <w:semiHidden/>
    <w:unhideWhenUsed/>
    <w:rsid w:val="00A819AC"/>
    <w:rPr>
      <w:color w:val="954F72" w:themeColor="followedHyperlink"/>
      <w:u w:val="single"/>
    </w:rPr>
  </w:style>
  <w:style w:type="paragraph" w:styleId="BalloonText">
    <w:name w:val="Balloon Text"/>
    <w:basedOn w:val="Normal"/>
    <w:link w:val="BalloonTextChar"/>
    <w:uiPriority w:val="99"/>
    <w:semiHidden/>
    <w:unhideWhenUsed/>
    <w:rsid w:val="00A26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992"/>
    <w:rPr>
      <w:rFonts w:ascii="Segoe UI" w:hAnsi="Segoe UI" w:cs="Segoe UI"/>
      <w:sz w:val="18"/>
      <w:szCs w:val="18"/>
    </w:rPr>
  </w:style>
  <w:style w:type="character" w:styleId="CommentReference">
    <w:name w:val="annotation reference"/>
    <w:basedOn w:val="DefaultParagraphFont"/>
    <w:uiPriority w:val="99"/>
    <w:semiHidden/>
    <w:unhideWhenUsed/>
    <w:rsid w:val="00BF4856"/>
    <w:rPr>
      <w:sz w:val="16"/>
      <w:szCs w:val="16"/>
    </w:rPr>
  </w:style>
  <w:style w:type="paragraph" w:styleId="CommentText">
    <w:name w:val="annotation text"/>
    <w:basedOn w:val="Normal"/>
    <w:link w:val="CommentTextChar"/>
    <w:uiPriority w:val="99"/>
    <w:semiHidden/>
    <w:unhideWhenUsed/>
    <w:rsid w:val="00BF4856"/>
    <w:pPr>
      <w:spacing w:line="240" w:lineRule="auto"/>
    </w:pPr>
    <w:rPr>
      <w:sz w:val="20"/>
      <w:szCs w:val="20"/>
    </w:rPr>
  </w:style>
  <w:style w:type="character" w:customStyle="1" w:styleId="CommentTextChar">
    <w:name w:val="Comment Text Char"/>
    <w:basedOn w:val="DefaultParagraphFont"/>
    <w:link w:val="CommentText"/>
    <w:uiPriority w:val="99"/>
    <w:semiHidden/>
    <w:rsid w:val="00BF4856"/>
    <w:rPr>
      <w:sz w:val="20"/>
      <w:szCs w:val="20"/>
    </w:rPr>
  </w:style>
  <w:style w:type="paragraph" w:styleId="CommentSubject">
    <w:name w:val="annotation subject"/>
    <w:basedOn w:val="CommentText"/>
    <w:next w:val="CommentText"/>
    <w:link w:val="CommentSubjectChar"/>
    <w:uiPriority w:val="99"/>
    <w:semiHidden/>
    <w:unhideWhenUsed/>
    <w:rsid w:val="00BF4856"/>
    <w:rPr>
      <w:b/>
      <w:bCs/>
    </w:rPr>
  </w:style>
  <w:style w:type="character" w:customStyle="1" w:styleId="CommentSubjectChar">
    <w:name w:val="Comment Subject Char"/>
    <w:basedOn w:val="CommentTextChar"/>
    <w:link w:val="CommentSubject"/>
    <w:uiPriority w:val="99"/>
    <w:semiHidden/>
    <w:rsid w:val="00BF4856"/>
    <w:rPr>
      <w:b/>
      <w:bCs/>
      <w:sz w:val="20"/>
      <w:szCs w:val="20"/>
    </w:rPr>
  </w:style>
  <w:style w:type="paragraph" w:styleId="Revision">
    <w:name w:val="Revision"/>
    <w:hidden/>
    <w:uiPriority w:val="99"/>
    <w:semiHidden/>
    <w:rsid w:val="00E130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74358">
      <w:bodyDiv w:val="1"/>
      <w:marLeft w:val="0"/>
      <w:marRight w:val="0"/>
      <w:marTop w:val="0"/>
      <w:marBottom w:val="0"/>
      <w:divBdr>
        <w:top w:val="none" w:sz="0" w:space="0" w:color="auto"/>
        <w:left w:val="none" w:sz="0" w:space="0" w:color="auto"/>
        <w:bottom w:val="none" w:sz="0" w:space="0" w:color="auto"/>
        <w:right w:val="none" w:sz="0" w:space="0" w:color="auto"/>
      </w:divBdr>
    </w:div>
    <w:div w:id="18889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pa.gov/keepkidssafe/Pages/default.aspx" TargetMode="External"/><Relationship Id="rId18" Type="http://schemas.openxmlformats.org/officeDocument/2006/relationships/hyperlink" Target="https://www.dhs.pa.gov/KeepKidsSafe/Clearances/Pages/Criminal-Background-Check.aspx" TargetMode="External"/><Relationship Id="rId3" Type="http://schemas.openxmlformats.org/officeDocument/2006/relationships/customXml" Target="../customXml/item3.xml"/><Relationship Id="rId21" Type="http://schemas.openxmlformats.org/officeDocument/2006/relationships/hyperlink" Target="https://www.dhs.pa.gov/KeepKidsSafe/Clearances/Pages/Criminal-Background-Check.aspx" TargetMode="External"/><Relationship Id="rId7" Type="http://schemas.openxmlformats.org/officeDocument/2006/relationships/settings" Target="settings.xml"/><Relationship Id="rId12" Type="http://schemas.openxmlformats.org/officeDocument/2006/relationships/hyperlink" Target="https://www.dhs.pa.gov/KeepKidsSafe/Pages/Trainings.aspx" TargetMode="External"/><Relationship Id="rId17" Type="http://schemas.openxmlformats.org/officeDocument/2006/relationships/hyperlink" Target="https://www.dhs.pa.gov/KeepKidsSafe/Clearances/Pages/PA-Child-Abuse-History-Clearance.aspx" TargetMode="External"/><Relationship Id="rId2" Type="http://schemas.openxmlformats.org/officeDocument/2006/relationships/customXml" Target="../customXml/item2.xml"/><Relationship Id="rId16" Type="http://schemas.openxmlformats.org/officeDocument/2006/relationships/hyperlink" Target="https://www.meganslaw.psp.pa.gov/Home/TermsAndConditions" TargetMode="External"/><Relationship Id="rId20" Type="http://schemas.openxmlformats.org/officeDocument/2006/relationships/hyperlink" Target="https://www.dhs.pa.gov/KeepKidsSafe/Clearances/Pages/PA-Child-Abuse-History-Clearanc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pa.gov/KeepKidsSafe/Clearances/Pages/default.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ganslaw.psp.pa.gov/Home/TermsAndConditions" TargetMode="External"/><Relationship Id="rId23" Type="http://schemas.openxmlformats.org/officeDocument/2006/relationships/fontTable" Target="fontTable.xml"/><Relationship Id="rId10" Type="http://schemas.openxmlformats.org/officeDocument/2006/relationships/hyperlink" Target="https://www.legis.state.pa.us/cfdocs/legis/LI/consCheck.cfm?txtType=HTM&amp;ttl=23&amp;div=0&amp;chpt=63" TargetMode="External"/><Relationship Id="rId19" Type="http://schemas.openxmlformats.org/officeDocument/2006/relationships/hyperlink" Target="https://www.dhs.pa.gov/KeepKidsSafe/Clearances/Pages/FBI-Fingerprinting.aspx" TargetMode="External"/><Relationship Id="rId4" Type="http://schemas.openxmlformats.org/officeDocument/2006/relationships/customXml" Target="../customXml/item4.xml"/><Relationship Id="rId9" Type="http://schemas.openxmlformats.org/officeDocument/2006/relationships/hyperlink" Target="https://www.ojp.gov/funding/explore/interact-minors" TargetMode="External"/><Relationship Id="rId14" Type="http://schemas.openxmlformats.org/officeDocument/2006/relationships/hyperlink" Target="http://www.nsopw.gov" TargetMode="External"/><Relationship Id="rId22" Type="http://schemas.openxmlformats.org/officeDocument/2006/relationships/hyperlink" Target="https://www.dhs.pa.gov/KeepKidsSafe/Clearances/Pages/FBI-Fingerprinting.aspx"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b82ebfb-e320-47c1-9eae-d0c914443f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EF088FE792F34C905DEA699B0FEDBF" ma:contentTypeVersion="12" ma:contentTypeDescription="Create a new document." ma:contentTypeScope="" ma:versionID="f869324861a06452346b88738378b430">
  <xsd:schema xmlns:xsd="http://www.w3.org/2001/XMLSchema" xmlns:xs="http://www.w3.org/2001/XMLSchema" xmlns:p="http://schemas.microsoft.com/office/2006/metadata/properties" xmlns:ns3="fb82ebfb-e320-47c1-9eae-d0c914443fe6" xmlns:ns4="ae6c08fd-1d15-4f4a-b4f4-6556b365d3ef" targetNamespace="http://schemas.microsoft.com/office/2006/metadata/properties" ma:root="true" ma:fieldsID="8a900e9f8e56fefef8734f81b489b9ff" ns3:_="" ns4:_="">
    <xsd:import namespace="fb82ebfb-e320-47c1-9eae-d0c914443fe6"/>
    <xsd:import namespace="ae6c08fd-1d15-4f4a-b4f4-6556b365d3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2ebfb-e320-47c1-9eae-d0c914443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c08fd-1d15-4f4a-b4f4-6556b365d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3FCB-EC49-4484-9753-CDE83F151CEB}">
  <ds:schemaRefs>
    <ds:schemaRef ds:uri="http://schemas.microsoft.com/sharepoint/v3/contenttype/forms"/>
  </ds:schemaRefs>
</ds:datastoreItem>
</file>

<file path=customXml/itemProps2.xml><?xml version="1.0" encoding="utf-8"?>
<ds:datastoreItem xmlns:ds="http://schemas.openxmlformats.org/officeDocument/2006/customXml" ds:itemID="{1FBBE6D3-C6BF-46C2-AC8B-87EB85A62EEC}">
  <ds:schemaRefs>
    <ds:schemaRef ds:uri="http://schemas.microsoft.com/office/2006/metadata/properties"/>
    <ds:schemaRef ds:uri="http://schemas.microsoft.com/office/infopath/2007/PartnerControls"/>
    <ds:schemaRef ds:uri="fb82ebfb-e320-47c1-9eae-d0c914443fe6"/>
  </ds:schemaRefs>
</ds:datastoreItem>
</file>

<file path=customXml/itemProps3.xml><?xml version="1.0" encoding="utf-8"?>
<ds:datastoreItem xmlns:ds="http://schemas.openxmlformats.org/officeDocument/2006/customXml" ds:itemID="{07D775E7-86B9-4D4E-8BCB-185D6FCC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2ebfb-e320-47c1-9eae-d0c914443fe6"/>
    <ds:schemaRef ds:uri="ae6c08fd-1d15-4f4a-b4f4-6556b365d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15D0F-7C7D-41EA-BF7D-94F7CA4F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Kathleen</dc:creator>
  <cp:keywords/>
  <dc:description/>
  <cp:lastModifiedBy>Dorsey, Leandria</cp:lastModifiedBy>
  <cp:revision>1</cp:revision>
  <dcterms:created xsi:type="dcterms:W3CDTF">2023-08-21T18:55:00Z</dcterms:created>
  <dcterms:modified xsi:type="dcterms:W3CDTF">2023-08-21T18:55:00Z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0x01010037EF088FE792F34C905DEA699B0FEDBF</vt:lpwstr>
  </property>
</Properties>
</file>