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B57" w:rsidRDefault="00364B57" w:rsidP="00364B57">
      <w:pPr>
        <w:jc w:val="center"/>
      </w:pPr>
      <w:r>
        <w:rPr>
          <w:noProof/>
        </w:rPr>
        <w:drawing>
          <wp:inline distT="0" distB="0" distL="0" distR="0">
            <wp:extent cx="2825750" cy="1162050"/>
            <wp:effectExtent l="0" t="0" r="0" b="0"/>
            <wp:docPr id="1" name="Picture 1" descr="Spenc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ncer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5750" cy="1162050"/>
                    </a:xfrm>
                    <a:prstGeom prst="rect">
                      <a:avLst/>
                    </a:prstGeom>
                    <a:noFill/>
                    <a:ln>
                      <a:noFill/>
                    </a:ln>
                  </pic:spPr>
                </pic:pic>
              </a:graphicData>
            </a:graphic>
          </wp:inline>
        </w:drawing>
      </w:r>
    </w:p>
    <w:p w:rsidR="00364B57" w:rsidRDefault="00364B57" w:rsidP="00364B57">
      <w:pPr>
        <w:jc w:val="center"/>
        <w:rPr>
          <w:rFonts w:ascii="Times New Roman" w:hAnsi="Times New Roman"/>
          <w:sz w:val="28"/>
          <w:szCs w:val="28"/>
        </w:rPr>
      </w:pPr>
    </w:p>
    <w:p w:rsidR="00364B57" w:rsidRDefault="00364B57" w:rsidP="00364B57">
      <w:pPr>
        <w:jc w:val="center"/>
        <w:rPr>
          <w:rFonts w:ascii="Times New Roman" w:hAnsi="Times New Roman"/>
          <w:sz w:val="28"/>
          <w:szCs w:val="28"/>
        </w:rPr>
      </w:pPr>
      <w:r>
        <w:rPr>
          <w:rFonts w:ascii="Times New Roman" w:hAnsi="Times New Roman"/>
          <w:sz w:val="28"/>
          <w:szCs w:val="28"/>
        </w:rPr>
        <w:t>Risk Manager in Residence Program</w:t>
      </w:r>
    </w:p>
    <w:p w:rsidR="00364B57" w:rsidRDefault="00364B57" w:rsidP="00364B57">
      <w:pPr>
        <w:jc w:val="center"/>
        <w:rPr>
          <w:rFonts w:ascii="Times New Roman" w:hAnsi="Times New Roman"/>
          <w:sz w:val="28"/>
          <w:szCs w:val="28"/>
        </w:rPr>
      </w:pPr>
      <w:r>
        <w:rPr>
          <w:rFonts w:ascii="Times New Roman" w:hAnsi="Times New Roman"/>
          <w:sz w:val="28"/>
          <w:szCs w:val="28"/>
        </w:rPr>
        <w:t>Frequently Asked Questions – Universities</w:t>
      </w:r>
    </w:p>
    <w:p w:rsidR="00364B57" w:rsidRDefault="00364B57" w:rsidP="00364B57">
      <w:pPr>
        <w:numPr>
          <w:ilvl w:val="0"/>
          <w:numId w:val="1"/>
        </w:numPr>
        <w:rPr>
          <w:rFonts w:ascii="Times New Roman" w:hAnsi="Times New Roman"/>
          <w:sz w:val="24"/>
          <w:szCs w:val="24"/>
        </w:rPr>
      </w:pPr>
      <w:r>
        <w:rPr>
          <w:rFonts w:ascii="Times New Roman" w:hAnsi="Times New Roman"/>
          <w:sz w:val="24"/>
          <w:szCs w:val="24"/>
        </w:rPr>
        <w:t>The Risk Manager in Residence Program was created in 1996 by the Foundation’s Education Committee as an additional educational component to the student’s classroom curriculum.  The idea was to have real-time risk experiences brought to the classroom by risk manager.</w:t>
      </w:r>
    </w:p>
    <w:p w:rsidR="00364B57" w:rsidRDefault="00364B57" w:rsidP="00364B57">
      <w:pPr>
        <w:numPr>
          <w:ilvl w:val="0"/>
          <w:numId w:val="1"/>
        </w:numPr>
        <w:rPr>
          <w:rFonts w:ascii="Times New Roman" w:hAnsi="Times New Roman"/>
          <w:sz w:val="24"/>
          <w:szCs w:val="24"/>
        </w:rPr>
      </w:pPr>
      <w:r>
        <w:rPr>
          <w:rFonts w:ascii="Times New Roman" w:hAnsi="Times New Roman"/>
          <w:sz w:val="24"/>
          <w:szCs w:val="24"/>
        </w:rPr>
        <w:t>How Much Are the Grants?</w:t>
      </w:r>
    </w:p>
    <w:p w:rsidR="00364B57" w:rsidRDefault="00364B57" w:rsidP="00364B57">
      <w:pPr>
        <w:ind w:left="720"/>
        <w:rPr>
          <w:rFonts w:ascii="Times New Roman" w:hAnsi="Times New Roman"/>
          <w:sz w:val="24"/>
          <w:szCs w:val="24"/>
        </w:rPr>
      </w:pPr>
      <w:r>
        <w:rPr>
          <w:rFonts w:ascii="Times New Roman" w:hAnsi="Times New Roman"/>
          <w:sz w:val="24"/>
          <w:szCs w:val="24"/>
        </w:rPr>
        <w:t xml:space="preserve">The Foundation awards grant of up to $4,000 depending on the duration of the lecture of anywhere from one day to three days. </w:t>
      </w:r>
      <w:r w:rsidR="0019070D">
        <w:rPr>
          <w:rFonts w:ascii="Times New Roman" w:hAnsi="Times New Roman"/>
          <w:sz w:val="24"/>
          <w:szCs w:val="24"/>
        </w:rPr>
        <w:t>Please note tha</w:t>
      </w:r>
      <w:r w:rsidR="00FE7AD8">
        <w:rPr>
          <w:rFonts w:ascii="Times New Roman" w:hAnsi="Times New Roman"/>
          <w:sz w:val="24"/>
          <w:szCs w:val="24"/>
        </w:rPr>
        <w:t>t $500 should be allocated from</w:t>
      </w:r>
      <w:r w:rsidR="0019070D">
        <w:rPr>
          <w:rFonts w:ascii="Times New Roman" w:hAnsi="Times New Roman"/>
          <w:sz w:val="24"/>
          <w:szCs w:val="24"/>
        </w:rPr>
        <w:t xml:space="preserve"> your grant application request; we provide $500 to be awarded to an existing Gamma Iota Sigma chapter on campus or to an insurance related student event</w:t>
      </w:r>
      <w:r w:rsidR="00FE7AD8">
        <w:rPr>
          <w:rFonts w:ascii="Times New Roman" w:hAnsi="Times New Roman"/>
          <w:sz w:val="24"/>
          <w:szCs w:val="24"/>
        </w:rPr>
        <w:t xml:space="preserve"> such as a Career Day</w:t>
      </w:r>
      <w:r w:rsidR="0019070D">
        <w:rPr>
          <w:rFonts w:ascii="Times New Roman" w:hAnsi="Times New Roman"/>
          <w:sz w:val="24"/>
          <w:szCs w:val="24"/>
        </w:rPr>
        <w:t>. If you do not currently have a Gamma Iota Sigma chapter on campus, the $500 can be used as seed money to create one.  However, you can use the money for a student event as well.</w:t>
      </w:r>
    </w:p>
    <w:p w:rsidR="00F432E4" w:rsidRPr="00364B57" w:rsidRDefault="00364B57" w:rsidP="00364B57">
      <w:pPr>
        <w:pStyle w:val="ListParagraph"/>
        <w:numPr>
          <w:ilvl w:val="0"/>
          <w:numId w:val="1"/>
        </w:numPr>
      </w:pPr>
      <w:r>
        <w:rPr>
          <w:rFonts w:ascii="Times New Roman" w:hAnsi="Times New Roman"/>
          <w:sz w:val="24"/>
          <w:szCs w:val="24"/>
        </w:rPr>
        <w:t>How Do I apply and What is the Deadline?</w:t>
      </w:r>
      <w:r>
        <w:rPr>
          <w:rFonts w:ascii="Times New Roman" w:hAnsi="Times New Roman"/>
          <w:sz w:val="24"/>
          <w:szCs w:val="24"/>
        </w:rPr>
        <w:br/>
      </w:r>
      <w:r>
        <w:rPr>
          <w:rFonts w:ascii="Times New Roman" w:hAnsi="Times New Roman"/>
          <w:sz w:val="24"/>
          <w:szCs w:val="24"/>
        </w:rPr>
        <w:br/>
        <w:t xml:space="preserve">Universities can apply online directly from our web site, </w:t>
      </w:r>
      <w:hyperlink r:id="rId6" w:history="1">
        <w:r w:rsidRPr="00617E38">
          <w:rPr>
            <w:rStyle w:val="Hyperlink"/>
            <w:rFonts w:ascii="Times New Roman" w:hAnsi="Times New Roman"/>
            <w:sz w:val="24"/>
            <w:szCs w:val="24"/>
          </w:rPr>
          <w:t>www.spencered.org</w:t>
        </w:r>
      </w:hyperlink>
      <w:r>
        <w:rPr>
          <w:rFonts w:ascii="Times New Roman" w:hAnsi="Times New Roman"/>
          <w:sz w:val="24"/>
          <w:szCs w:val="24"/>
        </w:rPr>
        <w:t xml:space="preserve"> by clicking on the Industry Professionals tab and the link provided on the page.  The application portal is activated the first week in October; the deadline to apply for a grant is April 1 of the following year.</w:t>
      </w:r>
      <w:r>
        <w:rPr>
          <w:rFonts w:ascii="Times New Roman" w:hAnsi="Times New Roman"/>
          <w:sz w:val="24"/>
          <w:szCs w:val="24"/>
        </w:rPr>
        <w:br/>
      </w:r>
    </w:p>
    <w:p w:rsidR="00F97E51" w:rsidRDefault="00364B57" w:rsidP="00F97E51">
      <w:pPr>
        <w:pStyle w:val="ListParagraph"/>
        <w:numPr>
          <w:ilvl w:val="0"/>
          <w:numId w:val="1"/>
        </w:numPr>
        <w:rPr>
          <w:rFonts w:ascii="Times New Roman" w:hAnsi="Times New Roman"/>
          <w:sz w:val="24"/>
          <w:szCs w:val="24"/>
        </w:rPr>
      </w:pPr>
      <w:r w:rsidRPr="00364B57">
        <w:rPr>
          <w:rFonts w:ascii="Times New Roman" w:hAnsi="Times New Roman"/>
          <w:sz w:val="24"/>
          <w:szCs w:val="24"/>
        </w:rPr>
        <w:t>What is the proc</w:t>
      </w:r>
      <w:r w:rsidR="00F97E51">
        <w:rPr>
          <w:rFonts w:ascii="Times New Roman" w:hAnsi="Times New Roman"/>
          <w:sz w:val="24"/>
          <w:szCs w:val="24"/>
        </w:rPr>
        <w:t>ess if I am selected to receive</w:t>
      </w:r>
      <w:r w:rsidRPr="00364B57">
        <w:rPr>
          <w:rFonts w:ascii="Times New Roman" w:hAnsi="Times New Roman"/>
          <w:sz w:val="24"/>
          <w:szCs w:val="24"/>
        </w:rPr>
        <w:t xml:space="preserve"> a Risk Manager in Residence Grant?</w:t>
      </w:r>
      <w:r w:rsidR="00F97E51">
        <w:rPr>
          <w:rFonts w:ascii="Times New Roman" w:hAnsi="Times New Roman"/>
          <w:sz w:val="24"/>
          <w:szCs w:val="24"/>
        </w:rPr>
        <w:br/>
      </w:r>
      <w:r w:rsidR="00F97E51">
        <w:rPr>
          <w:rFonts w:ascii="Times New Roman" w:hAnsi="Times New Roman"/>
          <w:sz w:val="24"/>
          <w:szCs w:val="24"/>
        </w:rPr>
        <w:br/>
        <w:t>If your university is selected to receive a grant, you will receive a formal letter by email from the Spencer Educational Foundation.  Also included in the email, will be a list of 45-50 Risk Managers with their resumes and profile forms. You will be asked to select your first, second and third choices of lecturers.  Universities should submit their choices as soon as possible to insure that they get a lecturer that fits into their curriculum.</w:t>
      </w:r>
      <w:r w:rsidR="00F97E51">
        <w:rPr>
          <w:rFonts w:ascii="Times New Roman" w:hAnsi="Times New Roman"/>
          <w:sz w:val="24"/>
          <w:szCs w:val="24"/>
        </w:rPr>
        <w:br/>
      </w:r>
    </w:p>
    <w:p w:rsidR="00F97E51" w:rsidRDefault="00F97E51" w:rsidP="00F97E51">
      <w:pPr>
        <w:pStyle w:val="ListParagraph"/>
        <w:numPr>
          <w:ilvl w:val="0"/>
          <w:numId w:val="1"/>
        </w:numPr>
        <w:rPr>
          <w:rFonts w:ascii="Times New Roman" w:hAnsi="Times New Roman"/>
          <w:sz w:val="24"/>
          <w:szCs w:val="24"/>
        </w:rPr>
      </w:pPr>
      <w:r>
        <w:rPr>
          <w:rFonts w:ascii="Times New Roman" w:hAnsi="Times New Roman"/>
          <w:sz w:val="24"/>
          <w:szCs w:val="24"/>
        </w:rPr>
        <w:t>Does the Foundation have any criteria for my selection?</w:t>
      </w:r>
      <w:r>
        <w:rPr>
          <w:rFonts w:ascii="Times New Roman" w:hAnsi="Times New Roman"/>
          <w:sz w:val="24"/>
          <w:szCs w:val="24"/>
        </w:rPr>
        <w:br/>
      </w:r>
      <w:r>
        <w:rPr>
          <w:rFonts w:ascii="Times New Roman" w:hAnsi="Times New Roman"/>
          <w:sz w:val="24"/>
          <w:szCs w:val="24"/>
        </w:rPr>
        <w:br/>
        <w:t>Since part of the grant is allocated to pay for the Risk Manager’s airfare, hotel and meals,</w:t>
      </w:r>
      <w:r w:rsidR="00FE7AD8">
        <w:rPr>
          <w:rFonts w:ascii="Times New Roman" w:hAnsi="Times New Roman"/>
          <w:sz w:val="24"/>
          <w:szCs w:val="24"/>
        </w:rPr>
        <w:t xml:space="preserve"> universities must select Risk M</w:t>
      </w:r>
      <w:r>
        <w:rPr>
          <w:rFonts w:ascii="Times New Roman" w:hAnsi="Times New Roman"/>
          <w:sz w:val="24"/>
          <w:szCs w:val="24"/>
        </w:rPr>
        <w:t xml:space="preserve">anagers who are not alumnus of the university or local. </w:t>
      </w:r>
      <w:r w:rsidR="007E7ECF">
        <w:rPr>
          <w:rFonts w:ascii="Times New Roman" w:hAnsi="Times New Roman"/>
          <w:sz w:val="24"/>
          <w:szCs w:val="24"/>
        </w:rPr>
        <w:t xml:space="preserve">All of the Risk Managers in the pool are Professional members of the Risk and Insurance Management Society, Inc. (RIMS). </w:t>
      </w:r>
      <w:bookmarkStart w:id="0" w:name="_GoBack"/>
      <w:bookmarkEnd w:id="0"/>
      <w:r>
        <w:rPr>
          <w:rFonts w:ascii="Times New Roman" w:hAnsi="Times New Roman"/>
          <w:sz w:val="24"/>
          <w:szCs w:val="24"/>
        </w:rPr>
        <w:t>It is the aim of the Foundation to provide lecturers from diversified industries</w:t>
      </w:r>
      <w:r w:rsidR="00FE7AD8">
        <w:rPr>
          <w:rFonts w:ascii="Times New Roman" w:hAnsi="Times New Roman"/>
          <w:sz w:val="24"/>
          <w:szCs w:val="24"/>
        </w:rPr>
        <w:t xml:space="preserve"> working in all parts of the United States and Canada</w:t>
      </w:r>
      <w:r>
        <w:rPr>
          <w:rFonts w:ascii="Times New Roman" w:hAnsi="Times New Roman"/>
          <w:sz w:val="24"/>
          <w:szCs w:val="24"/>
        </w:rPr>
        <w:t>.</w:t>
      </w:r>
      <w:r w:rsidR="0019070D">
        <w:rPr>
          <w:rFonts w:ascii="Times New Roman" w:hAnsi="Times New Roman"/>
          <w:sz w:val="24"/>
          <w:szCs w:val="24"/>
        </w:rPr>
        <w:br/>
      </w:r>
      <w:r w:rsidR="0019070D">
        <w:rPr>
          <w:rFonts w:ascii="Times New Roman" w:hAnsi="Times New Roman"/>
          <w:sz w:val="24"/>
          <w:szCs w:val="24"/>
        </w:rPr>
        <w:br/>
      </w:r>
      <w:r w:rsidR="0019070D">
        <w:rPr>
          <w:rFonts w:ascii="Times New Roman" w:hAnsi="Times New Roman"/>
          <w:sz w:val="24"/>
          <w:szCs w:val="24"/>
        </w:rPr>
        <w:lastRenderedPageBreak/>
        <w:br/>
      </w:r>
    </w:p>
    <w:p w:rsidR="0019070D" w:rsidRPr="00F97E51" w:rsidRDefault="0019070D" w:rsidP="00F97E51">
      <w:pPr>
        <w:pStyle w:val="ListParagraph"/>
        <w:numPr>
          <w:ilvl w:val="0"/>
          <w:numId w:val="1"/>
        </w:numPr>
        <w:rPr>
          <w:rFonts w:ascii="Times New Roman" w:hAnsi="Times New Roman"/>
          <w:sz w:val="24"/>
          <w:szCs w:val="24"/>
        </w:rPr>
      </w:pPr>
      <w:r>
        <w:rPr>
          <w:rFonts w:ascii="Times New Roman" w:hAnsi="Times New Roman"/>
          <w:sz w:val="24"/>
          <w:szCs w:val="24"/>
        </w:rPr>
        <w:t>Who decides on the dates of the lecture?</w:t>
      </w:r>
      <w:r>
        <w:rPr>
          <w:rFonts w:ascii="Times New Roman" w:hAnsi="Times New Roman"/>
          <w:sz w:val="24"/>
          <w:szCs w:val="24"/>
        </w:rPr>
        <w:br/>
      </w:r>
      <w:r>
        <w:rPr>
          <w:rFonts w:ascii="Times New Roman" w:hAnsi="Times New Roman"/>
          <w:sz w:val="24"/>
          <w:szCs w:val="24"/>
        </w:rPr>
        <w:br/>
        <w:t>Once you have selected a lecturer to speak on campus you will be sent an electronic letter with the lecturer’s full contact information and your contact information.  You will contact the lecturer and discuss the dates that are mutually accommodating for both you and the Risk Manager.</w:t>
      </w:r>
    </w:p>
    <w:sectPr w:rsidR="0019070D" w:rsidRPr="00F97E51" w:rsidSect="00F97E51">
      <w:pgSz w:w="12240" w:h="15840"/>
      <w:pgMar w:top="432"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C4CF0"/>
    <w:multiLevelType w:val="hybridMultilevel"/>
    <w:tmpl w:val="3F006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20"/>
    <w:rsid w:val="00183E31"/>
    <w:rsid w:val="0019070D"/>
    <w:rsid w:val="0034199A"/>
    <w:rsid w:val="00364B57"/>
    <w:rsid w:val="003A6220"/>
    <w:rsid w:val="007E7ECF"/>
    <w:rsid w:val="0091206A"/>
    <w:rsid w:val="00E131A8"/>
    <w:rsid w:val="00F97E51"/>
    <w:rsid w:val="00FE7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70A6"/>
  <w15:chartTrackingRefBased/>
  <w15:docId w15:val="{6234C11B-D2EF-49CB-913F-ECDE2ABB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B5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B57"/>
    <w:pPr>
      <w:ind w:left="720"/>
      <w:contextualSpacing/>
    </w:pPr>
  </w:style>
  <w:style w:type="character" w:styleId="Hyperlink">
    <w:name w:val="Hyperlink"/>
    <w:basedOn w:val="DefaultParagraphFont"/>
    <w:uiPriority w:val="99"/>
    <w:unhideWhenUsed/>
    <w:rsid w:val="00364B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42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encered.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Risk and Insurance Mgmt Society, Inc.</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Sabatino, Angela</dc:creator>
  <cp:keywords/>
  <dc:description/>
  <cp:lastModifiedBy>Sabatino, Angela</cp:lastModifiedBy>
  <cp:revision>3</cp:revision>
  <dcterms:created xsi:type="dcterms:W3CDTF">2018-11-08T15:06:00Z</dcterms:created>
  <dcterms:modified xsi:type="dcterms:W3CDTF">2019-11-14T19:59:00Z</dcterms:modified>
</cp:coreProperties>
</file>