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B54E" w14:textId="2F912BEC" w:rsidR="00102DC2" w:rsidRPr="00D13686" w:rsidRDefault="00102DC2" w:rsidP="004A5DA6">
      <w:pPr>
        <w:rPr>
          <w:rFonts w:ascii="Times New Roman" w:hAnsi="Times New Roman"/>
          <w:b/>
          <w:bCs/>
        </w:rPr>
      </w:pPr>
      <w:r w:rsidRPr="00D13686">
        <w:rPr>
          <w:rFonts w:ascii="Times New Roman" w:hAnsi="Times New Roman"/>
          <w:b/>
          <w:bCs/>
          <w:noProof/>
        </w:rPr>
        <w:drawing>
          <wp:anchor distT="0" distB="0" distL="114300" distR="114300" simplePos="0" relativeHeight="251658240" behindDoc="1" locked="0" layoutInCell="1" allowOverlap="1" wp14:anchorId="436FAFFB" wp14:editId="024E783D">
            <wp:simplePos x="0" y="0"/>
            <wp:positionH relativeFrom="margin">
              <wp:align>center</wp:align>
            </wp:positionH>
            <wp:positionV relativeFrom="paragraph">
              <wp:posOffset>-685800</wp:posOffset>
            </wp:positionV>
            <wp:extent cx="6302361"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202 LivCom AARP Com Challenge Header F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2361" cy="1581150"/>
                    </a:xfrm>
                    <a:prstGeom prst="rect">
                      <a:avLst/>
                    </a:prstGeom>
                  </pic:spPr>
                </pic:pic>
              </a:graphicData>
            </a:graphic>
            <wp14:sizeRelH relativeFrom="page">
              <wp14:pctWidth>0</wp14:pctWidth>
            </wp14:sizeRelH>
            <wp14:sizeRelV relativeFrom="page">
              <wp14:pctHeight>0</wp14:pctHeight>
            </wp14:sizeRelV>
          </wp:anchor>
        </w:drawing>
      </w:r>
    </w:p>
    <w:p w14:paraId="60450C1E" w14:textId="77777777" w:rsidR="00102DC2" w:rsidRPr="00D13686" w:rsidRDefault="00102DC2" w:rsidP="004A5DA6">
      <w:pPr>
        <w:rPr>
          <w:rFonts w:ascii="Times New Roman" w:hAnsi="Times New Roman"/>
          <w:b/>
          <w:bCs/>
        </w:rPr>
      </w:pPr>
    </w:p>
    <w:p w14:paraId="08815DDC" w14:textId="77777777" w:rsidR="00102DC2" w:rsidRPr="00D13686" w:rsidRDefault="00102DC2" w:rsidP="004A5DA6">
      <w:pPr>
        <w:rPr>
          <w:rFonts w:ascii="Times New Roman" w:hAnsi="Times New Roman"/>
          <w:b/>
          <w:bCs/>
        </w:rPr>
      </w:pPr>
    </w:p>
    <w:p w14:paraId="55F6CBB7" w14:textId="77777777" w:rsidR="00102DC2" w:rsidRPr="00D13686" w:rsidRDefault="00102DC2" w:rsidP="004A5DA6">
      <w:pPr>
        <w:rPr>
          <w:rFonts w:ascii="Times New Roman" w:hAnsi="Times New Roman"/>
          <w:b/>
          <w:bCs/>
        </w:rPr>
      </w:pPr>
    </w:p>
    <w:p w14:paraId="1BE53F67" w14:textId="77777777" w:rsidR="00102DC2" w:rsidRPr="00D13686" w:rsidRDefault="00102DC2" w:rsidP="004A5DA6">
      <w:pPr>
        <w:rPr>
          <w:rFonts w:ascii="Times New Roman" w:hAnsi="Times New Roman"/>
          <w:b/>
          <w:bCs/>
        </w:rPr>
      </w:pPr>
    </w:p>
    <w:p w14:paraId="05999C6A" w14:textId="34A81743" w:rsidR="004A5DA6" w:rsidRPr="00D13686" w:rsidRDefault="004A5DA6" w:rsidP="004A5DA6">
      <w:pPr>
        <w:rPr>
          <w:rFonts w:ascii="Times New Roman" w:hAnsi="Times New Roman"/>
          <w:b/>
          <w:bCs/>
        </w:rPr>
      </w:pPr>
      <w:r w:rsidRPr="00D13686">
        <w:rPr>
          <w:rFonts w:ascii="Times New Roman" w:hAnsi="Times New Roman"/>
          <w:b/>
          <w:bCs/>
        </w:rPr>
        <w:t>FOR IMMEDIATE RELEASE</w:t>
      </w:r>
    </w:p>
    <w:p w14:paraId="52C966DB" w14:textId="19F79B7C" w:rsidR="00D13686" w:rsidRPr="00BF1904" w:rsidRDefault="000C447D" w:rsidP="00D13686">
      <w:pPr>
        <w:rPr>
          <w:rFonts w:ascii="Times New Roman" w:hAnsi="Times New Roman"/>
          <w:bCs/>
        </w:rPr>
      </w:pPr>
      <w:r>
        <w:rPr>
          <w:rFonts w:ascii="Times New Roman" w:hAnsi="Times New Roman"/>
          <w:bCs/>
        </w:rPr>
        <w:t>March 30</w:t>
      </w:r>
      <w:r w:rsidR="00D13686" w:rsidRPr="00BF1904">
        <w:rPr>
          <w:rFonts w:ascii="Times New Roman" w:hAnsi="Times New Roman"/>
          <w:bCs/>
        </w:rPr>
        <w:t>, 202</w:t>
      </w:r>
      <w:r w:rsidR="00D13686">
        <w:rPr>
          <w:rFonts w:ascii="Times New Roman" w:hAnsi="Times New Roman"/>
          <w:bCs/>
        </w:rPr>
        <w:t>1</w:t>
      </w:r>
    </w:p>
    <w:p w14:paraId="137BC398" w14:textId="77777777" w:rsidR="00D13686" w:rsidRPr="00BF1904" w:rsidRDefault="00D13686" w:rsidP="00D13686">
      <w:pPr>
        <w:rPr>
          <w:rFonts w:ascii="Times New Roman" w:hAnsi="Times New Roman"/>
          <w:b/>
          <w:bCs/>
        </w:rPr>
      </w:pPr>
    </w:p>
    <w:p w14:paraId="0E0B499B" w14:textId="77777777" w:rsidR="00D13686" w:rsidRPr="00BF1904" w:rsidRDefault="00D13686" w:rsidP="00D13686">
      <w:pPr>
        <w:rPr>
          <w:rStyle w:val="Hyperlink"/>
          <w:rFonts w:ascii="Times New Roman" w:hAnsi="Times New Roman"/>
        </w:rPr>
      </w:pPr>
      <w:r>
        <w:rPr>
          <w:rFonts w:ascii="Times New Roman" w:hAnsi="Times New Roman"/>
          <w:b/>
          <w:bCs/>
        </w:rPr>
        <w:t xml:space="preserve">MEDIA </w:t>
      </w:r>
      <w:r w:rsidRPr="00BF1904">
        <w:rPr>
          <w:rFonts w:ascii="Times New Roman" w:hAnsi="Times New Roman"/>
          <w:b/>
          <w:bCs/>
        </w:rPr>
        <w:t>CONTACT:</w:t>
      </w:r>
    </w:p>
    <w:p w14:paraId="0B0DFBFD" w14:textId="557076AC" w:rsidR="000C447D" w:rsidRPr="000C447D" w:rsidRDefault="000C447D" w:rsidP="00670F73">
      <w:pPr>
        <w:tabs>
          <w:tab w:val="left" w:pos="1050"/>
        </w:tabs>
        <w:rPr>
          <w:rFonts w:ascii="Times New Roman" w:hAnsi="Times New Roman"/>
          <w:bCs/>
          <w:iCs/>
        </w:rPr>
      </w:pPr>
      <w:r w:rsidRPr="000C447D">
        <w:rPr>
          <w:rFonts w:ascii="Times New Roman" w:hAnsi="Times New Roman"/>
          <w:bCs/>
          <w:iCs/>
        </w:rPr>
        <w:t xml:space="preserve">Alisa Jackson | </w:t>
      </w:r>
      <w:hyperlink r:id="rId10" w:history="1">
        <w:r w:rsidRPr="000C447D">
          <w:rPr>
            <w:rStyle w:val="Hyperlink"/>
            <w:rFonts w:ascii="Times New Roman" w:hAnsi="Times New Roman"/>
            <w:bCs/>
            <w:iCs/>
          </w:rPr>
          <w:t>atjackson@aarp.org</w:t>
        </w:r>
      </w:hyperlink>
    </w:p>
    <w:p w14:paraId="2B7FBEB5" w14:textId="384A077C" w:rsidR="00072223" w:rsidRPr="00D13686" w:rsidRDefault="00670F73" w:rsidP="00670F73">
      <w:pPr>
        <w:tabs>
          <w:tab w:val="left" w:pos="1050"/>
        </w:tabs>
        <w:rPr>
          <w:rFonts w:ascii="Times New Roman" w:hAnsi="Times New Roman"/>
          <w:b/>
          <w:bCs/>
          <w:i/>
          <w:iCs/>
        </w:rPr>
      </w:pPr>
      <w:r w:rsidRPr="00D13686">
        <w:rPr>
          <w:rFonts w:ascii="Times New Roman" w:hAnsi="Times New Roman"/>
          <w:b/>
          <w:bCs/>
          <w:i/>
          <w:iCs/>
        </w:rPr>
        <w:tab/>
      </w:r>
    </w:p>
    <w:p w14:paraId="7E695D8F" w14:textId="59DEB33A" w:rsidR="00CA32E7" w:rsidRPr="00D13686" w:rsidRDefault="00CA32E7" w:rsidP="00CA32E7">
      <w:pPr>
        <w:jc w:val="center"/>
        <w:rPr>
          <w:rFonts w:ascii="Times New Roman" w:hAnsi="Times New Roman"/>
          <w:b/>
          <w:bCs/>
        </w:rPr>
      </w:pPr>
      <w:r w:rsidRPr="0FF538BC">
        <w:rPr>
          <w:rFonts w:ascii="Times New Roman" w:hAnsi="Times New Roman"/>
          <w:b/>
          <w:bCs/>
        </w:rPr>
        <w:t>AARP Community Challenge Grant Program Now Accepting 2021 Applications</w:t>
      </w:r>
    </w:p>
    <w:p w14:paraId="7DB9629A" w14:textId="4579D6BD" w:rsidR="00CA32E7" w:rsidRPr="00D13686" w:rsidRDefault="00CA32E7" w:rsidP="00CA32E7">
      <w:pPr>
        <w:jc w:val="center"/>
        <w:rPr>
          <w:rFonts w:ascii="Times New Roman" w:hAnsi="Times New Roman"/>
          <w:i/>
        </w:rPr>
      </w:pPr>
      <w:r w:rsidRPr="00D13686">
        <w:rPr>
          <w:rFonts w:ascii="Times New Roman" w:hAnsi="Times New Roman"/>
          <w:bCs/>
          <w:i/>
        </w:rPr>
        <w:t>The program funds quick-action project</w:t>
      </w:r>
      <w:r w:rsidR="00640877">
        <w:rPr>
          <w:rFonts w:ascii="Times New Roman" w:hAnsi="Times New Roman"/>
          <w:bCs/>
          <w:i/>
        </w:rPr>
        <w:t>s</w:t>
      </w:r>
      <w:r w:rsidRPr="00D13686">
        <w:rPr>
          <w:rFonts w:ascii="Times New Roman" w:hAnsi="Times New Roman"/>
          <w:bCs/>
          <w:i/>
        </w:rPr>
        <w:t>;</w:t>
      </w:r>
      <w:r w:rsidRPr="00D13686">
        <w:rPr>
          <w:rFonts w:ascii="Times New Roman" w:hAnsi="Times New Roman"/>
          <w:i/>
        </w:rPr>
        <w:t xml:space="preserve"> Appli</w:t>
      </w:r>
      <w:r w:rsidR="00D13686">
        <w:rPr>
          <w:rFonts w:ascii="Times New Roman" w:hAnsi="Times New Roman"/>
          <w:i/>
        </w:rPr>
        <w:t xml:space="preserve">cation Deadline is April </w:t>
      </w:r>
      <w:r w:rsidR="00D8196E">
        <w:rPr>
          <w:rFonts w:ascii="Times New Roman" w:hAnsi="Times New Roman"/>
          <w:i/>
        </w:rPr>
        <w:t>14</w:t>
      </w:r>
      <w:r w:rsidR="00D13686">
        <w:rPr>
          <w:rFonts w:ascii="Times New Roman" w:hAnsi="Times New Roman"/>
          <w:i/>
        </w:rPr>
        <w:t>, 2021</w:t>
      </w:r>
    </w:p>
    <w:p w14:paraId="4C08AC46" w14:textId="77777777" w:rsidR="00CA32E7" w:rsidRPr="00D13686" w:rsidRDefault="00CA32E7" w:rsidP="00CA32E7">
      <w:pPr>
        <w:jc w:val="center"/>
        <w:rPr>
          <w:rFonts w:ascii="Times New Roman" w:hAnsi="Times New Roman"/>
          <w:b/>
          <w:bCs/>
          <w:i/>
          <w:iCs/>
        </w:rPr>
      </w:pPr>
    </w:p>
    <w:p w14:paraId="368CBE0E" w14:textId="1A4D7B27" w:rsidR="007666C5" w:rsidRDefault="000C447D" w:rsidP="00CA32E7">
      <w:pPr>
        <w:rPr>
          <w:rFonts w:ascii="Times New Roman" w:hAnsi="Times New Roman"/>
        </w:rPr>
      </w:pPr>
      <w:r>
        <w:rPr>
          <w:rFonts w:ascii="Times New Roman" w:hAnsi="Times New Roman"/>
        </w:rPr>
        <w:t>Atlanta, GA</w:t>
      </w:r>
      <w:r w:rsidR="00CA32E7" w:rsidRPr="731C34CA">
        <w:rPr>
          <w:rFonts w:ascii="Times New Roman" w:hAnsi="Times New Roman"/>
        </w:rPr>
        <w:t xml:space="preserve"> — </w:t>
      </w:r>
      <w:r w:rsidR="007666C5" w:rsidRPr="731C34CA">
        <w:rPr>
          <w:rFonts w:ascii="Times New Roman" w:hAnsi="Times New Roman"/>
        </w:rPr>
        <w:t>AARP</w:t>
      </w:r>
      <w:r w:rsidR="004205A7" w:rsidRPr="731C34CA">
        <w:rPr>
          <w:rFonts w:ascii="Times New Roman" w:hAnsi="Times New Roman"/>
        </w:rPr>
        <w:t xml:space="preserve"> </w:t>
      </w:r>
      <w:r>
        <w:rPr>
          <w:rFonts w:ascii="Times New Roman" w:hAnsi="Times New Roman"/>
        </w:rPr>
        <w:t>Georgia</w:t>
      </w:r>
      <w:r w:rsidR="007666C5" w:rsidRPr="731C34CA">
        <w:rPr>
          <w:rFonts w:ascii="Times New Roman" w:hAnsi="Times New Roman"/>
        </w:rPr>
        <w:t xml:space="preserve"> invites community organizations and local governments across </w:t>
      </w:r>
      <w:r w:rsidR="004205A7" w:rsidRPr="731C34CA">
        <w:rPr>
          <w:rFonts w:ascii="Times New Roman" w:hAnsi="Times New Roman"/>
        </w:rPr>
        <w:t xml:space="preserve">the state </w:t>
      </w:r>
      <w:r w:rsidR="007666C5" w:rsidRPr="731C34CA">
        <w:rPr>
          <w:rFonts w:ascii="Times New Roman" w:hAnsi="Times New Roman"/>
        </w:rPr>
        <w:t xml:space="preserve">to apply for the </w:t>
      </w:r>
      <w:hyperlink r:id="rId11">
        <w:r w:rsidR="007666C5" w:rsidRPr="731C34CA">
          <w:rPr>
            <w:rStyle w:val="Hyperlink"/>
            <w:rFonts w:ascii="Times New Roman" w:hAnsi="Times New Roman"/>
          </w:rPr>
          <w:t>2021 Community Challenge</w:t>
        </w:r>
      </w:hyperlink>
      <w:r w:rsidR="007666C5" w:rsidRPr="731C34CA">
        <w:rPr>
          <w:rFonts w:ascii="Times New Roman" w:hAnsi="Times New Roman"/>
        </w:rPr>
        <w:t xml:space="preserve"> grant program, </w:t>
      </w:r>
      <w:r w:rsidR="007666C5" w:rsidRPr="731C34CA">
        <w:rPr>
          <w:rFonts w:ascii="Times New Roman" w:hAnsi="Times New Roman"/>
          <w:b/>
          <w:bCs/>
          <w:i/>
          <w:iCs/>
        </w:rPr>
        <w:t xml:space="preserve">now through April </w:t>
      </w:r>
      <w:r w:rsidR="00D8196E" w:rsidRPr="731C34CA">
        <w:rPr>
          <w:rFonts w:ascii="Times New Roman" w:hAnsi="Times New Roman"/>
          <w:b/>
          <w:bCs/>
          <w:i/>
          <w:iCs/>
        </w:rPr>
        <w:t>14</w:t>
      </w:r>
      <w:r w:rsidR="007666C5" w:rsidRPr="731C34CA">
        <w:rPr>
          <w:rFonts w:ascii="Times New Roman" w:hAnsi="Times New Roman"/>
        </w:rPr>
        <w:t xml:space="preserve">. Grants fund quick-action projects that can range from several hundred dollars for small, short-term activities to several thousand or tens of thousands for larger projects. Now in its fifth year, the grant program is part of AARP’s nationwide Livable Communities initiative, which supports the efforts of cities, towns, neighborhoods </w:t>
      </w:r>
      <w:bookmarkStart w:id="0" w:name="_GoBack"/>
      <w:bookmarkEnd w:id="0"/>
      <w:r w:rsidR="007666C5" w:rsidRPr="731C34CA">
        <w:rPr>
          <w:rFonts w:ascii="Times New Roman" w:hAnsi="Times New Roman"/>
        </w:rPr>
        <w:t>and rural areas to become great places to live for people of all ages.</w:t>
      </w:r>
    </w:p>
    <w:p w14:paraId="58B6BF2F" w14:textId="77777777" w:rsidR="00CA32E7" w:rsidRPr="00D13686" w:rsidRDefault="00CA32E7" w:rsidP="00CA32E7">
      <w:pPr>
        <w:rPr>
          <w:rFonts w:ascii="Times New Roman" w:hAnsi="Times New Roman"/>
        </w:rPr>
      </w:pPr>
    </w:p>
    <w:p w14:paraId="635454C3" w14:textId="73846E38" w:rsidR="00D409B9" w:rsidRDefault="00D409B9" w:rsidP="0058452F">
      <w:pPr>
        <w:contextualSpacing/>
        <w:rPr>
          <w:rFonts w:ascii="Times New Roman" w:hAnsi="Times New Roman"/>
        </w:rPr>
      </w:pPr>
      <w:r w:rsidRPr="0FF538BC">
        <w:rPr>
          <w:rFonts w:ascii="Times New Roman" w:hAnsi="Times New Roman"/>
        </w:rPr>
        <w:t xml:space="preserve">“We are thrilled to bring this grant opportunity back to </w:t>
      </w:r>
      <w:r w:rsidR="000C447D">
        <w:rPr>
          <w:rFonts w:ascii="Times New Roman" w:hAnsi="Times New Roman"/>
        </w:rPr>
        <w:t xml:space="preserve">Georgia </w:t>
      </w:r>
      <w:r w:rsidRPr="0FF538BC">
        <w:rPr>
          <w:rFonts w:ascii="Times New Roman" w:hAnsi="Times New Roman"/>
        </w:rPr>
        <w:t>in 202</w:t>
      </w:r>
      <w:r w:rsidR="004205A7" w:rsidRPr="0FF538BC">
        <w:rPr>
          <w:rFonts w:ascii="Times New Roman" w:hAnsi="Times New Roman"/>
        </w:rPr>
        <w:t>1</w:t>
      </w:r>
      <w:r w:rsidRPr="0FF538BC">
        <w:rPr>
          <w:rFonts w:ascii="Times New Roman" w:hAnsi="Times New Roman"/>
        </w:rPr>
        <w:t xml:space="preserve"> and we encourage all eligible organizations to apply,” said </w:t>
      </w:r>
      <w:r w:rsidR="000C447D">
        <w:rPr>
          <w:rFonts w:ascii="Times New Roman" w:hAnsi="Times New Roman"/>
        </w:rPr>
        <w:t xml:space="preserve">Debra Tyler-Horton, AARP Georgia State Director. </w:t>
      </w:r>
      <w:r w:rsidRPr="0FF538BC">
        <w:rPr>
          <w:rFonts w:ascii="Times New Roman" w:hAnsi="Times New Roman"/>
        </w:rPr>
        <w:t xml:space="preserve"> “We’ve seen great results from the Community Challenge grant program </w:t>
      </w:r>
      <w:r w:rsidR="00D8196E">
        <w:rPr>
          <w:rFonts w:ascii="Times New Roman" w:hAnsi="Times New Roman"/>
        </w:rPr>
        <w:t>in</w:t>
      </w:r>
      <w:r w:rsidR="00D8196E" w:rsidRPr="0FF538BC">
        <w:rPr>
          <w:rFonts w:ascii="Times New Roman" w:hAnsi="Times New Roman"/>
        </w:rPr>
        <w:t xml:space="preserve"> </w:t>
      </w:r>
      <w:r w:rsidRPr="0FF538BC">
        <w:rPr>
          <w:rFonts w:ascii="Times New Roman" w:hAnsi="Times New Roman"/>
        </w:rPr>
        <w:t xml:space="preserve">communities across </w:t>
      </w:r>
      <w:r w:rsidR="000C447D">
        <w:rPr>
          <w:rFonts w:ascii="Times New Roman" w:hAnsi="Times New Roman"/>
        </w:rPr>
        <w:t>Georgia,</w:t>
      </w:r>
      <w:r w:rsidR="00D8196E" w:rsidRPr="00D8196E">
        <w:rPr>
          <w:rFonts w:ascii="Times New Roman" w:hAnsi="Times New Roman"/>
        </w:rPr>
        <w:t xml:space="preserve"> and this year we are increasing our support for projects that focus on diversity and inclusion and aid in </w:t>
      </w:r>
      <w:r w:rsidR="00D8196E">
        <w:rPr>
          <w:rFonts w:ascii="Times New Roman" w:hAnsi="Times New Roman"/>
        </w:rPr>
        <w:t xml:space="preserve">local </w:t>
      </w:r>
      <w:r w:rsidR="00D8196E" w:rsidRPr="00D8196E">
        <w:rPr>
          <w:rFonts w:ascii="Times New Roman" w:hAnsi="Times New Roman"/>
        </w:rPr>
        <w:t>recover</w:t>
      </w:r>
      <w:r w:rsidR="00D8196E">
        <w:rPr>
          <w:rFonts w:ascii="Times New Roman" w:hAnsi="Times New Roman"/>
        </w:rPr>
        <w:t xml:space="preserve">y from the coronavirus pandemic.” </w:t>
      </w:r>
    </w:p>
    <w:p w14:paraId="101A9EC8" w14:textId="7E75785A" w:rsidR="007666C5" w:rsidRDefault="007666C5" w:rsidP="0058452F">
      <w:pPr>
        <w:contextualSpacing/>
        <w:rPr>
          <w:rFonts w:ascii="Times New Roman" w:hAnsi="Times New Roman"/>
        </w:rPr>
      </w:pPr>
    </w:p>
    <w:p w14:paraId="7CD751D2" w14:textId="3A8548A4" w:rsidR="007666C5" w:rsidRPr="00D13686" w:rsidRDefault="007666C5" w:rsidP="0058452F">
      <w:pPr>
        <w:rPr>
          <w:rFonts w:ascii="Times New Roman" w:hAnsi="Times New Roman"/>
        </w:rPr>
      </w:pPr>
      <w:r w:rsidRPr="6FC0F2D4">
        <w:rPr>
          <w:rFonts w:ascii="Times New Roman" w:hAnsi="Times New Roman"/>
        </w:rPr>
        <w:t xml:space="preserve">Since 2017, AARP has awarded 560 grants through the Community Challenge to nonprofit organizations and government entities in all 50 states, the District of Columbia, Puerto Rico and the U.S. Virgin Islands. </w:t>
      </w:r>
      <w:r w:rsidR="00BE46D7" w:rsidRPr="00710F32">
        <w:rPr>
          <w:rFonts w:ascii="Times New Roman" w:hAnsi="Times New Roman"/>
          <w:color w:val="000000" w:themeColor="text1"/>
        </w:rPr>
        <w:t xml:space="preserve">The program provides direct support to all community types, with nearly 40% of past projects benefitting rural communities, 20% </w:t>
      </w:r>
      <w:r w:rsidR="00BE46D7">
        <w:rPr>
          <w:rFonts w:ascii="Times New Roman" w:hAnsi="Times New Roman"/>
          <w:color w:val="000000" w:themeColor="text1"/>
        </w:rPr>
        <w:t>going to</w:t>
      </w:r>
      <w:r w:rsidR="00BE46D7" w:rsidRPr="00710F32">
        <w:rPr>
          <w:rFonts w:ascii="Times New Roman" w:hAnsi="Times New Roman"/>
          <w:color w:val="000000" w:themeColor="text1"/>
        </w:rPr>
        <w:t xml:space="preserve"> suburban locations and 40% improving urban places. </w:t>
      </w:r>
      <w:r w:rsidR="00742325">
        <w:rPr>
          <w:rFonts w:ascii="Times New Roman" w:hAnsi="Times New Roman"/>
        </w:rPr>
        <w:t>Granted</w:t>
      </w:r>
      <w:r w:rsidR="00742325" w:rsidRPr="6FC0F2D4">
        <w:rPr>
          <w:rFonts w:ascii="Times New Roman" w:hAnsi="Times New Roman"/>
        </w:rPr>
        <w:t xml:space="preserve"> </w:t>
      </w:r>
      <w:r w:rsidRPr="6FC0F2D4">
        <w:rPr>
          <w:rFonts w:ascii="Times New Roman" w:hAnsi="Times New Roman"/>
        </w:rPr>
        <w:t>projects have demonstrated an ability to help garner additional funds or support from public and private funders, encourage replication and overcome local policy barriers, and receive greater overall awareness and engagement.</w:t>
      </w:r>
    </w:p>
    <w:p w14:paraId="7A1F5DE6" w14:textId="77777777" w:rsidR="00CA32E7" w:rsidRPr="00D13686" w:rsidRDefault="00CA32E7" w:rsidP="00CA32E7">
      <w:pPr>
        <w:rPr>
          <w:rFonts w:ascii="Times New Roman" w:hAnsi="Times New Roman"/>
        </w:rPr>
      </w:pPr>
    </w:p>
    <w:p w14:paraId="15B3C7A9" w14:textId="41B93E1E" w:rsidR="00D13686" w:rsidRPr="00BF1904" w:rsidRDefault="00656F6D" w:rsidP="00D13686">
      <w:pPr>
        <w:rPr>
          <w:rFonts w:ascii="Times New Roman" w:hAnsi="Times New Roman"/>
        </w:rPr>
      </w:pPr>
      <w:bookmarkStart w:id="1" w:name="_Hlk60148364"/>
      <w:r w:rsidRPr="00656F6D">
        <w:rPr>
          <w:rFonts w:ascii="Times New Roman" w:hAnsi="Times New Roman"/>
        </w:rPr>
        <w:t>AARP will prioritize projects that deliver inclusive solutions that meet the needs of diverse populations, as well as those that directly engage volunteers through permanent or temporary solutions that aim to achieve one or more of the following outcomes:</w:t>
      </w:r>
    </w:p>
    <w:bookmarkEnd w:id="1"/>
    <w:p w14:paraId="2CFF66C7" w14:textId="77777777" w:rsidR="00D13686" w:rsidRPr="00BF1904" w:rsidRDefault="00D13686" w:rsidP="00D13686">
      <w:pPr>
        <w:pStyle w:val="ListParagraph"/>
        <w:numPr>
          <w:ilvl w:val="0"/>
          <w:numId w:val="13"/>
        </w:numPr>
        <w:spacing w:after="0" w:line="240" w:lineRule="auto"/>
        <w:rPr>
          <w:rFonts w:ascii="Times New Roman" w:hAnsi="Times New Roman" w:cs="Times New Roman"/>
          <w:sz w:val="24"/>
          <w:szCs w:val="24"/>
        </w:rPr>
      </w:pPr>
      <w:r w:rsidRPr="00691DAE">
        <w:rPr>
          <w:rFonts w:ascii="Times New Roman" w:hAnsi="Times New Roman" w:cs="Times New Roman"/>
          <w:b/>
          <w:sz w:val="24"/>
          <w:szCs w:val="24"/>
        </w:rPr>
        <w:t>Create vibrant public places</w:t>
      </w:r>
      <w:r w:rsidRPr="00BF1904">
        <w:rPr>
          <w:rFonts w:ascii="Times New Roman" w:hAnsi="Times New Roman" w:cs="Times New Roman"/>
          <w:sz w:val="24"/>
          <w:szCs w:val="24"/>
        </w:rPr>
        <w:t xml:space="preserve"> that improve open spaces, </w:t>
      </w:r>
      <w:r w:rsidRPr="007C17FF">
        <w:rPr>
          <w:rFonts w:ascii="Times New Roman" w:hAnsi="Times New Roman" w:cs="Times New Roman"/>
          <w:sz w:val="24"/>
          <w:szCs w:val="24"/>
        </w:rPr>
        <w:t>parks</w:t>
      </w:r>
      <w:r w:rsidRPr="00BF1904">
        <w:rPr>
          <w:rFonts w:ascii="Times New Roman" w:hAnsi="Times New Roman" w:cs="Times New Roman"/>
          <w:sz w:val="24"/>
          <w:szCs w:val="24"/>
        </w:rPr>
        <w:t xml:space="preserve"> and access to other amenities</w:t>
      </w:r>
      <w:r>
        <w:rPr>
          <w:rFonts w:ascii="Times New Roman" w:hAnsi="Times New Roman" w:cs="Times New Roman"/>
          <w:sz w:val="24"/>
          <w:szCs w:val="24"/>
        </w:rPr>
        <w:t>.</w:t>
      </w:r>
    </w:p>
    <w:p w14:paraId="5D16A59A" w14:textId="77777777" w:rsidR="00D13686" w:rsidRPr="00BF1904" w:rsidRDefault="00D13686" w:rsidP="00D13686">
      <w:pPr>
        <w:pStyle w:val="ListParagraph"/>
        <w:numPr>
          <w:ilvl w:val="0"/>
          <w:numId w:val="13"/>
        </w:numPr>
        <w:spacing w:after="0" w:line="240" w:lineRule="auto"/>
        <w:rPr>
          <w:rFonts w:ascii="Times New Roman" w:hAnsi="Times New Roman" w:cs="Times New Roman"/>
          <w:sz w:val="24"/>
          <w:szCs w:val="24"/>
        </w:rPr>
      </w:pPr>
      <w:r w:rsidRPr="731C34CA">
        <w:rPr>
          <w:rFonts w:ascii="Times New Roman" w:hAnsi="Times New Roman" w:cs="Times New Roman"/>
          <w:b/>
          <w:bCs/>
          <w:sz w:val="24"/>
          <w:szCs w:val="24"/>
        </w:rPr>
        <w:t>Deliver a range of transportation and mobility options</w:t>
      </w:r>
      <w:r w:rsidRPr="731C34CA">
        <w:rPr>
          <w:rFonts w:ascii="Times New Roman" w:hAnsi="Times New Roman" w:cs="Times New Roman"/>
          <w:sz w:val="24"/>
          <w:szCs w:val="24"/>
        </w:rPr>
        <w:t xml:space="preserve"> that increase connectivity, walkability, bikeability, wayfinding, access to transportation options and roadway improvements.</w:t>
      </w:r>
    </w:p>
    <w:p w14:paraId="48DBDF75" w14:textId="015542E6" w:rsidR="00D13686" w:rsidRPr="00BF1904" w:rsidRDefault="00D13686" w:rsidP="00D13686">
      <w:pPr>
        <w:pStyle w:val="ListParagraph"/>
        <w:numPr>
          <w:ilvl w:val="0"/>
          <w:numId w:val="13"/>
        </w:numPr>
        <w:spacing w:after="0" w:line="240" w:lineRule="auto"/>
        <w:rPr>
          <w:rFonts w:ascii="Times New Roman" w:hAnsi="Times New Roman" w:cs="Times New Roman"/>
          <w:sz w:val="24"/>
          <w:szCs w:val="24"/>
        </w:rPr>
      </w:pPr>
      <w:r w:rsidRPr="00691DAE">
        <w:rPr>
          <w:rFonts w:ascii="Times New Roman" w:hAnsi="Times New Roman" w:cs="Times New Roman"/>
          <w:b/>
          <w:sz w:val="24"/>
          <w:szCs w:val="24"/>
        </w:rPr>
        <w:t>Support a range of housing</w:t>
      </w:r>
      <w:r w:rsidRPr="0085650C">
        <w:rPr>
          <w:rFonts w:ascii="Times New Roman" w:hAnsi="Times New Roman" w:cs="Times New Roman"/>
          <w:sz w:val="24"/>
          <w:szCs w:val="24"/>
        </w:rPr>
        <w:t xml:space="preserve"> </w:t>
      </w:r>
      <w:r w:rsidR="00656F6D">
        <w:rPr>
          <w:rFonts w:ascii="Times New Roman" w:hAnsi="Times New Roman" w:cs="Times New Roman"/>
          <w:sz w:val="24"/>
          <w:szCs w:val="24"/>
        </w:rPr>
        <w:t xml:space="preserve">options </w:t>
      </w:r>
      <w:r w:rsidRPr="00BF1904">
        <w:rPr>
          <w:rFonts w:ascii="Times New Roman" w:hAnsi="Times New Roman" w:cs="Times New Roman"/>
          <w:sz w:val="24"/>
          <w:szCs w:val="24"/>
        </w:rPr>
        <w:t>that increase</w:t>
      </w:r>
      <w:r w:rsidR="00656F6D">
        <w:rPr>
          <w:rFonts w:ascii="Times New Roman" w:hAnsi="Times New Roman" w:cs="Times New Roman"/>
          <w:sz w:val="24"/>
          <w:szCs w:val="24"/>
        </w:rPr>
        <w:t xml:space="preserve"> the availability of </w:t>
      </w:r>
      <w:r w:rsidRPr="00BF1904">
        <w:rPr>
          <w:rFonts w:ascii="Times New Roman" w:hAnsi="Times New Roman" w:cs="Times New Roman"/>
          <w:sz w:val="24"/>
          <w:szCs w:val="24"/>
        </w:rPr>
        <w:t>accessible and affordable options.</w:t>
      </w:r>
    </w:p>
    <w:p w14:paraId="36187587" w14:textId="77777777" w:rsidR="00D13686" w:rsidRDefault="00D13686" w:rsidP="00D13686">
      <w:pPr>
        <w:pStyle w:val="ListParagraph"/>
        <w:numPr>
          <w:ilvl w:val="0"/>
          <w:numId w:val="13"/>
        </w:numPr>
        <w:spacing w:after="0" w:line="240" w:lineRule="auto"/>
        <w:rPr>
          <w:rFonts w:ascii="Times New Roman" w:hAnsi="Times New Roman" w:cs="Times New Roman"/>
          <w:sz w:val="24"/>
          <w:szCs w:val="24"/>
        </w:rPr>
      </w:pPr>
      <w:r w:rsidRPr="0029684F">
        <w:rPr>
          <w:rFonts w:ascii="Times New Roman" w:hAnsi="Times New Roman" w:cs="Times New Roman"/>
          <w:b/>
          <w:sz w:val="24"/>
          <w:szCs w:val="24"/>
        </w:rPr>
        <w:lastRenderedPageBreak/>
        <w:t xml:space="preserve">Increase civic engagement and </w:t>
      </w:r>
      <w:r>
        <w:rPr>
          <w:rFonts w:ascii="Times New Roman" w:hAnsi="Times New Roman" w:cs="Times New Roman"/>
          <w:b/>
          <w:sz w:val="24"/>
          <w:szCs w:val="24"/>
        </w:rPr>
        <w:t>d</w:t>
      </w:r>
      <w:r w:rsidRPr="00691DAE">
        <w:rPr>
          <w:rFonts w:ascii="Times New Roman" w:hAnsi="Times New Roman" w:cs="Times New Roman"/>
          <w:b/>
          <w:sz w:val="24"/>
          <w:szCs w:val="24"/>
        </w:rPr>
        <w:t>emonstrate the tangible value of “Smart Cities”</w:t>
      </w:r>
      <w:r w:rsidRPr="00BF1904">
        <w:rPr>
          <w:rFonts w:ascii="Times New Roman" w:hAnsi="Times New Roman" w:cs="Times New Roman"/>
          <w:sz w:val="24"/>
          <w:szCs w:val="24"/>
        </w:rPr>
        <w:t xml:space="preserve"> with </w:t>
      </w:r>
      <w:r w:rsidRPr="0029684F">
        <w:rPr>
          <w:rFonts w:ascii="Times New Roman" w:hAnsi="Times New Roman" w:cs="Times New Roman"/>
          <w:sz w:val="24"/>
          <w:szCs w:val="24"/>
        </w:rPr>
        <w:t>innovative and tangible projects that bring residents and local leaders together to address challenges and facilitate a greater sense of inclusion.</w:t>
      </w:r>
    </w:p>
    <w:p w14:paraId="636196B4" w14:textId="6A4D449C" w:rsidR="00D13686" w:rsidRDefault="00D13686" w:rsidP="00D13686">
      <w:pPr>
        <w:pStyle w:val="ListParagraph"/>
        <w:numPr>
          <w:ilvl w:val="0"/>
          <w:numId w:val="13"/>
        </w:numPr>
        <w:spacing w:after="0" w:line="240" w:lineRule="auto"/>
        <w:rPr>
          <w:rFonts w:ascii="Times New Roman" w:hAnsi="Times New Roman" w:cs="Times New Roman"/>
          <w:sz w:val="24"/>
          <w:szCs w:val="24"/>
        </w:rPr>
      </w:pPr>
      <w:r w:rsidRPr="007A3681">
        <w:rPr>
          <w:rFonts w:ascii="Times New Roman" w:hAnsi="Times New Roman" w:cs="Times New Roman"/>
          <w:b/>
          <w:sz w:val="24"/>
          <w:szCs w:val="24"/>
        </w:rPr>
        <w:t xml:space="preserve">Support </w:t>
      </w:r>
      <w:r>
        <w:rPr>
          <w:rFonts w:ascii="Times New Roman" w:hAnsi="Times New Roman" w:cs="Times New Roman"/>
          <w:b/>
          <w:sz w:val="24"/>
          <w:szCs w:val="24"/>
        </w:rPr>
        <w:t>local recovery from</w:t>
      </w:r>
      <w:r w:rsidRPr="007A3681">
        <w:rPr>
          <w:rFonts w:ascii="Times New Roman" w:hAnsi="Times New Roman" w:cs="Times New Roman"/>
          <w:b/>
          <w:sz w:val="24"/>
          <w:szCs w:val="24"/>
        </w:rPr>
        <w:t xml:space="preserve"> the coronavirus pandemic </w:t>
      </w:r>
      <w:r>
        <w:rPr>
          <w:rFonts w:ascii="Times New Roman" w:hAnsi="Times New Roman" w:cs="Times New Roman"/>
          <w:sz w:val="24"/>
          <w:szCs w:val="24"/>
        </w:rPr>
        <w:t>with an emphasis on economic development, improvements to public spaces, and transportation services.</w:t>
      </w:r>
      <w:r w:rsidDel="00DE2553">
        <w:rPr>
          <w:rFonts w:ascii="Times New Roman" w:hAnsi="Times New Roman" w:cs="Times New Roman"/>
          <w:sz w:val="24"/>
          <w:szCs w:val="24"/>
        </w:rPr>
        <w:t xml:space="preserve"> </w:t>
      </w:r>
    </w:p>
    <w:p w14:paraId="62B36255" w14:textId="77777777" w:rsidR="00656F6D" w:rsidRPr="00D32428" w:rsidRDefault="00656F6D" w:rsidP="00656F6D">
      <w:pPr>
        <w:pStyle w:val="ListParagraph"/>
        <w:numPr>
          <w:ilvl w:val="0"/>
          <w:numId w:val="13"/>
        </w:numPr>
        <w:spacing w:after="0" w:line="240" w:lineRule="auto"/>
        <w:rPr>
          <w:rFonts w:ascii="Times New Roman" w:hAnsi="Times New Roman" w:cs="Times New Roman"/>
          <w:sz w:val="24"/>
          <w:szCs w:val="24"/>
        </w:rPr>
      </w:pPr>
      <w:r w:rsidRPr="00D32428">
        <w:rPr>
          <w:rFonts w:ascii="Times New Roman" w:hAnsi="Times New Roman" w:cs="Times New Roman"/>
          <w:b/>
          <w:sz w:val="24"/>
          <w:szCs w:val="24"/>
        </w:rPr>
        <w:t>Ensure a focus on diversity and inclusion</w:t>
      </w:r>
      <w:r w:rsidRPr="00D32428">
        <w:rPr>
          <w:rFonts w:ascii="Times New Roman" w:hAnsi="Times New Roman" w:cs="Times New Roman"/>
          <w:sz w:val="24"/>
          <w:szCs w:val="24"/>
        </w:rPr>
        <w:t xml:space="preserve"> while improving the built and social environment of a community.</w:t>
      </w:r>
    </w:p>
    <w:p w14:paraId="10513039" w14:textId="2C2119C9" w:rsidR="00D13686" w:rsidRPr="004205A7" w:rsidRDefault="00D13686" w:rsidP="004205A7">
      <w:pPr>
        <w:pStyle w:val="ListParagraph"/>
        <w:numPr>
          <w:ilvl w:val="0"/>
          <w:numId w:val="13"/>
        </w:numPr>
        <w:spacing w:after="0" w:line="240" w:lineRule="auto"/>
        <w:rPr>
          <w:rFonts w:ascii="Times New Roman" w:hAnsi="Times New Roman"/>
        </w:rPr>
      </w:pPr>
      <w:r w:rsidRPr="007A3681">
        <w:rPr>
          <w:rFonts w:ascii="Times New Roman" w:hAnsi="Times New Roman" w:cs="Times New Roman"/>
          <w:b/>
          <w:sz w:val="24"/>
          <w:szCs w:val="24"/>
        </w:rPr>
        <w:t>Other</w:t>
      </w:r>
      <w:r w:rsidRPr="00691DAE">
        <w:rPr>
          <w:rFonts w:ascii="Times New Roman" w:hAnsi="Times New Roman" w:cs="Times New Roman"/>
          <w:sz w:val="24"/>
          <w:szCs w:val="24"/>
        </w:rPr>
        <w:t xml:space="preserve"> </w:t>
      </w:r>
      <w:r w:rsidRPr="0029684F">
        <w:rPr>
          <w:rFonts w:ascii="Times New Roman" w:hAnsi="Times New Roman" w:cs="Times New Roman"/>
          <w:sz w:val="24"/>
          <w:szCs w:val="24"/>
        </w:rPr>
        <w:t>community improvements. In addition, AARP wants to hear about local needs and new, innovative ideas for addressing them.</w:t>
      </w:r>
    </w:p>
    <w:p w14:paraId="2CBECDAD" w14:textId="76FAF8DA" w:rsidR="007666C5" w:rsidRDefault="007666C5" w:rsidP="005515FD">
      <w:pPr>
        <w:rPr>
          <w:rFonts w:ascii="Times New Roman" w:hAnsi="Times New Roman"/>
        </w:rPr>
      </w:pPr>
    </w:p>
    <w:p w14:paraId="34E5D8EB" w14:textId="21507A43" w:rsidR="007666C5" w:rsidRDefault="007666C5" w:rsidP="007666C5">
      <w:pPr>
        <w:rPr>
          <w:rFonts w:ascii="Times New Roman" w:hAnsi="Times New Roman"/>
        </w:rPr>
      </w:pPr>
      <w:r w:rsidRPr="00D13686">
        <w:rPr>
          <w:rFonts w:ascii="Times New Roman" w:hAnsi="Times New Roman"/>
        </w:rPr>
        <w:t xml:space="preserve">The Community Challenge is open to 501(c)(3), 501(c)(4) and 501(c)(6) nonprofits and government entities. Other types of organizations will be considered on a case-by-case basis. </w:t>
      </w:r>
    </w:p>
    <w:p w14:paraId="70BF817D" w14:textId="77777777" w:rsidR="007666C5" w:rsidRDefault="007666C5" w:rsidP="007666C5">
      <w:pPr>
        <w:rPr>
          <w:rFonts w:ascii="Times New Roman" w:hAnsi="Times New Roman"/>
        </w:rPr>
      </w:pPr>
    </w:p>
    <w:p w14:paraId="3B538AF5" w14:textId="2A5F6ECE" w:rsidR="00CA32E7" w:rsidRPr="000C447D" w:rsidRDefault="00CA32E7" w:rsidP="00CA32E7">
      <w:pPr>
        <w:rPr>
          <w:rFonts w:ascii="Times New Roman" w:hAnsi="Times New Roman"/>
          <w:b/>
        </w:rPr>
      </w:pPr>
      <w:r w:rsidRPr="000C447D">
        <w:rPr>
          <w:rFonts w:ascii="Times New Roman" w:hAnsi="Times New Roman"/>
          <w:b/>
        </w:rPr>
        <w:t xml:space="preserve">The application deadline is </w:t>
      </w:r>
      <w:r w:rsidR="007666C5" w:rsidRPr="000C447D">
        <w:rPr>
          <w:rFonts w:ascii="Times New Roman" w:hAnsi="Times New Roman"/>
          <w:b/>
        </w:rPr>
        <w:t>8</w:t>
      </w:r>
      <w:r w:rsidRPr="000C447D">
        <w:rPr>
          <w:rFonts w:ascii="Times New Roman" w:hAnsi="Times New Roman"/>
          <w:b/>
        </w:rPr>
        <w:t>:</w:t>
      </w:r>
      <w:r w:rsidR="007666C5" w:rsidRPr="000C447D">
        <w:rPr>
          <w:rFonts w:ascii="Times New Roman" w:hAnsi="Times New Roman"/>
          <w:b/>
        </w:rPr>
        <w:t xml:space="preserve">00 </w:t>
      </w:r>
      <w:r w:rsidRPr="000C447D">
        <w:rPr>
          <w:rFonts w:ascii="Times New Roman" w:hAnsi="Times New Roman"/>
          <w:b/>
        </w:rPr>
        <w:t xml:space="preserve">p.m. ET, April </w:t>
      </w:r>
      <w:r w:rsidR="00D8196E" w:rsidRPr="000C447D">
        <w:rPr>
          <w:rFonts w:ascii="Times New Roman" w:hAnsi="Times New Roman"/>
          <w:b/>
        </w:rPr>
        <w:t>14</w:t>
      </w:r>
      <w:r w:rsidRPr="000C447D">
        <w:rPr>
          <w:rFonts w:ascii="Times New Roman" w:hAnsi="Times New Roman"/>
          <w:b/>
        </w:rPr>
        <w:t>, 202</w:t>
      </w:r>
      <w:r w:rsidR="007666C5" w:rsidRPr="000C447D">
        <w:rPr>
          <w:rFonts w:ascii="Times New Roman" w:hAnsi="Times New Roman"/>
          <w:b/>
        </w:rPr>
        <w:t>1</w:t>
      </w:r>
      <w:r w:rsidRPr="000C447D">
        <w:rPr>
          <w:rFonts w:ascii="Times New Roman" w:hAnsi="Times New Roman"/>
          <w:b/>
        </w:rPr>
        <w:t xml:space="preserve">, and all projects must be completed by November </w:t>
      </w:r>
      <w:r w:rsidR="007666C5" w:rsidRPr="000C447D">
        <w:rPr>
          <w:rFonts w:ascii="Times New Roman" w:hAnsi="Times New Roman"/>
          <w:b/>
        </w:rPr>
        <w:t>10</w:t>
      </w:r>
      <w:r w:rsidRPr="000C447D">
        <w:rPr>
          <w:rFonts w:ascii="Times New Roman" w:hAnsi="Times New Roman"/>
          <w:b/>
        </w:rPr>
        <w:t>, 202</w:t>
      </w:r>
      <w:r w:rsidR="005515FD" w:rsidRPr="000C447D">
        <w:rPr>
          <w:rFonts w:ascii="Times New Roman" w:hAnsi="Times New Roman"/>
          <w:b/>
        </w:rPr>
        <w:t>1</w:t>
      </w:r>
      <w:r w:rsidRPr="000C447D">
        <w:rPr>
          <w:rFonts w:ascii="Times New Roman" w:hAnsi="Times New Roman"/>
          <w:b/>
        </w:rPr>
        <w:t xml:space="preserve">. </w:t>
      </w:r>
      <w:r w:rsidR="00742325" w:rsidRPr="000C447D">
        <w:rPr>
          <w:rFonts w:ascii="Times New Roman" w:hAnsi="Times New Roman"/>
          <w:b/>
        </w:rPr>
        <w:t xml:space="preserve">To </w:t>
      </w:r>
      <w:r w:rsidR="000C447D" w:rsidRPr="000C447D">
        <w:rPr>
          <w:rFonts w:ascii="Times New Roman" w:hAnsi="Times New Roman"/>
          <w:b/>
        </w:rPr>
        <w:t>apply</w:t>
      </w:r>
      <w:r w:rsidR="00742325" w:rsidRPr="000C447D">
        <w:rPr>
          <w:rFonts w:ascii="Times New Roman" w:hAnsi="Times New Roman"/>
          <w:b/>
        </w:rPr>
        <w:t xml:space="preserve"> and view past grantees, visit </w:t>
      </w:r>
      <w:hyperlink r:id="rId12">
        <w:r w:rsidRPr="000C447D">
          <w:rPr>
            <w:rStyle w:val="Hyperlink"/>
            <w:rFonts w:ascii="Times New Roman" w:hAnsi="Times New Roman"/>
            <w:b/>
          </w:rPr>
          <w:t>www.AARP.org/CommunityChallenge</w:t>
        </w:r>
      </w:hyperlink>
      <w:r w:rsidRPr="000C447D">
        <w:rPr>
          <w:rFonts w:ascii="Times New Roman" w:hAnsi="Times New Roman"/>
          <w:b/>
        </w:rPr>
        <w:t xml:space="preserve">. </w:t>
      </w:r>
    </w:p>
    <w:p w14:paraId="49292F1D" w14:textId="77777777" w:rsidR="00CA32E7" w:rsidRPr="00D13686" w:rsidRDefault="00CA32E7" w:rsidP="00CA32E7">
      <w:pPr>
        <w:rPr>
          <w:rFonts w:ascii="Times New Roman" w:hAnsi="Times New Roman"/>
        </w:rPr>
      </w:pPr>
    </w:p>
    <w:p w14:paraId="48C313E4" w14:textId="4809BE0E" w:rsidR="00CA32E7" w:rsidRPr="00D13686" w:rsidRDefault="00CA32E7" w:rsidP="00CA32E7">
      <w:pPr>
        <w:rPr>
          <w:rFonts w:ascii="Times New Roman" w:hAnsi="Times New Roman"/>
        </w:rPr>
      </w:pPr>
      <w:r w:rsidRPr="00D13686">
        <w:rPr>
          <w:rFonts w:ascii="Times New Roman" w:hAnsi="Times New Roman"/>
        </w:rPr>
        <w:t xml:space="preserve">AARP </w:t>
      </w:r>
      <w:r w:rsidR="000C447D">
        <w:rPr>
          <w:rFonts w:ascii="Times New Roman" w:hAnsi="Times New Roman"/>
        </w:rPr>
        <w:t>Georgia</w:t>
      </w:r>
      <w:r w:rsidRPr="00D13686">
        <w:rPr>
          <w:rFonts w:ascii="Times New Roman" w:hAnsi="Times New Roman"/>
        </w:rPr>
        <w:t xml:space="preserve"> works in collaboration with communities across the state, bringing people together, and providing resources and expertise to help make </w:t>
      </w:r>
      <w:r w:rsidR="000C447D">
        <w:rPr>
          <w:rFonts w:ascii="Times New Roman" w:hAnsi="Times New Roman"/>
        </w:rPr>
        <w:t>Georgia’s</w:t>
      </w:r>
      <w:r w:rsidRPr="00D13686">
        <w:rPr>
          <w:rFonts w:ascii="Times New Roman" w:hAnsi="Times New Roman"/>
        </w:rPr>
        <w:t xml:space="preserve"> counties, towns and cities great places to live for people of all ages. </w:t>
      </w:r>
    </w:p>
    <w:p w14:paraId="0F06A330" w14:textId="77777777" w:rsidR="00CA32E7" w:rsidRPr="00D13686" w:rsidRDefault="00CA32E7" w:rsidP="00CA32E7">
      <w:pPr>
        <w:rPr>
          <w:rFonts w:ascii="Times New Roman" w:hAnsi="Times New Roman"/>
        </w:rPr>
      </w:pPr>
    </w:p>
    <w:p w14:paraId="0CAF152C" w14:textId="77777777" w:rsidR="00CA32E7" w:rsidRPr="00D13686" w:rsidRDefault="00CA32E7" w:rsidP="00CA32E7">
      <w:pPr>
        <w:tabs>
          <w:tab w:val="left" w:pos="2780"/>
        </w:tabs>
        <w:jc w:val="center"/>
        <w:rPr>
          <w:rFonts w:ascii="Times New Roman" w:hAnsi="Times New Roman"/>
        </w:rPr>
      </w:pPr>
      <w:r w:rsidRPr="00D13686">
        <w:rPr>
          <w:rFonts w:ascii="Times New Roman" w:hAnsi="Times New Roman"/>
        </w:rPr>
        <w:t>###</w:t>
      </w:r>
    </w:p>
    <w:p w14:paraId="33CBFD52" w14:textId="77777777" w:rsidR="00CA32E7" w:rsidRPr="00D13686" w:rsidRDefault="00CA32E7" w:rsidP="00CA32E7">
      <w:pPr>
        <w:tabs>
          <w:tab w:val="left" w:pos="2780"/>
        </w:tabs>
        <w:jc w:val="center"/>
        <w:rPr>
          <w:rFonts w:ascii="Times New Roman" w:hAnsi="Times New Roman"/>
        </w:rPr>
      </w:pPr>
    </w:p>
    <w:p w14:paraId="33C1FF71" w14:textId="77777777" w:rsidR="00CA32E7" w:rsidRPr="00D13686" w:rsidRDefault="00CA32E7" w:rsidP="00CA32E7">
      <w:pPr>
        <w:shd w:val="clear" w:color="auto" w:fill="FFFFFF"/>
        <w:rPr>
          <w:rFonts w:ascii="Times New Roman" w:hAnsi="Times New Roman"/>
          <w:b/>
          <w:i/>
        </w:rPr>
      </w:pPr>
      <w:r w:rsidRPr="00D13686">
        <w:rPr>
          <w:rFonts w:ascii="Times New Roman" w:hAnsi="Times New Roman"/>
          <w:b/>
          <w:i/>
        </w:rPr>
        <w:t>About AARP</w:t>
      </w:r>
    </w:p>
    <w:p w14:paraId="26EBE419" w14:textId="40F459B5" w:rsidR="00AB6D7B" w:rsidRPr="00D13686" w:rsidRDefault="003306EE" w:rsidP="003306EE">
      <w:pPr>
        <w:rPr>
          <w:rFonts w:ascii="Times New Roman" w:hAnsi="Times New Roman"/>
        </w:rPr>
      </w:pPr>
      <w:r w:rsidRPr="003306EE">
        <w:rPr>
          <w:rFonts w:ascii="Times New Roman" w:hAnsi="Times New Roman"/>
        </w:rPr>
        <w:t xml:space="preserve">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AARP The Magazine and AARP Bulletin. To learn more, visit </w:t>
      </w:r>
      <w:hyperlink r:id="rId13" w:history="1">
        <w:r w:rsidRPr="003306EE">
          <w:rPr>
            <w:rStyle w:val="Hyperlink"/>
            <w:rFonts w:ascii="Times New Roman" w:hAnsi="Times New Roman"/>
          </w:rPr>
          <w:t>www.aarp.org</w:t>
        </w:r>
      </w:hyperlink>
      <w:r w:rsidRPr="003306EE">
        <w:rPr>
          <w:rFonts w:ascii="Times New Roman" w:hAnsi="Times New Roman"/>
        </w:rPr>
        <w:t xml:space="preserve">, </w:t>
      </w:r>
      <w:hyperlink r:id="rId14" w:history="1">
        <w:r w:rsidRPr="003306EE">
          <w:rPr>
            <w:rStyle w:val="Hyperlink"/>
            <w:rFonts w:ascii="Times New Roman" w:hAnsi="Times New Roman"/>
          </w:rPr>
          <w:t>www.aarp.org/espanol</w:t>
        </w:r>
      </w:hyperlink>
      <w:r w:rsidRPr="003306EE">
        <w:rPr>
          <w:rFonts w:ascii="Times New Roman" w:hAnsi="Times New Roman"/>
        </w:rPr>
        <w:t xml:space="preserve"> or follow @AARP, @AARPenEspanol and @AARPadvocates, @AliadosAdelante on social media.​</w:t>
      </w:r>
    </w:p>
    <w:sectPr w:rsidR="00AB6D7B" w:rsidRPr="00D13686" w:rsidSect="00102DC2">
      <w:pgSz w:w="12240" w:h="15840"/>
      <w:pgMar w:top="1440" w:right="1440" w:bottom="100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B6FF78" w16cex:dateUtc="2021-01-06T16:35:17.027Z"/>
  <w16cex:commentExtensible w16cex:durableId="034C7EFD" w16cex:dateUtc="2021-01-06T16:37:46.67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0A"/>
    <w:multiLevelType w:val="hybridMultilevel"/>
    <w:tmpl w:val="85C08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35820"/>
    <w:multiLevelType w:val="hybridMultilevel"/>
    <w:tmpl w:val="42A0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53F2"/>
    <w:multiLevelType w:val="hybridMultilevel"/>
    <w:tmpl w:val="517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7EE9"/>
    <w:multiLevelType w:val="hybridMultilevel"/>
    <w:tmpl w:val="121AAFD2"/>
    <w:lvl w:ilvl="0" w:tplc="CB4A51A4">
      <w:start w:val="1"/>
      <w:numFmt w:val="bullet"/>
      <w:lvlText w:val=""/>
      <w:lvlJc w:val="left"/>
      <w:pPr>
        <w:ind w:left="720" w:hanging="360"/>
      </w:pPr>
      <w:rPr>
        <w:rFonts w:ascii="Symbol" w:hAnsi="Symbol" w:hint="default"/>
      </w:rPr>
    </w:lvl>
    <w:lvl w:ilvl="1" w:tplc="603E8D02">
      <w:start w:val="1"/>
      <w:numFmt w:val="bullet"/>
      <w:lvlText w:val="o"/>
      <w:lvlJc w:val="left"/>
      <w:pPr>
        <w:ind w:left="1440" w:hanging="360"/>
      </w:pPr>
      <w:rPr>
        <w:rFonts w:ascii="Courier New" w:hAnsi="Courier New" w:cs="Courier New" w:hint="default"/>
      </w:rPr>
    </w:lvl>
    <w:lvl w:ilvl="2" w:tplc="210ADF5A">
      <w:start w:val="1"/>
      <w:numFmt w:val="bullet"/>
      <w:lvlText w:val=""/>
      <w:lvlJc w:val="left"/>
      <w:pPr>
        <w:ind w:left="2160" w:hanging="360"/>
      </w:pPr>
      <w:rPr>
        <w:rFonts w:ascii="Wingdings" w:hAnsi="Wingdings" w:hint="default"/>
      </w:rPr>
    </w:lvl>
    <w:lvl w:ilvl="3" w:tplc="09660CE0">
      <w:start w:val="1"/>
      <w:numFmt w:val="bullet"/>
      <w:lvlText w:val=""/>
      <w:lvlJc w:val="left"/>
      <w:pPr>
        <w:ind w:left="2880" w:hanging="360"/>
      </w:pPr>
      <w:rPr>
        <w:rFonts w:ascii="Symbol" w:hAnsi="Symbol" w:hint="default"/>
      </w:rPr>
    </w:lvl>
    <w:lvl w:ilvl="4" w:tplc="519C514E">
      <w:start w:val="1"/>
      <w:numFmt w:val="bullet"/>
      <w:lvlText w:val="o"/>
      <w:lvlJc w:val="left"/>
      <w:pPr>
        <w:ind w:left="3600" w:hanging="360"/>
      </w:pPr>
      <w:rPr>
        <w:rFonts w:ascii="Courier New" w:hAnsi="Courier New" w:cs="Courier New" w:hint="default"/>
      </w:rPr>
    </w:lvl>
    <w:lvl w:ilvl="5" w:tplc="79227C04">
      <w:start w:val="1"/>
      <w:numFmt w:val="bullet"/>
      <w:lvlText w:val=""/>
      <w:lvlJc w:val="left"/>
      <w:pPr>
        <w:ind w:left="4320" w:hanging="360"/>
      </w:pPr>
      <w:rPr>
        <w:rFonts w:ascii="Wingdings" w:hAnsi="Wingdings" w:hint="default"/>
      </w:rPr>
    </w:lvl>
    <w:lvl w:ilvl="6" w:tplc="180264C6">
      <w:start w:val="1"/>
      <w:numFmt w:val="bullet"/>
      <w:lvlText w:val=""/>
      <w:lvlJc w:val="left"/>
      <w:pPr>
        <w:ind w:left="5040" w:hanging="360"/>
      </w:pPr>
      <w:rPr>
        <w:rFonts w:ascii="Symbol" w:hAnsi="Symbol" w:hint="default"/>
      </w:rPr>
    </w:lvl>
    <w:lvl w:ilvl="7" w:tplc="86003FC6">
      <w:start w:val="1"/>
      <w:numFmt w:val="bullet"/>
      <w:lvlText w:val="o"/>
      <w:lvlJc w:val="left"/>
      <w:pPr>
        <w:ind w:left="5760" w:hanging="360"/>
      </w:pPr>
      <w:rPr>
        <w:rFonts w:ascii="Courier New" w:hAnsi="Courier New" w:cs="Courier New" w:hint="default"/>
      </w:rPr>
    </w:lvl>
    <w:lvl w:ilvl="8" w:tplc="1C4C04AC">
      <w:start w:val="1"/>
      <w:numFmt w:val="bullet"/>
      <w:lvlText w:val=""/>
      <w:lvlJc w:val="left"/>
      <w:pPr>
        <w:ind w:left="6480" w:hanging="360"/>
      </w:pPr>
      <w:rPr>
        <w:rFonts w:ascii="Wingdings" w:hAnsi="Wingdings" w:hint="default"/>
      </w:rPr>
    </w:lvl>
  </w:abstractNum>
  <w:abstractNum w:abstractNumId="4" w15:restartNumberingAfterBreak="0">
    <w:nsid w:val="21A7330B"/>
    <w:multiLevelType w:val="hybridMultilevel"/>
    <w:tmpl w:val="C2D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90EC5"/>
    <w:multiLevelType w:val="hybridMultilevel"/>
    <w:tmpl w:val="A12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5B0A"/>
    <w:multiLevelType w:val="hybridMultilevel"/>
    <w:tmpl w:val="B58E9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25580C"/>
    <w:multiLevelType w:val="hybridMultilevel"/>
    <w:tmpl w:val="121AA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5F24CD"/>
    <w:multiLevelType w:val="hybridMultilevel"/>
    <w:tmpl w:val="E8803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64F1B"/>
    <w:multiLevelType w:val="hybridMultilevel"/>
    <w:tmpl w:val="1344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92367D"/>
    <w:multiLevelType w:val="hybridMultilevel"/>
    <w:tmpl w:val="376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B6E6C"/>
    <w:multiLevelType w:val="hybridMultilevel"/>
    <w:tmpl w:val="E1F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E0E8A"/>
    <w:multiLevelType w:val="hybridMultilevel"/>
    <w:tmpl w:val="DBAE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11"/>
  </w:num>
  <w:num w:numId="7">
    <w:abstractNumId w:val="6"/>
  </w:num>
  <w:num w:numId="8">
    <w:abstractNumId w:val="7"/>
  </w:num>
  <w:num w:numId="9">
    <w:abstractNumId w:val="8"/>
  </w:num>
  <w:num w:numId="10">
    <w:abstractNumId w:val="3"/>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A6"/>
    <w:rsid w:val="00015CA6"/>
    <w:rsid w:val="0003074E"/>
    <w:rsid w:val="00072223"/>
    <w:rsid w:val="00072370"/>
    <w:rsid w:val="0008184D"/>
    <w:rsid w:val="0008316C"/>
    <w:rsid w:val="000833CB"/>
    <w:rsid w:val="000C447D"/>
    <w:rsid w:val="000C4CED"/>
    <w:rsid w:val="000C5CE2"/>
    <w:rsid w:val="000E412F"/>
    <w:rsid w:val="000F15EB"/>
    <w:rsid w:val="000F6A5E"/>
    <w:rsid w:val="00102211"/>
    <w:rsid w:val="00102DC2"/>
    <w:rsid w:val="00143ED9"/>
    <w:rsid w:val="00165491"/>
    <w:rsid w:val="0018361C"/>
    <w:rsid w:val="001C1ABA"/>
    <w:rsid w:val="001D0472"/>
    <w:rsid w:val="001D2403"/>
    <w:rsid w:val="001F0088"/>
    <w:rsid w:val="002264EE"/>
    <w:rsid w:val="002470ED"/>
    <w:rsid w:val="002555CC"/>
    <w:rsid w:val="00267155"/>
    <w:rsid w:val="0027326B"/>
    <w:rsid w:val="00292C9F"/>
    <w:rsid w:val="002B1B10"/>
    <w:rsid w:val="002C6152"/>
    <w:rsid w:val="002E2B57"/>
    <w:rsid w:val="003306EE"/>
    <w:rsid w:val="00341149"/>
    <w:rsid w:val="00346586"/>
    <w:rsid w:val="00371D87"/>
    <w:rsid w:val="00374F3E"/>
    <w:rsid w:val="00375FBA"/>
    <w:rsid w:val="003D6143"/>
    <w:rsid w:val="003D61A3"/>
    <w:rsid w:val="003E726E"/>
    <w:rsid w:val="0040293C"/>
    <w:rsid w:val="00414C00"/>
    <w:rsid w:val="004205A7"/>
    <w:rsid w:val="00455D3B"/>
    <w:rsid w:val="004700F8"/>
    <w:rsid w:val="00486251"/>
    <w:rsid w:val="004A30B7"/>
    <w:rsid w:val="004A5DA6"/>
    <w:rsid w:val="004B594B"/>
    <w:rsid w:val="004D129A"/>
    <w:rsid w:val="004E1B89"/>
    <w:rsid w:val="00501A4F"/>
    <w:rsid w:val="00532010"/>
    <w:rsid w:val="005515FD"/>
    <w:rsid w:val="0058227F"/>
    <w:rsid w:val="0058452F"/>
    <w:rsid w:val="00585E8A"/>
    <w:rsid w:val="00596821"/>
    <w:rsid w:val="005C7732"/>
    <w:rsid w:val="005F629E"/>
    <w:rsid w:val="006152D6"/>
    <w:rsid w:val="0061708A"/>
    <w:rsid w:val="00630F47"/>
    <w:rsid w:val="00635F9B"/>
    <w:rsid w:val="00640877"/>
    <w:rsid w:val="0065533B"/>
    <w:rsid w:val="00655CD3"/>
    <w:rsid w:val="00656F6D"/>
    <w:rsid w:val="00670575"/>
    <w:rsid w:val="00670F73"/>
    <w:rsid w:val="00680C0E"/>
    <w:rsid w:val="006B1840"/>
    <w:rsid w:val="006B1B60"/>
    <w:rsid w:val="006B21EA"/>
    <w:rsid w:val="006E56EF"/>
    <w:rsid w:val="006F0330"/>
    <w:rsid w:val="00716EAC"/>
    <w:rsid w:val="00742325"/>
    <w:rsid w:val="00762D0E"/>
    <w:rsid w:val="007666C5"/>
    <w:rsid w:val="0079706C"/>
    <w:rsid w:val="00813290"/>
    <w:rsid w:val="00824EF3"/>
    <w:rsid w:val="00865B28"/>
    <w:rsid w:val="008745A7"/>
    <w:rsid w:val="0088217F"/>
    <w:rsid w:val="008A10DD"/>
    <w:rsid w:val="008A49A5"/>
    <w:rsid w:val="008C3D93"/>
    <w:rsid w:val="008F4501"/>
    <w:rsid w:val="008F451F"/>
    <w:rsid w:val="00933764"/>
    <w:rsid w:val="009B31F3"/>
    <w:rsid w:val="009E2C8E"/>
    <w:rsid w:val="00A056BA"/>
    <w:rsid w:val="00A335FF"/>
    <w:rsid w:val="00A42A54"/>
    <w:rsid w:val="00A51A25"/>
    <w:rsid w:val="00A66AD2"/>
    <w:rsid w:val="00AA19B4"/>
    <w:rsid w:val="00AB5201"/>
    <w:rsid w:val="00AB6D7B"/>
    <w:rsid w:val="00AC4A70"/>
    <w:rsid w:val="00B42EB6"/>
    <w:rsid w:val="00B62CDA"/>
    <w:rsid w:val="00B64045"/>
    <w:rsid w:val="00B64A3B"/>
    <w:rsid w:val="00B74733"/>
    <w:rsid w:val="00BC0C05"/>
    <w:rsid w:val="00BE46D7"/>
    <w:rsid w:val="00C52BC2"/>
    <w:rsid w:val="00C53CF9"/>
    <w:rsid w:val="00C92B55"/>
    <w:rsid w:val="00CA32E7"/>
    <w:rsid w:val="00CB16F9"/>
    <w:rsid w:val="00CE0565"/>
    <w:rsid w:val="00CE2BAB"/>
    <w:rsid w:val="00CE3B7A"/>
    <w:rsid w:val="00CF1752"/>
    <w:rsid w:val="00D01E25"/>
    <w:rsid w:val="00D13686"/>
    <w:rsid w:val="00D31727"/>
    <w:rsid w:val="00D32428"/>
    <w:rsid w:val="00D37F16"/>
    <w:rsid w:val="00D409B9"/>
    <w:rsid w:val="00D443DA"/>
    <w:rsid w:val="00D467B4"/>
    <w:rsid w:val="00D602F1"/>
    <w:rsid w:val="00D7385E"/>
    <w:rsid w:val="00D75D68"/>
    <w:rsid w:val="00D76094"/>
    <w:rsid w:val="00D8196E"/>
    <w:rsid w:val="00DA14A5"/>
    <w:rsid w:val="00DC37EB"/>
    <w:rsid w:val="00DD47B7"/>
    <w:rsid w:val="00DE1028"/>
    <w:rsid w:val="00DE14D6"/>
    <w:rsid w:val="00E00CDE"/>
    <w:rsid w:val="00E021FF"/>
    <w:rsid w:val="00E56BE8"/>
    <w:rsid w:val="00E8044A"/>
    <w:rsid w:val="00E80F34"/>
    <w:rsid w:val="00E82031"/>
    <w:rsid w:val="00E8527F"/>
    <w:rsid w:val="00EA4775"/>
    <w:rsid w:val="00EC7288"/>
    <w:rsid w:val="00ED4805"/>
    <w:rsid w:val="00ED4EB0"/>
    <w:rsid w:val="00F0759D"/>
    <w:rsid w:val="00F25D19"/>
    <w:rsid w:val="00F33833"/>
    <w:rsid w:val="00F4037D"/>
    <w:rsid w:val="00FB264C"/>
    <w:rsid w:val="00FD7BFA"/>
    <w:rsid w:val="0FF538BC"/>
    <w:rsid w:val="1897B4B0"/>
    <w:rsid w:val="1C7F5066"/>
    <w:rsid w:val="238047B0"/>
    <w:rsid w:val="2B9BDFCB"/>
    <w:rsid w:val="31B67DE4"/>
    <w:rsid w:val="337674D6"/>
    <w:rsid w:val="41D72F9B"/>
    <w:rsid w:val="5012C151"/>
    <w:rsid w:val="6FC0F2D4"/>
    <w:rsid w:val="731C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B0D1"/>
  <w15:docId w15:val="{5E3B36D8-9E62-425D-B270-20FB24FE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A6"/>
    <w:pPr>
      <w:spacing w:after="0" w:line="240" w:lineRule="auto"/>
    </w:pPr>
    <w:rPr>
      <w:rFonts w:ascii="Calibri" w:hAnsi="Calibri" w:cs="Times New Roman"/>
      <w:sz w:val="24"/>
      <w:szCs w:val="24"/>
    </w:rPr>
  </w:style>
  <w:style w:type="paragraph" w:styleId="Heading2">
    <w:name w:val="heading 2"/>
    <w:basedOn w:val="Normal"/>
    <w:link w:val="Heading2Char"/>
    <w:uiPriority w:val="9"/>
    <w:unhideWhenUsed/>
    <w:qFormat/>
    <w:rsid w:val="001D240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A6"/>
    <w:rPr>
      <w:color w:val="0000FF"/>
      <w:u w:val="single"/>
    </w:rPr>
  </w:style>
  <w:style w:type="character" w:customStyle="1" w:styleId="Heading2Char">
    <w:name w:val="Heading 2 Char"/>
    <w:basedOn w:val="DefaultParagraphFont"/>
    <w:link w:val="Heading2"/>
    <w:uiPriority w:val="9"/>
    <w:rsid w:val="001D2403"/>
    <w:rPr>
      <w:rFonts w:ascii="Times New Roman" w:eastAsia="Times New Roman" w:hAnsi="Times New Roman" w:cs="Times New Roman"/>
      <w:b/>
      <w:bCs/>
      <w:sz w:val="36"/>
      <w:szCs w:val="36"/>
    </w:rPr>
  </w:style>
  <w:style w:type="paragraph" w:customStyle="1" w:styleId="Default">
    <w:name w:val="Default"/>
    <w:basedOn w:val="Normal"/>
    <w:rsid w:val="001D2403"/>
    <w:pPr>
      <w:autoSpaceDE w:val="0"/>
      <w:autoSpaceDN w:val="0"/>
    </w:pPr>
    <w:rPr>
      <w:color w:val="000000"/>
    </w:rPr>
  </w:style>
  <w:style w:type="character" w:styleId="CommentReference">
    <w:name w:val="annotation reference"/>
    <w:basedOn w:val="DefaultParagraphFont"/>
    <w:uiPriority w:val="99"/>
    <w:semiHidden/>
    <w:unhideWhenUsed/>
    <w:rsid w:val="004B594B"/>
    <w:rPr>
      <w:sz w:val="16"/>
      <w:szCs w:val="16"/>
    </w:rPr>
  </w:style>
  <w:style w:type="paragraph" w:styleId="CommentText">
    <w:name w:val="annotation text"/>
    <w:basedOn w:val="Normal"/>
    <w:link w:val="CommentTextChar"/>
    <w:uiPriority w:val="99"/>
    <w:semiHidden/>
    <w:unhideWhenUsed/>
    <w:rsid w:val="004B594B"/>
    <w:rPr>
      <w:sz w:val="20"/>
      <w:szCs w:val="20"/>
    </w:rPr>
  </w:style>
  <w:style w:type="character" w:customStyle="1" w:styleId="CommentTextChar">
    <w:name w:val="Comment Text Char"/>
    <w:basedOn w:val="DefaultParagraphFont"/>
    <w:link w:val="CommentText"/>
    <w:uiPriority w:val="99"/>
    <w:semiHidden/>
    <w:rsid w:val="004B594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594B"/>
    <w:rPr>
      <w:b/>
      <w:bCs/>
    </w:rPr>
  </w:style>
  <w:style w:type="character" w:customStyle="1" w:styleId="CommentSubjectChar">
    <w:name w:val="Comment Subject Char"/>
    <w:basedOn w:val="CommentTextChar"/>
    <w:link w:val="CommentSubject"/>
    <w:uiPriority w:val="99"/>
    <w:semiHidden/>
    <w:rsid w:val="004B594B"/>
    <w:rPr>
      <w:rFonts w:ascii="Calibri" w:hAnsi="Calibri" w:cs="Times New Roman"/>
      <w:b/>
      <w:bCs/>
      <w:sz w:val="20"/>
      <w:szCs w:val="20"/>
    </w:rPr>
  </w:style>
  <w:style w:type="paragraph" w:styleId="BalloonText">
    <w:name w:val="Balloon Text"/>
    <w:basedOn w:val="Normal"/>
    <w:link w:val="BalloonTextChar"/>
    <w:uiPriority w:val="99"/>
    <w:semiHidden/>
    <w:unhideWhenUsed/>
    <w:rsid w:val="004B594B"/>
    <w:rPr>
      <w:rFonts w:ascii="Tahoma" w:hAnsi="Tahoma" w:cs="Tahoma"/>
      <w:sz w:val="16"/>
      <w:szCs w:val="16"/>
    </w:rPr>
  </w:style>
  <w:style w:type="character" w:customStyle="1" w:styleId="BalloonTextChar">
    <w:name w:val="Balloon Text Char"/>
    <w:basedOn w:val="DefaultParagraphFont"/>
    <w:link w:val="BalloonText"/>
    <w:uiPriority w:val="99"/>
    <w:semiHidden/>
    <w:rsid w:val="004B594B"/>
    <w:rPr>
      <w:rFonts w:ascii="Tahoma" w:hAnsi="Tahoma" w:cs="Tahoma"/>
      <w:sz w:val="16"/>
      <w:szCs w:val="16"/>
    </w:rPr>
  </w:style>
  <w:style w:type="paragraph" w:styleId="PlainText">
    <w:name w:val="Plain Text"/>
    <w:basedOn w:val="Normal"/>
    <w:link w:val="PlainTextChar"/>
    <w:uiPriority w:val="99"/>
    <w:unhideWhenUsed/>
    <w:rsid w:val="00D37F16"/>
    <w:rPr>
      <w:sz w:val="22"/>
      <w:szCs w:val="22"/>
    </w:rPr>
  </w:style>
  <w:style w:type="character" w:customStyle="1" w:styleId="PlainTextChar">
    <w:name w:val="Plain Text Char"/>
    <w:basedOn w:val="DefaultParagraphFont"/>
    <w:link w:val="PlainText"/>
    <w:uiPriority w:val="99"/>
    <w:rsid w:val="00D37F16"/>
    <w:rPr>
      <w:rFonts w:ascii="Calibri" w:hAnsi="Calibri" w:cs="Times New Roman"/>
    </w:rPr>
  </w:style>
  <w:style w:type="paragraph" w:styleId="ListParagraph">
    <w:name w:val="List Paragraph"/>
    <w:basedOn w:val="Normal"/>
    <w:uiPriority w:val="34"/>
    <w:qFormat/>
    <w:rsid w:val="00486251"/>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E726E"/>
    <w:rPr>
      <w:color w:val="800080" w:themeColor="followedHyperlink"/>
      <w:u w:val="single"/>
    </w:rPr>
  </w:style>
  <w:style w:type="paragraph" w:styleId="Revision">
    <w:name w:val="Revision"/>
    <w:hidden/>
    <w:uiPriority w:val="99"/>
    <w:semiHidden/>
    <w:rsid w:val="00E80F34"/>
    <w:pPr>
      <w:spacing w:after="0" w:line="240" w:lineRule="auto"/>
    </w:pPr>
    <w:rPr>
      <w:rFonts w:ascii="Calibri" w:hAnsi="Calibri" w:cs="Times New Roman"/>
      <w:sz w:val="24"/>
      <w:szCs w:val="24"/>
    </w:rPr>
  </w:style>
  <w:style w:type="character" w:customStyle="1" w:styleId="UnresolvedMention1">
    <w:name w:val="Unresolved Mention1"/>
    <w:basedOn w:val="DefaultParagraphFont"/>
    <w:uiPriority w:val="99"/>
    <w:semiHidden/>
    <w:unhideWhenUsed/>
    <w:rsid w:val="003306EE"/>
    <w:rPr>
      <w:color w:val="808080"/>
      <w:shd w:val="clear" w:color="auto" w:fill="E6E6E6"/>
    </w:rPr>
  </w:style>
  <w:style w:type="character" w:styleId="UnresolvedMention">
    <w:name w:val="Unresolved Mention"/>
    <w:basedOn w:val="DefaultParagraphFont"/>
    <w:uiPriority w:val="99"/>
    <w:semiHidden/>
    <w:unhideWhenUsed/>
    <w:rsid w:val="000C4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7597">
      <w:bodyDiv w:val="1"/>
      <w:marLeft w:val="0"/>
      <w:marRight w:val="0"/>
      <w:marTop w:val="0"/>
      <w:marBottom w:val="0"/>
      <w:divBdr>
        <w:top w:val="none" w:sz="0" w:space="0" w:color="auto"/>
        <w:left w:val="none" w:sz="0" w:space="0" w:color="auto"/>
        <w:bottom w:val="none" w:sz="0" w:space="0" w:color="auto"/>
        <w:right w:val="none" w:sz="0" w:space="0" w:color="auto"/>
      </w:divBdr>
    </w:div>
    <w:div w:id="1046292491">
      <w:bodyDiv w:val="1"/>
      <w:marLeft w:val="0"/>
      <w:marRight w:val="0"/>
      <w:marTop w:val="0"/>
      <w:marBottom w:val="0"/>
      <w:divBdr>
        <w:top w:val="none" w:sz="0" w:space="0" w:color="auto"/>
        <w:left w:val="none" w:sz="0" w:space="0" w:color="auto"/>
        <w:bottom w:val="none" w:sz="0" w:space="0" w:color="auto"/>
        <w:right w:val="none" w:sz="0" w:space="0" w:color="auto"/>
      </w:divBdr>
    </w:div>
    <w:div w:id="1054963789">
      <w:bodyDiv w:val="1"/>
      <w:marLeft w:val="0"/>
      <w:marRight w:val="0"/>
      <w:marTop w:val="0"/>
      <w:marBottom w:val="0"/>
      <w:divBdr>
        <w:top w:val="none" w:sz="0" w:space="0" w:color="auto"/>
        <w:left w:val="none" w:sz="0" w:space="0" w:color="auto"/>
        <w:bottom w:val="none" w:sz="0" w:space="0" w:color="auto"/>
        <w:right w:val="none" w:sz="0" w:space="0" w:color="auto"/>
      </w:divBdr>
    </w:div>
    <w:div w:id="1321882097">
      <w:bodyDiv w:val="1"/>
      <w:marLeft w:val="0"/>
      <w:marRight w:val="0"/>
      <w:marTop w:val="0"/>
      <w:marBottom w:val="0"/>
      <w:divBdr>
        <w:top w:val="none" w:sz="0" w:space="0" w:color="auto"/>
        <w:left w:val="none" w:sz="0" w:space="0" w:color="auto"/>
        <w:bottom w:val="none" w:sz="0" w:space="0" w:color="auto"/>
        <w:right w:val="none" w:sz="0" w:space="0" w:color="auto"/>
      </w:divBdr>
    </w:div>
    <w:div w:id="1638334969">
      <w:bodyDiv w:val="1"/>
      <w:marLeft w:val="0"/>
      <w:marRight w:val="0"/>
      <w:marTop w:val="0"/>
      <w:marBottom w:val="0"/>
      <w:divBdr>
        <w:top w:val="none" w:sz="0" w:space="0" w:color="auto"/>
        <w:left w:val="none" w:sz="0" w:space="0" w:color="auto"/>
        <w:bottom w:val="none" w:sz="0" w:space="0" w:color="auto"/>
        <w:right w:val="none" w:sz="0" w:space="0" w:color="auto"/>
      </w:divBdr>
    </w:div>
    <w:div w:id="17135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rpsharex-my.sharepoint.com/personal/eowen_aarp_org/Documents/Challenge%20-%202021%20Shared%20Folder/2021%20Launch%20Documents/OLD_First%20Versions/Promo%20Pack%20Documents/www.aarp.org" TargetMode="External"/><Relationship Id="R6c80a71d46964bb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RP.org/CommunityChalle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rp.org/CommunityChalle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tjackson@aarp.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arpsharex-my.sharepoint.com/personal/eowen_aarp_org/Documents/Challenge%20-%202021%20Shared%20Folder/2021%20Launch%20Documents/OLD_First%20Versions/Promo%20Pack%20Documents/www.aarp.org/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ARP General Document" ma:contentTypeID="0x010100C8A4B26568771E4CBB022560425A362F01010204000096B12E2552E04BA56F58D9935C06AD" ma:contentTypeVersion="37" ma:contentTypeDescription="Create a new document." ma:contentTypeScope="" ma:versionID="47329e276d17cc27bbf9092d3e9fe2fb">
  <xsd:schema xmlns:xsd="http://www.w3.org/2001/XMLSchema" xmlns:xs="http://www.w3.org/2001/XMLSchema" xmlns:p="http://schemas.microsoft.com/office/2006/metadata/properties" xmlns:ns2="f1928f21-758d-4dc4-96f0-e27b08ff2815" targetNamespace="http://schemas.microsoft.com/office/2006/metadata/properties" ma:root="true" ma:fieldsID="de3e2bfdff5217f055ff9ed4f90974d8" ns2:_="">
    <xsd:import namespace="f1928f21-758d-4dc4-96f0-e27b08ff2815"/>
    <xsd:element name="properties">
      <xsd:complexType>
        <xsd:sequence>
          <xsd:element name="documentManagement">
            <xsd:complexType>
              <xsd:all>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28f21-758d-4dc4-96f0-e27b08ff2815" elementFormDefault="qualified">
    <xsd:import namespace="http://schemas.microsoft.com/office/2006/documentManagement/types"/>
    <xsd:import namespace="http://schemas.microsoft.com/office/infopath/2007/PartnerControls"/>
    <xsd:element name="MediaServiceAutoTags" ma:index="5" nillable="true" ma:displayName="Tags" ma:internalName="MediaServiceAutoTags" ma:readOnly="true">
      <xsd:simpleType>
        <xsd:restriction base="dms:Text"/>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3589834-47ee-4388-b25f-85d4b1afa375" ContentTypeId="0x010100C8A4B26568771E4CBB022560425A362F01010204"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65C53-0279-42F8-929F-68491A25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28f21-758d-4dc4-96f0-e27b08ff2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FE213-36F6-485E-9DFA-F96A41C79C9A}">
  <ds:schemaRefs>
    <ds:schemaRef ds:uri="http://schemas.microsoft.com/sharepoint/v3/contenttype/forms"/>
  </ds:schemaRefs>
</ds:datastoreItem>
</file>

<file path=customXml/itemProps3.xml><?xml version="1.0" encoding="utf-8"?>
<ds:datastoreItem xmlns:ds="http://schemas.openxmlformats.org/officeDocument/2006/customXml" ds:itemID="{EED83627-6284-47F8-B423-855540A0EB16}">
  <ds:schemaRefs>
    <ds:schemaRef ds:uri="Microsoft.SharePoint.Taxonomy.ContentTypeSync"/>
  </ds:schemaRefs>
</ds:datastoreItem>
</file>

<file path=customXml/itemProps4.xml><?xml version="1.0" encoding="utf-8"?>
<ds:datastoreItem xmlns:ds="http://schemas.openxmlformats.org/officeDocument/2006/customXml" ds:itemID="{2E0BBCA7-095E-43A3-B8AD-EA295E002600}">
  <ds:schemaRefs>
    <ds:schemaRef ds:uri="http://purl.org/dc/terms/"/>
    <ds:schemaRef ds:uri="http://purl.org/dc/dcmitype/"/>
    <ds:schemaRef ds:uri="f1928f21-758d-4dc4-96f0-e27b08ff281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 Laura</dc:creator>
  <cp:lastModifiedBy>Jackson, Alisa T</cp:lastModifiedBy>
  <cp:revision>2</cp:revision>
  <cp:lastPrinted>2020-01-28T19:32:00Z</cp:lastPrinted>
  <dcterms:created xsi:type="dcterms:W3CDTF">2021-03-30T15:58:00Z</dcterms:created>
  <dcterms:modified xsi:type="dcterms:W3CDTF">2021-03-30T15:58:00Z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0x010100C8A4B26568771E4CBB022560425A362F01010204000096B12E2552E04BA56F58D9935C06AD</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