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ACA072" w14:textId="0E02F031" w:rsidR="002962DF" w:rsidRPr="00314687" w:rsidRDefault="00314687" w:rsidP="002962DF">
      <w:pPr>
        <w:tabs>
          <w:tab w:val="left" w:pos="3136"/>
        </w:tabs>
        <w:spacing w:line="360" w:lineRule="auto"/>
        <w:rPr>
          <w:rFonts w:asciiTheme="majorHAnsi" w:hAnsiTheme="majorHAnsi" w:cs="Times New Roman"/>
          <w:b/>
          <w:sz w:val="28"/>
          <w:szCs w:val="28"/>
        </w:rPr>
      </w:pPr>
      <w:r w:rsidRPr="00314687">
        <w:rPr>
          <w:rFonts w:asciiTheme="majorHAnsi" w:hAnsiTheme="majorHAnsi" w:cs="Times New Roman"/>
          <w:b/>
          <w:sz w:val="28"/>
          <w:szCs w:val="28"/>
        </w:rPr>
        <w:t>The Supervision of Peer Workforce Project</w:t>
      </w:r>
    </w:p>
    <w:p w14:paraId="7A977C75" w14:textId="77777777" w:rsidR="002962DF" w:rsidRPr="00314687" w:rsidRDefault="002962DF" w:rsidP="002962DF">
      <w:pPr>
        <w:spacing w:line="360" w:lineRule="auto"/>
        <w:rPr>
          <w:rFonts w:asciiTheme="majorHAnsi" w:eastAsia="Times New Roman" w:hAnsiTheme="majorHAnsi" w:cs="Times New Roman"/>
          <w:sz w:val="20"/>
          <w:szCs w:val="20"/>
        </w:rPr>
      </w:pPr>
    </w:p>
    <w:p w14:paraId="1722A9FE" w14:textId="3D770A72" w:rsidR="002962DF" w:rsidRPr="00314687" w:rsidRDefault="002962DF" w:rsidP="002962DF">
      <w:pPr>
        <w:spacing w:line="360" w:lineRule="auto"/>
        <w:rPr>
          <w:rFonts w:asciiTheme="majorHAnsi" w:hAnsiTheme="majorHAnsi" w:cs="Times New Roman"/>
        </w:rPr>
      </w:pPr>
      <w:r w:rsidRPr="00314687">
        <w:rPr>
          <w:rFonts w:asciiTheme="majorHAnsi" w:hAnsiTheme="majorHAnsi" w:cs="Times New Roman"/>
        </w:rPr>
        <w:t>The Supervision of Peer Workforce Project</w:t>
      </w:r>
      <w:r w:rsidR="00362F13" w:rsidRPr="00314687">
        <w:rPr>
          <w:rFonts w:asciiTheme="majorHAnsi" w:hAnsiTheme="majorHAnsi" w:cs="Times New Roman"/>
        </w:rPr>
        <w:t xml:space="preserve">, </w:t>
      </w:r>
      <w:r w:rsidR="00314687" w:rsidRPr="00314687">
        <w:rPr>
          <w:rFonts w:asciiTheme="majorHAnsi" w:hAnsiTheme="majorHAnsi" w:cs="Times New Roman"/>
        </w:rPr>
        <w:t xml:space="preserve">a collaboration between Emotional Health Association/ SHARE! and the Los Angeles County Department of Mental Health, </w:t>
      </w:r>
      <w:r w:rsidRPr="00314687">
        <w:rPr>
          <w:rFonts w:asciiTheme="majorHAnsi" w:hAnsiTheme="majorHAnsi" w:cs="Times New Roman"/>
        </w:rPr>
        <w:t xml:space="preserve">seeks to maximize the efficacy of both peer workers and their supervisors, thereby improving outcomes for consumers </w:t>
      </w:r>
      <w:r w:rsidR="00D82B10" w:rsidRPr="00314687">
        <w:rPr>
          <w:rFonts w:asciiTheme="majorHAnsi" w:hAnsiTheme="majorHAnsi" w:cs="Times New Roman"/>
        </w:rPr>
        <w:t>receiving</w:t>
      </w:r>
      <w:r w:rsidRPr="00314687">
        <w:rPr>
          <w:rFonts w:asciiTheme="majorHAnsi" w:hAnsiTheme="majorHAnsi" w:cs="Times New Roman"/>
        </w:rPr>
        <w:t xml:space="preserve"> </w:t>
      </w:r>
      <w:r w:rsidR="00D82B10" w:rsidRPr="00314687">
        <w:rPr>
          <w:rFonts w:asciiTheme="majorHAnsi" w:hAnsiTheme="majorHAnsi" w:cs="Times New Roman"/>
        </w:rPr>
        <w:t>Peer Services</w:t>
      </w:r>
      <w:r w:rsidRPr="00314687">
        <w:rPr>
          <w:rFonts w:asciiTheme="majorHAnsi" w:hAnsiTheme="majorHAnsi" w:cs="Times New Roman"/>
        </w:rPr>
        <w:t>. Nationally</w:t>
      </w:r>
      <w:r w:rsidR="00903A74" w:rsidRPr="00314687">
        <w:rPr>
          <w:rFonts w:asciiTheme="majorHAnsi" w:hAnsiTheme="majorHAnsi" w:cs="Times New Roman"/>
        </w:rPr>
        <w:t>-</w:t>
      </w:r>
      <w:r w:rsidRPr="00314687">
        <w:rPr>
          <w:rFonts w:asciiTheme="majorHAnsi" w:hAnsiTheme="majorHAnsi" w:cs="Times New Roman"/>
        </w:rPr>
        <w:t xml:space="preserve">recognized leaders with decades of experience in the peer workforce presented these trainings to over 200 peer workers and their supervisors in </w:t>
      </w:r>
      <w:r w:rsidR="000D2EE7" w:rsidRPr="00314687">
        <w:rPr>
          <w:rFonts w:asciiTheme="majorHAnsi" w:hAnsiTheme="majorHAnsi" w:cs="Times New Roman"/>
        </w:rPr>
        <w:t xml:space="preserve">the </w:t>
      </w:r>
      <w:r w:rsidRPr="00314687">
        <w:rPr>
          <w:rFonts w:asciiTheme="majorHAnsi" w:hAnsiTheme="majorHAnsi" w:cs="Times New Roman"/>
        </w:rPr>
        <w:t>Los Angeles County</w:t>
      </w:r>
      <w:r w:rsidR="000D2EE7" w:rsidRPr="00314687">
        <w:rPr>
          <w:rFonts w:asciiTheme="majorHAnsi" w:hAnsiTheme="majorHAnsi" w:cs="Times New Roman"/>
        </w:rPr>
        <w:t xml:space="preserve"> public mental health system</w:t>
      </w:r>
      <w:r w:rsidRPr="00314687">
        <w:rPr>
          <w:rFonts w:asciiTheme="majorHAnsi" w:hAnsiTheme="majorHAnsi" w:cs="Times New Roman"/>
        </w:rPr>
        <w:t xml:space="preserve">. </w:t>
      </w:r>
      <w:r w:rsidR="00314687" w:rsidRPr="00314687">
        <w:rPr>
          <w:rFonts w:asciiTheme="majorHAnsi" w:hAnsiTheme="majorHAnsi" w:cs="Times New Roman"/>
        </w:rPr>
        <w:t>T</w:t>
      </w:r>
      <w:r w:rsidR="00314687" w:rsidRPr="00314687">
        <w:rPr>
          <w:rFonts w:asciiTheme="majorHAnsi" w:hAnsiTheme="majorHAnsi" w:cs="Times New Roman"/>
        </w:rPr>
        <w:t xml:space="preserve">he project is funded by </w:t>
      </w:r>
      <w:r w:rsidR="00314687" w:rsidRPr="00314687">
        <w:rPr>
          <w:rFonts w:asciiTheme="majorHAnsi" w:hAnsiTheme="majorHAnsi" w:cs="Times New Roman"/>
        </w:rPr>
        <w:t xml:space="preserve">the California Office of Statewide Health Planning and Development </w:t>
      </w:r>
      <w:r w:rsidR="00314687" w:rsidRPr="00314687">
        <w:rPr>
          <w:rFonts w:asciiTheme="majorHAnsi" w:hAnsiTheme="majorHAnsi" w:cs="Times New Roman"/>
        </w:rPr>
        <w:t xml:space="preserve">(OSHPD). </w:t>
      </w:r>
      <w:r w:rsidRPr="00314687">
        <w:rPr>
          <w:rFonts w:asciiTheme="majorHAnsi" w:hAnsiTheme="majorHAnsi" w:cs="Times New Roman"/>
        </w:rPr>
        <w:t xml:space="preserve">The program </w:t>
      </w:r>
      <w:r w:rsidR="00314687" w:rsidRPr="00314687">
        <w:rPr>
          <w:rFonts w:asciiTheme="majorHAnsi" w:hAnsiTheme="majorHAnsi" w:cs="Times New Roman"/>
        </w:rPr>
        <w:t>comprises</w:t>
      </w:r>
      <w:r w:rsidR="00362F13" w:rsidRPr="00314687">
        <w:rPr>
          <w:rFonts w:asciiTheme="majorHAnsi" w:hAnsiTheme="majorHAnsi" w:cs="Times New Roman"/>
        </w:rPr>
        <w:t xml:space="preserve"> </w:t>
      </w:r>
      <w:r w:rsidRPr="00314687">
        <w:rPr>
          <w:rFonts w:asciiTheme="majorHAnsi" w:hAnsiTheme="majorHAnsi" w:cs="Times New Roman"/>
        </w:rPr>
        <w:t xml:space="preserve">four trainings covered in different sessions: </w:t>
      </w:r>
    </w:p>
    <w:p w14:paraId="2F68D182" w14:textId="5D97886A" w:rsidR="00314687" w:rsidRPr="00314687" w:rsidRDefault="002962DF" w:rsidP="00314687">
      <w:pPr>
        <w:pStyle w:val="ListParagraph"/>
        <w:numPr>
          <w:ilvl w:val="0"/>
          <w:numId w:val="3"/>
        </w:numPr>
        <w:spacing w:line="360" w:lineRule="auto"/>
        <w:rPr>
          <w:rFonts w:asciiTheme="majorHAnsi" w:hAnsiTheme="majorHAnsi" w:cs="Times New Roman"/>
          <w:b/>
        </w:rPr>
      </w:pPr>
      <w:r w:rsidRPr="00314687">
        <w:rPr>
          <w:rFonts w:asciiTheme="majorHAnsi" w:hAnsiTheme="majorHAnsi" w:cs="Times New Roman"/>
          <w:b/>
        </w:rPr>
        <w:t>Strategies for an Effective Peer Workforce</w:t>
      </w:r>
    </w:p>
    <w:p w14:paraId="1FEF0393" w14:textId="633A2E0F" w:rsidR="00314687" w:rsidRPr="00314687" w:rsidRDefault="00314687" w:rsidP="00314687">
      <w:pPr>
        <w:spacing w:line="360" w:lineRule="auto"/>
        <w:rPr>
          <w:rFonts w:asciiTheme="majorHAnsi" w:hAnsiTheme="majorHAnsi" w:cs="Times New Roman"/>
        </w:rPr>
      </w:pPr>
      <w:r w:rsidRPr="00314687">
        <w:rPr>
          <w:rFonts w:asciiTheme="majorHAnsi" w:hAnsiTheme="majorHAnsi" w:cs="Times New Roman"/>
        </w:rPr>
        <w:t>“</w:t>
      </w:r>
      <w:r w:rsidRPr="00314687">
        <w:rPr>
          <w:rFonts w:asciiTheme="majorHAnsi" w:hAnsiTheme="majorHAnsi" w:cs="Times New Roman"/>
          <w:i/>
        </w:rPr>
        <w:t>Strategies for an Effective Peer Workforce”</w:t>
      </w:r>
      <w:r w:rsidRPr="00314687">
        <w:rPr>
          <w:rFonts w:asciiTheme="majorHAnsi" w:hAnsiTheme="majorHAnsi" w:cs="Times New Roman"/>
        </w:rPr>
        <w:t xml:space="preserve"> addressed the core challenge that the role of a peer worker is sometimes ambiguous. SHARE! tackled this issue by informing participants of best practices in Peer Services, including: 1) peer listening and disclosing, 2) recovery planning, 3) self-help support groups, 4) peer bridging and 5) the Helper Therapy Principle. For each practice, the training identified high recovery elements and low recovery elements. Resilience and self-care were also addressed.</w:t>
      </w:r>
    </w:p>
    <w:p w14:paraId="27E02B60" w14:textId="77777777" w:rsidR="002962DF" w:rsidRPr="00314687" w:rsidRDefault="002962DF" w:rsidP="00314687">
      <w:pPr>
        <w:pStyle w:val="ListParagraph"/>
        <w:spacing w:line="480" w:lineRule="auto"/>
        <w:ind w:left="1440"/>
        <w:rPr>
          <w:rFonts w:asciiTheme="majorHAnsi" w:hAnsiTheme="majorHAnsi" w:cs="Times New Roman"/>
        </w:rPr>
      </w:pPr>
    </w:p>
    <w:p w14:paraId="3F880934" w14:textId="2D1FB6ED" w:rsidR="00314687" w:rsidRPr="00314687" w:rsidRDefault="002962DF" w:rsidP="00314687">
      <w:pPr>
        <w:pStyle w:val="ListParagraph"/>
        <w:numPr>
          <w:ilvl w:val="0"/>
          <w:numId w:val="3"/>
        </w:numPr>
        <w:spacing w:line="360" w:lineRule="auto"/>
        <w:rPr>
          <w:rFonts w:asciiTheme="majorHAnsi" w:hAnsiTheme="majorHAnsi" w:cs="Times New Roman"/>
          <w:b/>
        </w:rPr>
      </w:pPr>
      <w:r w:rsidRPr="00314687">
        <w:rPr>
          <w:rFonts w:asciiTheme="majorHAnsi" w:hAnsiTheme="majorHAnsi" w:cs="Times New Roman"/>
          <w:b/>
        </w:rPr>
        <w:t xml:space="preserve">Becoming an Ally </w:t>
      </w:r>
    </w:p>
    <w:p w14:paraId="78571330" w14:textId="60D5F7F7" w:rsidR="00314687" w:rsidRDefault="00314687" w:rsidP="00314687">
      <w:pPr>
        <w:spacing w:line="360" w:lineRule="auto"/>
        <w:rPr>
          <w:rFonts w:asciiTheme="majorHAnsi" w:hAnsiTheme="majorHAnsi" w:cs="Times New Roman"/>
        </w:rPr>
      </w:pPr>
      <w:r w:rsidRPr="00314687">
        <w:rPr>
          <w:rFonts w:asciiTheme="majorHAnsi" w:hAnsiTheme="majorHAnsi" w:cs="Times New Roman"/>
          <w:i/>
        </w:rPr>
        <w:t>“Becoming an Ally”</w:t>
      </w:r>
      <w:r w:rsidRPr="00314687">
        <w:rPr>
          <w:rFonts w:asciiTheme="majorHAnsi" w:hAnsiTheme="majorHAnsi" w:cs="Times New Roman"/>
        </w:rPr>
        <w:t xml:space="preserve"> tackled the hardships related to discrimination that can cause isolation and alienation within agencies and in the community. To develop cultural competency and inclusion, the training focused on exercises and tools that cultivate and use </w:t>
      </w:r>
      <w:r w:rsidRPr="00314687">
        <w:rPr>
          <w:rFonts w:asciiTheme="majorHAnsi" w:hAnsiTheme="majorHAnsi" w:cs="Times New Roman"/>
          <w:i/>
        </w:rPr>
        <w:t>“dialogue”.</w:t>
      </w:r>
      <w:r w:rsidRPr="00314687">
        <w:rPr>
          <w:rFonts w:asciiTheme="majorHAnsi" w:hAnsiTheme="majorHAnsi" w:cs="Times New Roman"/>
        </w:rPr>
        <w:t xml:space="preserve"> Dialogue was contrasted with debate. Rather than participating in arguments and combativeness, dialogue focuses on avoiding judgment and status, and emphasizing respect for others, learning, and balancing inquiry and advocacy.</w:t>
      </w:r>
    </w:p>
    <w:p w14:paraId="4A350672" w14:textId="77777777" w:rsidR="00314687" w:rsidRPr="00314687" w:rsidRDefault="00314687" w:rsidP="00314687">
      <w:pPr>
        <w:spacing w:line="360" w:lineRule="auto"/>
        <w:rPr>
          <w:rFonts w:asciiTheme="majorHAnsi" w:hAnsiTheme="majorHAnsi" w:cs="Times New Roman"/>
        </w:rPr>
      </w:pPr>
    </w:p>
    <w:p w14:paraId="5B3F3B04" w14:textId="77777777" w:rsidR="00314687" w:rsidRPr="00314687" w:rsidRDefault="00974E8B" w:rsidP="00314687">
      <w:pPr>
        <w:pStyle w:val="ListParagraph"/>
        <w:numPr>
          <w:ilvl w:val="0"/>
          <w:numId w:val="3"/>
        </w:numPr>
        <w:spacing w:line="480" w:lineRule="auto"/>
        <w:rPr>
          <w:rFonts w:asciiTheme="majorHAnsi" w:hAnsiTheme="majorHAnsi" w:cs="Times New Roman"/>
          <w:b/>
        </w:rPr>
      </w:pPr>
      <w:r w:rsidRPr="00314687">
        <w:rPr>
          <w:rFonts w:asciiTheme="majorHAnsi" w:hAnsiTheme="majorHAnsi" w:cs="Times New Roman"/>
          <w:b/>
        </w:rPr>
        <w:t xml:space="preserve">Trauma-informed Developmental Model of Supervision </w:t>
      </w:r>
    </w:p>
    <w:p w14:paraId="71A17CD7" w14:textId="07C2BDFB" w:rsidR="00314687" w:rsidRPr="00314687" w:rsidRDefault="00314687" w:rsidP="00314687">
      <w:pPr>
        <w:spacing w:line="360" w:lineRule="auto"/>
        <w:rPr>
          <w:rFonts w:asciiTheme="majorHAnsi" w:hAnsiTheme="majorHAnsi" w:cs="Times New Roman"/>
        </w:rPr>
      </w:pPr>
      <w:r w:rsidRPr="00314687">
        <w:rPr>
          <w:rFonts w:asciiTheme="majorHAnsi" w:hAnsiTheme="majorHAnsi" w:cs="Times New Roman"/>
          <w:bCs/>
        </w:rPr>
        <w:lastRenderedPageBreak/>
        <w:t>Recent studies show trauma, mental health, and substance abuse are intrinsically linked.</w:t>
      </w:r>
      <w:r w:rsidRPr="00314687">
        <w:rPr>
          <w:rFonts w:asciiTheme="majorHAnsi" w:hAnsiTheme="majorHAnsi" w:cs="Times New Roman"/>
          <w:bCs/>
          <w:iCs/>
          <w:vertAlign w:val="superscript"/>
        </w:rPr>
        <w:t xml:space="preserve"> </w:t>
      </w:r>
      <w:r w:rsidRPr="00314687">
        <w:rPr>
          <w:rFonts w:asciiTheme="majorHAnsi" w:hAnsiTheme="majorHAnsi" w:cs="Times New Roman"/>
          <w:i/>
        </w:rPr>
        <w:t xml:space="preserve"> </w:t>
      </w:r>
      <w:r w:rsidRPr="00314687">
        <w:rPr>
          <w:rFonts w:asciiTheme="majorHAnsi" w:hAnsiTheme="majorHAnsi" w:cs="Times New Roman"/>
        </w:rPr>
        <w:t xml:space="preserve">Many providers in the mental health system have trauma histories, though they may not recognize the significant effects of trauma in their lives. Effective supervisory relationships require that peers and supervisors understand their trauma ties to current issues, and implement trauma-informed care as well as trauma-informed supervision. </w:t>
      </w:r>
      <w:r w:rsidRPr="00314687">
        <w:rPr>
          <w:rFonts w:asciiTheme="majorHAnsi" w:hAnsiTheme="majorHAnsi" w:cs="Times New Roman"/>
          <w:i/>
        </w:rPr>
        <w:t>“Trauma-informed Developmental Model of Supervision”</w:t>
      </w:r>
      <w:r w:rsidRPr="00314687">
        <w:rPr>
          <w:rFonts w:asciiTheme="majorHAnsi" w:hAnsiTheme="majorHAnsi" w:cs="Times New Roman"/>
        </w:rPr>
        <w:t xml:space="preserve"> taught an approach to supervision that not only included trauma-informed practical tips and strategies, but also transformed the supervisorial relationship to one of allies working together for better results. With an effective context and structure for supervision in place, peers and their supervisors together developed their individual Trauma-informed Developmental Model of Supervision for their specific work.</w:t>
      </w:r>
      <w:bookmarkStart w:id="0" w:name="_GoBack"/>
      <w:bookmarkEnd w:id="0"/>
    </w:p>
    <w:p w14:paraId="7A70C26E" w14:textId="6E20919B" w:rsidR="00974E8B" w:rsidRPr="00314687" w:rsidRDefault="00974E8B" w:rsidP="00314687">
      <w:pPr>
        <w:pStyle w:val="ListParagraph"/>
        <w:spacing w:line="480" w:lineRule="auto"/>
        <w:rPr>
          <w:rFonts w:asciiTheme="majorHAnsi" w:hAnsiTheme="majorHAnsi" w:cs="Times New Roman"/>
        </w:rPr>
      </w:pPr>
    </w:p>
    <w:p w14:paraId="4712FE72" w14:textId="7F421DA8" w:rsidR="002962DF" w:rsidRPr="00314687" w:rsidRDefault="002962DF" w:rsidP="00314687">
      <w:pPr>
        <w:pStyle w:val="ListParagraph"/>
        <w:numPr>
          <w:ilvl w:val="0"/>
          <w:numId w:val="3"/>
        </w:numPr>
        <w:spacing w:line="480" w:lineRule="auto"/>
        <w:rPr>
          <w:rFonts w:asciiTheme="majorHAnsi" w:hAnsiTheme="majorHAnsi" w:cs="Times New Roman"/>
        </w:rPr>
      </w:pPr>
      <w:r w:rsidRPr="00314687">
        <w:rPr>
          <w:rFonts w:asciiTheme="majorHAnsi" w:hAnsiTheme="majorHAnsi" w:cs="Times New Roman"/>
        </w:rPr>
        <w:t>Stigma… in our Work</w:t>
      </w:r>
      <w:r w:rsidR="00FD0846" w:rsidRPr="00314687">
        <w:rPr>
          <w:rFonts w:asciiTheme="majorHAnsi" w:hAnsiTheme="majorHAnsi" w:cs="Times New Roman"/>
        </w:rPr>
        <w:t>…</w:t>
      </w:r>
      <w:r w:rsidRPr="00314687">
        <w:rPr>
          <w:rFonts w:asciiTheme="majorHAnsi" w:hAnsiTheme="majorHAnsi" w:cs="Times New Roman"/>
        </w:rPr>
        <w:t xml:space="preserve"> in our Lives </w:t>
      </w:r>
    </w:p>
    <w:p w14:paraId="4441F918" w14:textId="73D02473" w:rsidR="00935CC0" w:rsidRPr="00314687" w:rsidRDefault="00935CC0" w:rsidP="00935CC0">
      <w:pPr>
        <w:spacing w:line="360" w:lineRule="auto"/>
        <w:rPr>
          <w:rFonts w:asciiTheme="majorHAnsi" w:hAnsiTheme="majorHAnsi" w:cs="Times New Roman"/>
        </w:rPr>
      </w:pPr>
      <w:r w:rsidRPr="00314687">
        <w:rPr>
          <w:rFonts w:asciiTheme="majorHAnsi" w:hAnsiTheme="majorHAnsi" w:cs="Times New Roman"/>
          <w:i/>
        </w:rPr>
        <w:t xml:space="preserve">Sigma…in our Work…in our Lives </w:t>
      </w:r>
      <w:r w:rsidRPr="00314687">
        <w:rPr>
          <w:rFonts w:asciiTheme="majorHAnsi" w:hAnsiTheme="majorHAnsi" w:cs="Times New Roman"/>
        </w:rPr>
        <w:t>was provided by On Our Own, Maryland. It help</w:t>
      </w:r>
      <w:r w:rsidR="00FD0846" w:rsidRPr="00314687">
        <w:rPr>
          <w:rFonts w:asciiTheme="majorHAnsi" w:hAnsiTheme="majorHAnsi" w:cs="Times New Roman"/>
        </w:rPr>
        <w:t>ed</w:t>
      </w:r>
      <w:r w:rsidRPr="00314687">
        <w:rPr>
          <w:rFonts w:asciiTheme="majorHAnsi" w:hAnsiTheme="majorHAnsi" w:cs="Times New Roman"/>
        </w:rPr>
        <w:t xml:space="preserve"> people recognize that all are impeded by stigma, that becoming aware of stigma within us and around us mitigate</w:t>
      </w:r>
      <w:r w:rsidR="00FD0846" w:rsidRPr="00314687">
        <w:rPr>
          <w:rFonts w:asciiTheme="majorHAnsi" w:hAnsiTheme="majorHAnsi" w:cs="Times New Roman"/>
        </w:rPr>
        <w:t>s</w:t>
      </w:r>
      <w:r w:rsidRPr="00314687">
        <w:rPr>
          <w:rFonts w:asciiTheme="majorHAnsi" w:hAnsiTheme="majorHAnsi" w:cs="Times New Roman"/>
        </w:rPr>
        <w:t xml:space="preserve"> its impact, and allows reduc</w:t>
      </w:r>
      <w:r w:rsidR="00FD0846" w:rsidRPr="00314687">
        <w:rPr>
          <w:rFonts w:asciiTheme="majorHAnsi" w:hAnsiTheme="majorHAnsi" w:cs="Times New Roman"/>
        </w:rPr>
        <w:t>tion of</w:t>
      </w:r>
      <w:r w:rsidRPr="00314687">
        <w:rPr>
          <w:rFonts w:asciiTheme="majorHAnsi" w:hAnsiTheme="majorHAnsi" w:cs="Times New Roman"/>
        </w:rPr>
        <w:t xml:space="preserve"> it in the mental health system.</w:t>
      </w:r>
    </w:p>
    <w:p w14:paraId="20DCF918" w14:textId="77777777" w:rsidR="00935CC0" w:rsidRPr="00314687" w:rsidRDefault="00935CC0" w:rsidP="00935CC0">
      <w:pPr>
        <w:spacing w:line="360" w:lineRule="auto"/>
        <w:rPr>
          <w:rFonts w:asciiTheme="majorHAnsi" w:hAnsiTheme="majorHAnsi" w:cs="Times New Roman"/>
        </w:rPr>
      </w:pPr>
    </w:p>
    <w:p w14:paraId="4C476CCD" w14:textId="0AAF16F2" w:rsidR="002962DF" w:rsidRPr="00314687" w:rsidRDefault="002962DF" w:rsidP="002962DF">
      <w:pPr>
        <w:spacing w:line="360" w:lineRule="auto"/>
        <w:rPr>
          <w:rFonts w:asciiTheme="majorHAnsi" w:hAnsiTheme="majorHAnsi" w:cs="Times New Roman"/>
        </w:rPr>
      </w:pPr>
      <w:r w:rsidRPr="00314687">
        <w:rPr>
          <w:rFonts w:asciiTheme="majorHAnsi" w:hAnsiTheme="majorHAnsi" w:cs="Times New Roman"/>
        </w:rPr>
        <w:t xml:space="preserve">Following the trainings, each agency </w:t>
      </w:r>
      <w:r w:rsidR="00624DFD" w:rsidRPr="00314687">
        <w:rPr>
          <w:rFonts w:asciiTheme="majorHAnsi" w:hAnsiTheme="majorHAnsi" w:cs="Times New Roman"/>
        </w:rPr>
        <w:t>has been</w:t>
      </w:r>
      <w:r w:rsidRPr="00314687">
        <w:rPr>
          <w:rFonts w:asciiTheme="majorHAnsi" w:hAnsiTheme="majorHAnsi" w:cs="Times New Roman"/>
        </w:rPr>
        <w:t xml:space="preserve"> encouraged to create an Implementation Team at their site focused on lessons learned from the trainings. Supervisors</w:t>
      </w:r>
      <w:r w:rsidR="00903A74" w:rsidRPr="00314687">
        <w:rPr>
          <w:rFonts w:asciiTheme="majorHAnsi" w:hAnsiTheme="majorHAnsi" w:cs="Times New Roman"/>
        </w:rPr>
        <w:t>,</w:t>
      </w:r>
      <w:r w:rsidRPr="00314687">
        <w:rPr>
          <w:rFonts w:asciiTheme="majorHAnsi" w:hAnsiTheme="majorHAnsi" w:cs="Times New Roman"/>
        </w:rPr>
        <w:t xml:space="preserve"> peer workers</w:t>
      </w:r>
      <w:r w:rsidR="00903A74" w:rsidRPr="00314687">
        <w:rPr>
          <w:rFonts w:asciiTheme="majorHAnsi" w:hAnsiTheme="majorHAnsi" w:cs="Times New Roman"/>
        </w:rPr>
        <w:t xml:space="preserve"> and others at each site</w:t>
      </w:r>
      <w:r w:rsidRPr="00314687">
        <w:rPr>
          <w:rFonts w:asciiTheme="majorHAnsi" w:hAnsiTheme="majorHAnsi" w:cs="Times New Roman"/>
        </w:rPr>
        <w:t xml:space="preserve"> </w:t>
      </w:r>
      <w:r w:rsidR="00E41393" w:rsidRPr="00314687">
        <w:rPr>
          <w:rFonts w:asciiTheme="majorHAnsi" w:hAnsiTheme="majorHAnsi" w:cs="Times New Roman"/>
        </w:rPr>
        <w:t xml:space="preserve">will </w:t>
      </w:r>
      <w:r w:rsidRPr="00314687">
        <w:rPr>
          <w:rFonts w:asciiTheme="majorHAnsi" w:hAnsiTheme="majorHAnsi" w:cs="Times New Roman"/>
        </w:rPr>
        <w:t xml:space="preserve">collaborate to develop and implement action plans for sustainable implementation of </w:t>
      </w:r>
      <w:r w:rsidR="00E07FA8" w:rsidRPr="00314687">
        <w:rPr>
          <w:rFonts w:asciiTheme="majorHAnsi" w:hAnsiTheme="majorHAnsi" w:cs="Times New Roman"/>
        </w:rPr>
        <w:t xml:space="preserve">Peer Services </w:t>
      </w:r>
      <w:r w:rsidRPr="00314687">
        <w:rPr>
          <w:rFonts w:asciiTheme="majorHAnsi" w:hAnsiTheme="majorHAnsi" w:cs="Times New Roman"/>
        </w:rPr>
        <w:t xml:space="preserve">at their site, with support from </w:t>
      </w:r>
      <w:r w:rsidR="000D2EE7" w:rsidRPr="00314687">
        <w:rPr>
          <w:rFonts w:asciiTheme="majorHAnsi" w:hAnsiTheme="majorHAnsi" w:cs="Times New Roman"/>
        </w:rPr>
        <w:t>SHARE!.</w:t>
      </w:r>
      <w:r w:rsidRPr="00314687">
        <w:rPr>
          <w:rFonts w:asciiTheme="majorHAnsi" w:hAnsiTheme="majorHAnsi" w:cs="Times New Roman"/>
        </w:rPr>
        <w:t xml:space="preserve"> </w:t>
      </w:r>
    </w:p>
    <w:p w14:paraId="6B25D534" w14:textId="77777777" w:rsidR="002962DF" w:rsidRPr="00314687" w:rsidRDefault="002962DF" w:rsidP="002962DF">
      <w:pPr>
        <w:spacing w:line="360" w:lineRule="auto"/>
        <w:rPr>
          <w:rFonts w:asciiTheme="majorHAnsi" w:hAnsiTheme="majorHAnsi" w:cs="Times New Roman"/>
        </w:rPr>
      </w:pPr>
    </w:p>
    <w:p w14:paraId="257118D7" w14:textId="1DE78DAA" w:rsidR="002962DF" w:rsidRPr="00314687" w:rsidRDefault="002962DF" w:rsidP="002962DF">
      <w:pPr>
        <w:spacing w:line="360" w:lineRule="auto"/>
        <w:rPr>
          <w:rFonts w:asciiTheme="majorHAnsi" w:hAnsiTheme="majorHAnsi" w:cs="Times New Roman"/>
        </w:rPr>
      </w:pPr>
      <w:r w:rsidRPr="00314687">
        <w:rPr>
          <w:rFonts w:asciiTheme="majorHAnsi" w:hAnsiTheme="majorHAnsi" w:cs="Times New Roman"/>
        </w:rPr>
        <w:t>Overall, this program allows providers to recognize and address the barriers to successful in</w:t>
      </w:r>
      <w:r w:rsidR="00737E54" w:rsidRPr="00314687">
        <w:rPr>
          <w:rFonts w:asciiTheme="majorHAnsi" w:hAnsiTheme="majorHAnsi" w:cs="Times New Roman"/>
        </w:rPr>
        <w:t>clusion</w:t>
      </w:r>
      <w:r w:rsidRPr="00314687">
        <w:rPr>
          <w:rFonts w:asciiTheme="majorHAnsi" w:hAnsiTheme="majorHAnsi" w:cs="Times New Roman"/>
        </w:rPr>
        <w:t xml:space="preserve"> of peer work</w:t>
      </w:r>
      <w:r w:rsidR="00737E54" w:rsidRPr="00314687">
        <w:rPr>
          <w:rFonts w:asciiTheme="majorHAnsi" w:hAnsiTheme="majorHAnsi" w:cs="Times New Roman"/>
        </w:rPr>
        <w:t>ers</w:t>
      </w:r>
      <w:r w:rsidRPr="00314687">
        <w:rPr>
          <w:rFonts w:asciiTheme="majorHAnsi" w:hAnsiTheme="majorHAnsi" w:cs="Times New Roman"/>
        </w:rPr>
        <w:t xml:space="preserve"> in the public mental health system. </w:t>
      </w:r>
      <w:r w:rsidR="00737E54" w:rsidRPr="00314687">
        <w:rPr>
          <w:rFonts w:asciiTheme="majorHAnsi" w:hAnsiTheme="majorHAnsi" w:cs="Times New Roman"/>
        </w:rPr>
        <w:t>H</w:t>
      </w:r>
      <w:r w:rsidRPr="00314687">
        <w:rPr>
          <w:rFonts w:asciiTheme="majorHAnsi" w:hAnsiTheme="majorHAnsi" w:cs="Times New Roman"/>
        </w:rPr>
        <w:t>igh satisfaction survey ratings from trainees suggest promise for this project and its continued implementation. By addressing the needs of peer workers and sup</w:t>
      </w:r>
      <w:r w:rsidR="00737E54" w:rsidRPr="00314687">
        <w:rPr>
          <w:rFonts w:asciiTheme="majorHAnsi" w:hAnsiTheme="majorHAnsi" w:cs="Times New Roman"/>
        </w:rPr>
        <w:t>ervisors through robust training within an agency context of leadership and support,</w:t>
      </w:r>
      <w:r w:rsidRPr="00314687">
        <w:rPr>
          <w:rFonts w:asciiTheme="majorHAnsi" w:hAnsiTheme="majorHAnsi" w:cs="Times New Roman"/>
        </w:rPr>
        <w:t xml:space="preserve"> the </w:t>
      </w:r>
      <w:r w:rsidR="00737E54" w:rsidRPr="00314687">
        <w:rPr>
          <w:rFonts w:asciiTheme="majorHAnsi" w:hAnsiTheme="majorHAnsi" w:cs="Times New Roman"/>
        </w:rPr>
        <w:t xml:space="preserve">mental </w:t>
      </w:r>
      <w:r w:rsidR="00737E54" w:rsidRPr="00314687">
        <w:rPr>
          <w:rFonts w:asciiTheme="majorHAnsi" w:hAnsiTheme="majorHAnsi" w:cs="Times New Roman"/>
        </w:rPr>
        <w:lastRenderedPageBreak/>
        <w:t>health system</w:t>
      </w:r>
      <w:r w:rsidRPr="00314687">
        <w:rPr>
          <w:rFonts w:asciiTheme="majorHAnsi" w:hAnsiTheme="majorHAnsi" w:cs="Times New Roman"/>
        </w:rPr>
        <w:t xml:space="preserve"> can succeed in improving the quality of life and recovery of </w:t>
      </w:r>
      <w:r w:rsidR="00E41393" w:rsidRPr="00314687">
        <w:rPr>
          <w:rFonts w:asciiTheme="majorHAnsi" w:hAnsiTheme="majorHAnsi" w:cs="Times New Roman"/>
        </w:rPr>
        <w:t>the people they serve.</w:t>
      </w:r>
    </w:p>
    <w:p w14:paraId="7ED2A7C6" w14:textId="77777777" w:rsidR="002962DF" w:rsidRPr="00314687" w:rsidRDefault="002962DF" w:rsidP="002962DF">
      <w:pPr>
        <w:rPr>
          <w:rFonts w:asciiTheme="majorHAnsi" w:hAnsiTheme="majorHAnsi"/>
        </w:rPr>
      </w:pPr>
    </w:p>
    <w:p w14:paraId="727B558E" w14:textId="77777777" w:rsidR="002962DF" w:rsidRPr="00314687" w:rsidRDefault="002962DF" w:rsidP="002962DF">
      <w:pPr>
        <w:rPr>
          <w:rFonts w:asciiTheme="majorHAnsi" w:hAnsiTheme="majorHAnsi"/>
        </w:rPr>
      </w:pPr>
    </w:p>
    <w:p w14:paraId="008E27E5" w14:textId="77777777" w:rsidR="002962DF" w:rsidRPr="00314687" w:rsidRDefault="002962DF" w:rsidP="002962DF">
      <w:pPr>
        <w:spacing w:line="360" w:lineRule="auto"/>
        <w:rPr>
          <w:rFonts w:asciiTheme="majorHAnsi" w:hAnsiTheme="majorHAnsi" w:cs="Times New Roman"/>
        </w:rPr>
      </w:pPr>
    </w:p>
    <w:p w14:paraId="689D20AE" w14:textId="77777777" w:rsidR="002962DF" w:rsidRPr="00314687" w:rsidRDefault="002962DF" w:rsidP="002962DF">
      <w:pPr>
        <w:spacing w:line="360" w:lineRule="auto"/>
        <w:rPr>
          <w:rFonts w:asciiTheme="majorHAnsi" w:hAnsiTheme="majorHAnsi" w:cs="Times New Roman"/>
        </w:rPr>
      </w:pPr>
    </w:p>
    <w:p w14:paraId="6EFB9EA8" w14:textId="77777777" w:rsidR="002962DF" w:rsidRPr="00314687" w:rsidRDefault="002962DF" w:rsidP="002962DF">
      <w:pPr>
        <w:spacing w:line="360" w:lineRule="auto"/>
        <w:rPr>
          <w:rFonts w:asciiTheme="majorHAnsi" w:hAnsiTheme="majorHAnsi" w:cs="Times New Roman"/>
        </w:rPr>
      </w:pPr>
    </w:p>
    <w:p w14:paraId="46028A78" w14:textId="77777777" w:rsidR="002962DF" w:rsidRPr="00314687" w:rsidRDefault="002962DF" w:rsidP="002962DF">
      <w:pPr>
        <w:spacing w:line="360" w:lineRule="auto"/>
        <w:rPr>
          <w:rFonts w:asciiTheme="majorHAnsi" w:hAnsiTheme="majorHAnsi" w:cs="Times New Roman"/>
        </w:rPr>
      </w:pPr>
    </w:p>
    <w:p w14:paraId="6A86E5BF" w14:textId="77777777" w:rsidR="002962DF" w:rsidRPr="00314687" w:rsidRDefault="002962DF" w:rsidP="002962DF">
      <w:pPr>
        <w:spacing w:line="360" w:lineRule="auto"/>
        <w:rPr>
          <w:rFonts w:asciiTheme="majorHAnsi" w:hAnsiTheme="majorHAnsi" w:cs="Times New Roman"/>
        </w:rPr>
      </w:pPr>
    </w:p>
    <w:p w14:paraId="5428CD84" w14:textId="77777777" w:rsidR="002962DF" w:rsidRPr="00314687" w:rsidRDefault="002962DF" w:rsidP="002962DF">
      <w:pPr>
        <w:spacing w:line="360" w:lineRule="auto"/>
        <w:rPr>
          <w:rFonts w:asciiTheme="majorHAnsi" w:hAnsiTheme="majorHAnsi" w:cs="Times New Roman"/>
        </w:rPr>
      </w:pPr>
    </w:p>
    <w:p w14:paraId="3C6127D5" w14:textId="77777777" w:rsidR="002962DF" w:rsidRPr="00314687" w:rsidRDefault="002962DF" w:rsidP="002962DF">
      <w:pPr>
        <w:spacing w:line="360" w:lineRule="auto"/>
        <w:rPr>
          <w:rFonts w:asciiTheme="majorHAnsi" w:hAnsiTheme="majorHAnsi" w:cs="Times New Roman"/>
        </w:rPr>
      </w:pPr>
    </w:p>
    <w:p w14:paraId="7641D8EA" w14:textId="77777777" w:rsidR="002962DF" w:rsidRPr="00314687" w:rsidRDefault="002962DF" w:rsidP="002962DF">
      <w:pPr>
        <w:spacing w:line="360" w:lineRule="auto"/>
        <w:rPr>
          <w:rFonts w:asciiTheme="majorHAnsi" w:hAnsiTheme="majorHAnsi" w:cs="Times New Roman"/>
        </w:rPr>
      </w:pPr>
    </w:p>
    <w:p w14:paraId="572B6E3C" w14:textId="77777777" w:rsidR="002962DF" w:rsidRPr="00314687" w:rsidRDefault="002962DF" w:rsidP="002962DF">
      <w:pPr>
        <w:spacing w:line="360" w:lineRule="auto"/>
        <w:rPr>
          <w:rFonts w:asciiTheme="majorHAnsi" w:hAnsiTheme="majorHAnsi" w:cs="Times New Roman"/>
        </w:rPr>
      </w:pPr>
    </w:p>
    <w:p w14:paraId="3830DCEC" w14:textId="77777777" w:rsidR="002962DF" w:rsidRPr="00314687" w:rsidRDefault="002962DF" w:rsidP="002962DF">
      <w:pPr>
        <w:spacing w:line="360" w:lineRule="auto"/>
        <w:rPr>
          <w:rFonts w:asciiTheme="majorHAnsi" w:hAnsiTheme="majorHAnsi" w:cs="Times New Roman"/>
        </w:rPr>
      </w:pPr>
    </w:p>
    <w:p w14:paraId="45981D81" w14:textId="77777777" w:rsidR="002962DF" w:rsidRPr="00314687" w:rsidRDefault="002962DF" w:rsidP="002962DF">
      <w:pPr>
        <w:spacing w:line="360" w:lineRule="auto"/>
        <w:rPr>
          <w:rFonts w:asciiTheme="majorHAnsi" w:hAnsiTheme="majorHAnsi" w:cs="Times New Roman"/>
        </w:rPr>
      </w:pPr>
    </w:p>
    <w:p w14:paraId="77B0BA8C" w14:textId="77777777" w:rsidR="002962DF" w:rsidRPr="00314687" w:rsidRDefault="002962DF" w:rsidP="002962DF">
      <w:pPr>
        <w:spacing w:line="360" w:lineRule="auto"/>
        <w:rPr>
          <w:rFonts w:asciiTheme="majorHAnsi" w:hAnsiTheme="majorHAnsi" w:cs="Times New Roman"/>
        </w:rPr>
      </w:pPr>
    </w:p>
    <w:p w14:paraId="51F18126" w14:textId="77777777" w:rsidR="002962DF" w:rsidRPr="00314687" w:rsidRDefault="002962DF" w:rsidP="002962DF">
      <w:pPr>
        <w:spacing w:line="360" w:lineRule="auto"/>
        <w:rPr>
          <w:rFonts w:asciiTheme="majorHAnsi" w:hAnsiTheme="majorHAnsi" w:cs="Times New Roman"/>
        </w:rPr>
      </w:pPr>
    </w:p>
    <w:p w14:paraId="38F4650C" w14:textId="77777777" w:rsidR="002962DF" w:rsidRPr="00314687" w:rsidRDefault="002962DF" w:rsidP="002962DF">
      <w:pPr>
        <w:spacing w:line="360" w:lineRule="auto"/>
        <w:rPr>
          <w:rFonts w:asciiTheme="majorHAnsi" w:hAnsiTheme="majorHAnsi" w:cs="Times New Roman"/>
        </w:rPr>
      </w:pPr>
    </w:p>
    <w:p w14:paraId="12D559D3" w14:textId="77777777" w:rsidR="002962DF" w:rsidRPr="00314687" w:rsidRDefault="002962DF" w:rsidP="002962DF">
      <w:pPr>
        <w:spacing w:line="360" w:lineRule="auto"/>
        <w:rPr>
          <w:rFonts w:asciiTheme="majorHAnsi" w:hAnsiTheme="majorHAnsi" w:cs="Times New Roman"/>
        </w:rPr>
      </w:pPr>
    </w:p>
    <w:p w14:paraId="1DE3ACAD" w14:textId="77777777" w:rsidR="002962DF" w:rsidRPr="00314687" w:rsidRDefault="002962DF" w:rsidP="002962DF">
      <w:pPr>
        <w:spacing w:line="360" w:lineRule="auto"/>
        <w:rPr>
          <w:rFonts w:asciiTheme="majorHAnsi" w:hAnsiTheme="majorHAnsi" w:cs="Times New Roman"/>
        </w:rPr>
      </w:pPr>
    </w:p>
    <w:p w14:paraId="42642517" w14:textId="77777777" w:rsidR="002962DF" w:rsidRPr="00314687" w:rsidRDefault="002962DF" w:rsidP="002962DF">
      <w:pPr>
        <w:spacing w:line="360" w:lineRule="auto"/>
        <w:rPr>
          <w:rFonts w:asciiTheme="majorHAnsi" w:hAnsiTheme="majorHAnsi" w:cs="Times New Roman"/>
        </w:rPr>
      </w:pPr>
    </w:p>
    <w:p w14:paraId="16EFBEB2" w14:textId="77777777" w:rsidR="002962DF" w:rsidRPr="00314687" w:rsidRDefault="002962DF" w:rsidP="002962DF">
      <w:pPr>
        <w:spacing w:line="360" w:lineRule="auto"/>
        <w:rPr>
          <w:rFonts w:asciiTheme="majorHAnsi" w:hAnsiTheme="majorHAnsi" w:cs="Times New Roman"/>
        </w:rPr>
      </w:pPr>
    </w:p>
    <w:p w14:paraId="06737641" w14:textId="77777777" w:rsidR="002962DF" w:rsidRPr="00314687" w:rsidRDefault="002962DF" w:rsidP="002962DF">
      <w:pPr>
        <w:spacing w:line="360" w:lineRule="auto"/>
        <w:rPr>
          <w:rFonts w:asciiTheme="majorHAnsi" w:hAnsiTheme="majorHAnsi" w:cs="Times New Roman"/>
        </w:rPr>
      </w:pPr>
    </w:p>
    <w:p w14:paraId="168C48F3" w14:textId="77777777" w:rsidR="002962DF" w:rsidRPr="00314687" w:rsidRDefault="002962DF" w:rsidP="002962DF">
      <w:pPr>
        <w:spacing w:line="360" w:lineRule="auto"/>
        <w:rPr>
          <w:rFonts w:asciiTheme="majorHAnsi" w:hAnsiTheme="majorHAnsi" w:cs="Times New Roman"/>
        </w:rPr>
      </w:pPr>
      <w:r w:rsidRPr="00314687">
        <w:rPr>
          <w:rFonts w:asciiTheme="majorHAnsi" w:hAnsiTheme="majorHAnsi" w:cs="Times New Roman"/>
        </w:rPr>
        <w:t xml:space="preserve">References: </w:t>
      </w:r>
    </w:p>
    <w:p w14:paraId="1ED741A2" w14:textId="77777777" w:rsidR="002962DF" w:rsidRPr="00314687" w:rsidRDefault="002962DF" w:rsidP="002962DF">
      <w:pPr>
        <w:spacing w:line="360" w:lineRule="auto"/>
        <w:rPr>
          <w:rFonts w:asciiTheme="majorHAnsi" w:hAnsiTheme="majorHAnsi" w:cs="Times New Roman"/>
        </w:rPr>
      </w:pPr>
    </w:p>
    <w:p w14:paraId="42FDB5E6" w14:textId="77777777" w:rsidR="002962DF" w:rsidRPr="00314687" w:rsidRDefault="002962DF" w:rsidP="002962DF">
      <w:pPr>
        <w:rPr>
          <w:rFonts w:asciiTheme="majorHAnsi" w:hAnsiTheme="majorHAnsi" w:cs="Times New Roman"/>
        </w:rPr>
      </w:pPr>
      <w:r w:rsidRPr="00314687">
        <w:rPr>
          <w:rFonts w:asciiTheme="majorHAnsi" w:hAnsiTheme="majorHAnsi" w:cs="Times New Roman"/>
        </w:rPr>
        <w:t>1. Mead S., &amp; MacNeil C,. (2006). Peer Support: What Makes It Unique?</w:t>
      </w:r>
      <w:r w:rsidRPr="00314687">
        <w:rPr>
          <w:rFonts w:asciiTheme="majorHAnsi" w:hAnsiTheme="majorHAnsi" w:cs="Times New Roman"/>
        </w:rPr>
        <w:br/>
        <w:t>   </w:t>
      </w:r>
      <w:r w:rsidRPr="00314687">
        <w:rPr>
          <w:rFonts w:asciiTheme="majorHAnsi" w:hAnsiTheme="majorHAnsi" w:cs="Times New Roman"/>
          <w:b/>
          <w:bCs/>
        </w:rPr>
        <w:t>International Journal of Psychosocial Rehabilitation. 10 (2)</w:t>
      </w:r>
      <w:r w:rsidRPr="00314687">
        <w:rPr>
          <w:rFonts w:asciiTheme="majorHAnsi" w:hAnsiTheme="majorHAnsi" w:cs="Times New Roman"/>
        </w:rPr>
        <w:t>, 29-37.</w:t>
      </w:r>
    </w:p>
    <w:p w14:paraId="1A380E6D" w14:textId="77777777" w:rsidR="002962DF" w:rsidRPr="00314687" w:rsidRDefault="002962DF" w:rsidP="002962DF">
      <w:pPr>
        <w:pStyle w:val="NormalWeb"/>
        <w:rPr>
          <w:rFonts w:asciiTheme="majorHAnsi" w:hAnsiTheme="majorHAnsi"/>
          <w:sz w:val="24"/>
          <w:szCs w:val="24"/>
        </w:rPr>
      </w:pPr>
      <w:r w:rsidRPr="00314687">
        <w:rPr>
          <w:rFonts w:asciiTheme="majorHAnsi" w:hAnsiTheme="majorHAnsi"/>
          <w:sz w:val="24"/>
          <w:szCs w:val="24"/>
        </w:rPr>
        <w:t xml:space="preserve">2. Chapman, S., Blash, L., and Chan, K. (2015). The Peer Provider Workforce in Behavioral Health: A Landscape Analysis. San Francisco, CA: UCSF Health Workforce Research Center on Long-Term Care. </w:t>
      </w:r>
    </w:p>
    <w:p w14:paraId="738E2537" w14:textId="77777777" w:rsidR="002962DF" w:rsidRPr="00314687" w:rsidRDefault="002962DF" w:rsidP="002962DF">
      <w:pPr>
        <w:pStyle w:val="NormalWeb"/>
        <w:rPr>
          <w:rFonts w:asciiTheme="majorHAnsi" w:hAnsiTheme="majorHAnsi"/>
          <w:sz w:val="24"/>
          <w:szCs w:val="24"/>
        </w:rPr>
      </w:pPr>
      <w:r w:rsidRPr="00314687">
        <w:rPr>
          <w:rFonts w:asciiTheme="majorHAnsi" w:hAnsiTheme="majorHAnsi"/>
          <w:sz w:val="24"/>
          <w:szCs w:val="24"/>
        </w:rPr>
        <w:lastRenderedPageBreak/>
        <w:t xml:space="preserve">3. Bergeson, S. (2011). Cost Effectiveness of Using Peers as Providers. Retrieved from </w:t>
      </w:r>
      <w:r w:rsidRPr="00314687">
        <w:rPr>
          <w:rFonts w:asciiTheme="majorHAnsi" w:hAnsiTheme="majorHAnsi"/>
          <w:color w:val="0000FF"/>
          <w:sz w:val="24"/>
          <w:szCs w:val="24"/>
        </w:rPr>
        <w:t>http://www.nyaprs.org/e- news-bulletins/index.cfm?do=headlines&amp;mn=2&amp;yr=2011&amp;article=77D2D51A082A461FC195477449A38681</w:t>
      </w:r>
      <w:r w:rsidRPr="00314687">
        <w:rPr>
          <w:rFonts w:asciiTheme="majorHAnsi" w:hAnsiTheme="majorHAnsi"/>
          <w:sz w:val="24"/>
          <w:szCs w:val="24"/>
        </w:rPr>
        <w:t>.</w:t>
      </w:r>
    </w:p>
    <w:p w14:paraId="2F36A2F9" w14:textId="77777777" w:rsidR="002962DF" w:rsidRPr="00314687" w:rsidRDefault="002962DF" w:rsidP="002962DF">
      <w:pPr>
        <w:pStyle w:val="NormalWeb"/>
        <w:numPr>
          <w:ilvl w:val="0"/>
          <w:numId w:val="2"/>
        </w:numPr>
        <w:rPr>
          <w:rFonts w:asciiTheme="majorHAnsi" w:hAnsiTheme="majorHAnsi"/>
          <w:sz w:val="24"/>
          <w:szCs w:val="24"/>
        </w:rPr>
      </w:pPr>
      <w:r w:rsidRPr="00314687">
        <w:rPr>
          <w:rFonts w:asciiTheme="majorHAnsi" w:hAnsiTheme="majorHAnsi"/>
          <w:sz w:val="24"/>
          <w:szCs w:val="24"/>
        </w:rPr>
        <w:t xml:space="preserve">Evidence of Peer Support. </w:t>
      </w:r>
      <w:r w:rsidRPr="00314687">
        <w:rPr>
          <w:rFonts w:asciiTheme="majorHAnsi" w:hAnsiTheme="majorHAnsi"/>
          <w:i/>
          <w:sz w:val="24"/>
          <w:szCs w:val="24"/>
        </w:rPr>
        <w:t xml:space="preserve">Mental Health America. </w:t>
      </w:r>
      <w:r w:rsidRPr="00314687">
        <w:rPr>
          <w:rFonts w:asciiTheme="majorHAnsi" w:hAnsiTheme="majorHAnsi"/>
          <w:sz w:val="24"/>
          <w:szCs w:val="24"/>
        </w:rPr>
        <w:t xml:space="preserve">May 2018. Retrieved from: </w:t>
      </w:r>
      <w:hyperlink r:id="rId8" w:history="1">
        <w:r w:rsidRPr="00314687">
          <w:rPr>
            <w:rStyle w:val="Hyperlink"/>
            <w:rFonts w:asciiTheme="majorHAnsi" w:hAnsiTheme="majorHAnsi"/>
            <w:color w:val="auto"/>
            <w:sz w:val="24"/>
            <w:szCs w:val="24"/>
          </w:rPr>
          <w:t>http://www.mentalhealthamerica.net/sites/default/files/Evidence%20for%20Peer%20Support%20May%202018.pdf</w:t>
        </w:r>
      </w:hyperlink>
    </w:p>
    <w:p w14:paraId="5E16E4D3" w14:textId="77777777" w:rsidR="002962DF" w:rsidRPr="00314687" w:rsidRDefault="002962DF" w:rsidP="002962DF">
      <w:pPr>
        <w:pStyle w:val="ListParagraph"/>
        <w:numPr>
          <w:ilvl w:val="0"/>
          <w:numId w:val="2"/>
        </w:numPr>
        <w:spacing w:line="360" w:lineRule="auto"/>
        <w:rPr>
          <w:rFonts w:asciiTheme="majorHAnsi" w:hAnsiTheme="majorHAnsi" w:cs="Times New Roman"/>
        </w:rPr>
      </w:pPr>
      <w:r w:rsidRPr="00314687">
        <w:rPr>
          <w:rFonts w:asciiTheme="majorHAnsi" w:hAnsiTheme="majorHAnsi" w:cs="Times New Roman"/>
        </w:rPr>
        <w:t>Chinman et al 2014 Peer Support Services Review of Evidence.</w:t>
      </w:r>
    </w:p>
    <w:p w14:paraId="2F555F99" w14:textId="77777777" w:rsidR="002962DF" w:rsidRPr="00314687" w:rsidRDefault="002962DF" w:rsidP="002962DF">
      <w:pPr>
        <w:pStyle w:val="ListParagraph"/>
        <w:numPr>
          <w:ilvl w:val="0"/>
          <w:numId w:val="2"/>
        </w:numPr>
        <w:rPr>
          <w:rFonts w:asciiTheme="majorHAnsi" w:hAnsiTheme="majorHAnsi" w:cs="Times New Roman"/>
        </w:rPr>
      </w:pPr>
      <w:r w:rsidRPr="00314687">
        <w:rPr>
          <w:rFonts w:asciiTheme="majorHAnsi" w:hAnsiTheme="majorHAnsi" w:cs="Times New Roman"/>
        </w:rPr>
        <w:t xml:space="preserve">Beck, A. Manderscheid, R. Buerhaus P. The Future of the Behavior Health Workforce: Optimism and Opportunity. </w:t>
      </w:r>
      <w:r w:rsidRPr="00314687">
        <w:rPr>
          <w:rFonts w:asciiTheme="majorHAnsi" w:hAnsiTheme="majorHAnsi" w:cs="Times New Roman"/>
          <w:i/>
        </w:rPr>
        <w:t xml:space="preserve">American Journal of Preventive Medicine. </w:t>
      </w:r>
      <w:r w:rsidRPr="00314687">
        <w:rPr>
          <w:rFonts w:asciiTheme="majorHAnsi" w:hAnsiTheme="majorHAnsi" w:cs="Times New Roman"/>
        </w:rPr>
        <w:t xml:space="preserve">2018;54(6S3):S187–S189. </w:t>
      </w:r>
    </w:p>
    <w:p w14:paraId="79414E77" w14:textId="77777777" w:rsidR="002962DF" w:rsidRPr="00314687" w:rsidRDefault="002962DF" w:rsidP="002962DF">
      <w:pPr>
        <w:pStyle w:val="ListParagraph"/>
        <w:ind w:left="360"/>
        <w:rPr>
          <w:rFonts w:asciiTheme="majorHAnsi" w:hAnsiTheme="majorHAnsi" w:cs="Times New Roman"/>
        </w:rPr>
      </w:pPr>
    </w:p>
    <w:p w14:paraId="596C1BEC" w14:textId="77777777" w:rsidR="002962DF" w:rsidRPr="00314687" w:rsidRDefault="002962DF" w:rsidP="002962DF">
      <w:pPr>
        <w:pStyle w:val="ListParagraph"/>
        <w:numPr>
          <w:ilvl w:val="0"/>
          <w:numId w:val="2"/>
        </w:numPr>
        <w:rPr>
          <w:rFonts w:asciiTheme="majorHAnsi" w:eastAsia="Times New Roman" w:hAnsiTheme="majorHAnsi" w:cs="Times New Roman"/>
        </w:rPr>
      </w:pPr>
      <w:r w:rsidRPr="00314687">
        <w:rPr>
          <w:rFonts w:asciiTheme="majorHAnsi" w:eastAsia="Times New Roman" w:hAnsiTheme="majorHAnsi" w:cs="Times New Roman"/>
        </w:rPr>
        <w:t xml:space="preserve">Jacobson, N. Trojanowski, L. Dewa, CS. </w:t>
      </w:r>
      <w:r w:rsidRPr="00314687">
        <w:rPr>
          <w:rFonts w:asciiTheme="majorHAnsi" w:eastAsia="Times New Roman" w:hAnsiTheme="majorHAnsi" w:cs="Times New Roman"/>
          <w:i/>
        </w:rPr>
        <w:t>BMC Health Service Research. </w:t>
      </w:r>
      <w:r w:rsidRPr="00314687">
        <w:rPr>
          <w:rFonts w:asciiTheme="majorHAnsi" w:eastAsia="Times New Roman" w:hAnsiTheme="majorHAnsi" w:cs="Times New Roman"/>
        </w:rPr>
        <w:t>2012; 12: 205. Published online 2012 Jul 19. doi: 10.1186/1472-6963-12-20</w:t>
      </w:r>
    </w:p>
    <w:p w14:paraId="23780DC5" w14:textId="77777777" w:rsidR="002962DF" w:rsidRPr="00314687" w:rsidRDefault="002962DF" w:rsidP="002962DF">
      <w:pPr>
        <w:rPr>
          <w:rFonts w:asciiTheme="majorHAnsi" w:eastAsia="Times New Roman" w:hAnsiTheme="majorHAnsi" w:cs="Times New Roman"/>
        </w:rPr>
      </w:pPr>
    </w:p>
    <w:p w14:paraId="14E5CCE8" w14:textId="7983B944" w:rsidR="00362F13" w:rsidRPr="00314687" w:rsidRDefault="00362F13" w:rsidP="002962DF">
      <w:pPr>
        <w:pStyle w:val="ListParagraph"/>
        <w:numPr>
          <w:ilvl w:val="0"/>
          <w:numId w:val="2"/>
        </w:numPr>
        <w:rPr>
          <w:rFonts w:asciiTheme="majorHAnsi" w:eastAsia="Times New Roman" w:hAnsiTheme="majorHAnsi" w:cs="Times New Roman"/>
        </w:rPr>
      </w:pPr>
      <w:r w:rsidRPr="00314687">
        <w:rPr>
          <w:rFonts w:asciiTheme="majorHAnsi" w:eastAsia="Times New Roman" w:hAnsiTheme="majorHAnsi" w:cs="Times New Roman"/>
          <w:color w:val="000000"/>
          <w:shd w:val="clear" w:color="auto" w:fill="FFFFFF"/>
        </w:rPr>
        <w:t xml:space="preserve">Byrne, L., Roennfeldt, H., Wang, Y., &amp; O’Shea, P. (2019). ‘You don’t know what you don’t know’: The essential role of management exposure, understanding and commitment in peer workforce development. </w:t>
      </w:r>
      <w:r w:rsidRPr="00314687">
        <w:rPr>
          <w:rFonts w:asciiTheme="majorHAnsi" w:eastAsia="Times New Roman" w:hAnsiTheme="majorHAnsi" w:cs="Times New Roman"/>
          <w:i/>
          <w:color w:val="000000"/>
          <w:shd w:val="clear" w:color="auto" w:fill="FFFFFF"/>
        </w:rPr>
        <w:t>International Journal of Mental Health Nursing</w:t>
      </w:r>
      <w:r w:rsidRPr="00314687">
        <w:rPr>
          <w:rFonts w:asciiTheme="majorHAnsi" w:eastAsia="Times New Roman" w:hAnsiTheme="majorHAnsi" w:cs="Times New Roman"/>
          <w:color w:val="000000"/>
          <w:shd w:val="clear" w:color="auto" w:fill="FFFFFF"/>
        </w:rPr>
        <w:t xml:space="preserve">, 28 (2, April): 572-581; https:doi.org/10.1111/inm.12562. </w:t>
      </w:r>
    </w:p>
    <w:p w14:paraId="4EF2A1D8" w14:textId="77777777" w:rsidR="00362F13" w:rsidRPr="00314687" w:rsidRDefault="00362F13" w:rsidP="00314687">
      <w:pPr>
        <w:pStyle w:val="ListParagraph"/>
        <w:rPr>
          <w:rFonts w:asciiTheme="majorHAnsi" w:eastAsia="Times New Roman" w:hAnsiTheme="majorHAnsi" w:cs="Times New Roman"/>
          <w:shd w:val="clear" w:color="auto" w:fill="FFFFFF"/>
        </w:rPr>
      </w:pPr>
    </w:p>
    <w:p w14:paraId="4FB4FAA9" w14:textId="77777777" w:rsidR="002962DF" w:rsidRPr="00314687" w:rsidRDefault="002962DF" w:rsidP="002962DF">
      <w:pPr>
        <w:pStyle w:val="ListParagraph"/>
        <w:numPr>
          <w:ilvl w:val="0"/>
          <w:numId w:val="2"/>
        </w:numPr>
        <w:rPr>
          <w:rFonts w:asciiTheme="majorHAnsi" w:eastAsia="Times New Roman" w:hAnsiTheme="majorHAnsi" w:cs="Times New Roman"/>
        </w:rPr>
      </w:pPr>
      <w:r w:rsidRPr="00314687">
        <w:rPr>
          <w:rFonts w:asciiTheme="majorHAnsi" w:eastAsia="Times New Roman" w:hAnsiTheme="majorHAnsi" w:cs="Times New Roman"/>
          <w:shd w:val="clear" w:color="auto" w:fill="FFFFFF"/>
        </w:rPr>
        <w:t>Center for Substance Abuse Treatment (US). Trauma-Informed Care in Behavioral Health Services. Rockville (MD): Substance Abuse and Mental Health Services Administration (US); 2014. (Treatment Improvement Protocol (TIP) Series, No. 57.) Chapter 1, Trauma-Informed Care: A Sociocultural Perspective.</w:t>
      </w:r>
      <w:r w:rsidRPr="00314687">
        <w:rPr>
          <w:rFonts w:asciiTheme="majorHAnsi" w:eastAsia="Times New Roman" w:hAnsiTheme="majorHAnsi" w:cs="Times New Roman"/>
        </w:rPr>
        <w:t xml:space="preserve"> Available from: </w:t>
      </w:r>
      <w:hyperlink r:id="rId9" w:history="1">
        <w:r w:rsidRPr="00314687">
          <w:rPr>
            <w:rStyle w:val="Hyperlink"/>
            <w:rFonts w:asciiTheme="majorHAnsi" w:eastAsia="Times New Roman" w:hAnsiTheme="majorHAnsi" w:cs="Times New Roman"/>
          </w:rPr>
          <w:t>https://www.ncbi.nlm.nih.gov/books/NBK207195/</w:t>
        </w:r>
      </w:hyperlink>
    </w:p>
    <w:p w14:paraId="6D00F2CB" w14:textId="77777777" w:rsidR="002962DF" w:rsidRPr="00314687" w:rsidRDefault="002962DF" w:rsidP="002962DF">
      <w:pPr>
        <w:pStyle w:val="ListParagraph"/>
        <w:ind w:left="360"/>
        <w:rPr>
          <w:rFonts w:asciiTheme="majorHAnsi" w:eastAsia="Times New Roman" w:hAnsiTheme="majorHAnsi" w:cs="Times New Roman"/>
        </w:rPr>
      </w:pPr>
    </w:p>
    <w:p w14:paraId="586F47F0" w14:textId="77777777" w:rsidR="002962DF" w:rsidRPr="00314687" w:rsidRDefault="002962DF" w:rsidP="002962DF">
      <w:pPr>
        <w:pStyle w:val="ListParagraph"/>
        <w:numPr>
          <w:ilvl w:val="0"/>
          <w:numId w:val="2"/>
        </w:numPr>
        <w:rPr>
          <w:rFonts w:asciiTheme="majorHAnsi" w:eastAsia="Times New Roman" w:hAnsiTheme="majorHAnsi" w:cs="Times New Roman"/>
        </w:rPr>
      </w:pPr>
      <w:r w:rsidRPr="00314687">
        <w:rPr>
          <w:rFonts w:asciiTheme="majorHAnsi" w:eastAsia="Times New Roman" w:hAnsiTheme="majorHAnsi" w:cs="Times New Roman"/>
        </w:rPr>
        <w:t>Centers for Disease Control and Prevention. Adverse Childhood Experiences (ACE) Study. Jan 18, 2013. Retrieved on April 14, 2019 from  </w:t>
      </w:r>
      <w:hyperlink r:id="rId10" w:tgtFrame="mainwindow" w:history="1">
        <w:r w:rsidRPr="00314687">
          <w:rPr>
            <w:rStyle w:val="Hyperlink"/>
            <w:rFonts w:asciiTheme="majorHAnsi" w:eastAsia="Times New Roman" w:hAnsiTheme="majorHAnsi" w:cs="Times New Roman"/>
            <w:color w:val="auto"/>
          </w:rPr>
          <w:t>http://www​.cdc.gov/ace/about.htm</w:t>
        </w:r>
      </w:hyperlink>
      <w:r w:rsidRPr="00314687">
        <w:rPr>
          <w:rFonts w:asciiTheme="majorHAnsi" w:eastAsia="Times New Roman" w:hAnsiTheme="majorHAnsi" w:cs="Times New Roman"/>
        </w:rPr>
        <w:t>.</w:t>
      </w:r>
    </w:p>
    <w:p w14:paraId="40279522" w14:textId="77777777" w:rsidR="002962DF" w:rsidRPr="00314687" w:rsidRDefault="002962DF" w:rsidP="002962DF">
      <w:pPr>
        <w:rPr>
          <w:rFonts w:asciiTheme="majorHAnsi" w:eastAsia="Times New Roman" w:hAnsiTheme="majorHAnsi" w:cs="Times New Roman"/>
        </w:rPr>
      </w:pPr>
    </w:p>
    <w:p w14:paraId="4991161D" w14:textId="77777777" w:rsidR="002962DF" w:rsidRPr="00314687" w:rsidRDefault="002962DF" w:rsidP="002962DF">
      <w:pPr>
        <w:pStyle w:val="ListParagraph"/>
        <w:numPr>
          <w:ilvl w:val="0"/>
          <w:numId w:val="2"/>
        </w:numPr>
        <w:rPr>
          <w:rFonts w:asciiTheme="majorHAnsi" w:eastAsia="Times New Roman" w:hAnsiTheme="majorHAnsi" w:cs="Times New Roman"/>
        </w:rPr>
      </w:pPr>
      <w:r w:rsidRPr="00314687">
        <w:rPr>
          <w:rFonts w:asciiTheme="majorHAnsi" w:eastAsia="Times New Roman" w:hAnsiTheme="majorHAnsi" w:cs="Times New Roman"/>
          <w:shd w:val="clear" w:color="auto" w:fill="FFFFFF"/>
        </w:rPr>
        <w:t>Center for Substance Abuse Treatment (US). Trauma-Informed Care in Behavioral Health Services. Rockville (MD): Substance Abuse and Mental Health Services Administration (US); 2014. (Treatment Improvement Protocol (TIP) Series, No. 57.) Chapter 2, Building a Trauma-Informed Workforce.</w:t>
      </w:r>
      <w:r w:rsidRPr="00314687">
        <w:rPr>
          <w:rFonts w:asciiTheme="majorHAnsi" w:eastAsia="Times New Roman" w:hAnsiTheme="majorHAnsi" w:cs="Times New Roman"/>
        </w:rPr>
        <w:t> Available from: https://www.ncbi.nlm.nih.gov/books/NBK207194/</w:t>
      </w:r>
    </w:p>
    <w:p w14:paraId="5E0A2B6D" w14:textId="77777777" w:rsidR="00A24F18" w:rsidRPr="00314687" w:rsidRDefault="00A24F18">
      <w:pPr>
        <w:rPr>
          <w:rFonts w:asciiTheme="majorHAnsi" w:hAnsiTheme="majorHAnsi"/>
        </w:rPr>
      </w:pPr>
    </w:p>
    <w:sectPr w:rsidR="00A24F18" w:rsidRPr="00314687" w:rsidSect="00A24F18">
      <w:pgSz w:w="12240" w:h="15840"/>
      <w:pgMar w:top="1440" w:right="1800" w:bottom="1440" w:left="180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FCD6F06" w16cid:durableId="206C3A48"/>
  <w16cid:commentId w16cid:paraId="7F4900D5" w16cid:durableId="20801B5C"/>
  <w16cid:commentId w16cid:paraId="5B5C6580" w16cid:durableId="20801BA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7C1CDE" w14:textId="77777777" w:rsidR="00B64185" w:rsidRDefault="00B64185" w:rsidP="0031134A">
      <w:r>
        <w:separator/>
      </w:r>
    </w:p>
  </w:endnote>
  <w:endnote w:type="continuationSeparator" w:id="0">
    <w:p w14:paraId="0BB4F719" w14:textId="77777777" w:rsidR="00B64185" w:rsidRDefault="00B64185" w:rsidP="00311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A1D4AB" w14:textId="77777777" w:rsidR="00B64185" w:rsidRDefault="00B64185" w:rsidP="0031134A">
      <w:r>
        <w:separator/>
      </w:r>
    </w:p>
  </w:footnote>
  <w:footnote w:type="continuationSeparator" w:id="0">
    <w:p w14:paraId="011F1C3D" w14:textId="77777777" w:rsidR="00B64185" w:rsidRDefault="00B64185" w:rsidP="0031134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580C58"/>
    <w:multiLevelType w:val="hybridMultilevel"/>
    <w:tmpl w:val="E08036E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3755DF7"/>
    <w:multiLevelType w:val="hybridMultilevel"/>
    <w:tmpl w:val="C16001CE"/>
    <w:lvl w:ilvl="0" w:tplc="3490DB9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38C1E92"/>
    <w:multiLevelType w:val="hybridMultilevel"/>
    <w:tmpl w:val="E048AFD4"/>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2DF"/>
    <w:rsid w:val="000060DD"/>
    <w:rsid w:val="00027051"/>
    <w:rsid w:val="000D2EE7"/>
    <w:rsid w:val="00246AE8"/>
    <w:rsid w:val="0025367C"/>
    <w:rsid w:val="002962DF"/>
    <w:rsid w:val="0031134A"/>
    <w:rsid w:val="00314687"/>
    <w:rsid w:val="00362F13"/>
    <w:rsid w:val="003D4A8B"/>
    <w:rsid w:val="00483A52"/>
    <w:rsid w:val="00624DFD"/>
    <w:rsid w:val="00737E54"/>
    <w:rsid w:val="00764BA6"/>
    <w:rsid w:val="00825CE3"/>
    <w:rsid w:val="00903A74"/>
    <w:rsid w:val="00935CC0"/>
    <w:rsid w:val="00966B33"/>
    <w:rsid w:val="00974E8B"/>
    <w:rsid w:val="0098279C"/>
    <w:rsid w:val="00A24F18"/>
    <w:rsid w:val="00AA4BB7"/>
    <w:rsid w:val="00AB4D52"/>
    <w:rsid w:val="00B64185"/>
    <w:rsid w:val="00BC49C2"/>
    <w:rsid w:val="00BE5D5B"/>
    <w:rsid w:val="00C364D4"/>
    <w:rsid w:val="00D27CE8"/>
    <w:rsid w:val="00D82B10"/>
    <w:rsid w:val="00E07FA8"/>
    <w:rsid w:val="00E41393"/>
    <w:rsid w:val="00EF0443"/>
    <w:rsid w:val="00FD08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041B77"/>
  <w14:defaultImageDpi w14:val="300"/>
  <w15:docId w15:val="{AC49E9CF-D4F9-4646-A7C3-FC1D4E485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62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62DF"/>
    <w:rPr>
      <w:color w:val="0000FF" w:themeColor="hyperlink"/>
      <w:u w:val="single"/>
    </w:rPr>
  </w:style>
  <w:style w:type="paragraph" w:styleId="ListParagraph">
    <w:name w:val="List Paragraph"/>
    <w:basedOn w:val="Normal"/>
    <w:uiPriority w:val="34"/>
    <w:qFormat/>
    <w:rsid w:val="002962DF"/>
    <w:pPr>
      <w:ind w:left="720"/>
      <w:contextualSpacing/>
    </w:pPr>
  </w:style>
  <w:style w:type="paragraph" w:styleId="NormalWeb">
    <w:name w:val="Normal (Web)"/>
    <w:basedOn w:val="Normal"/>
    <w:uiPriority w:val="99"/>
    <w:unhideWhenUsed/>
    <w:rsid w:val="002962DF"/>
    <w:pPr>
      <w:spacing w:before="100" w:beforeAutospacing="1" w:after="100" w:afterAutospacing="1"/>
    </w:pPr>
    <w:rPr>
      <w:rFonts w:ascii="Times New Roman" w:hAnsi="Times New Roman" w:cs="Times New Roman"/>
      <w:sz w:val="20"/>
      <w:szCs w:val="20"/>
    </w:rPr>
  </w:style>
  <w:style w:type="character" w:styleId="CommentReference">
    <w:name w:val="annotation reference"/>
    <w:basedOn w:val="DefaultParagraphFont"/>
    <w:uiPriority w:val="99"/>
    <w:semiHidden/>
    <w:unhideWhenUsed/>
    <w:rsid w:val="00903A74"/>
    <w:rPr>
      <w:sz w:val="16"/>
      <w:szCs w:val="16"/>
    </w:rPr>
  </w:style>
  <w:style w:type="paragraph" w:styleId="CommentText">
    <w:name w:val="annotation text"/>
    <w:basedOn w:val="Normal"/>
    <w:link w:val="CommentTextChar"/>
    <w:uiPriority w:val="99"/>
    <w:semiHidden/>
    <w:unhideWhenUsed/>
    <w:rsid w:val="00903A74"/>
    <w:rPr>
      <w:sz w:val="20"/>
      <w:szCs w:val="20"/>
    </w:rPr>
  </w:style>
  <w:style w:type="character" w:customStyle="1" w:styleId="CommentTextChar">
    <w:name w:val="Comment Text Char"/>
    <w:basedOn w:val="DefaultParagraphFont"/>
    <w:link w:val="CommentText"/>
    <w:uiPriority w:val="99"/>
    <w:semiHidden/>
    <w:rsid w:val="00903A74"/>
    <w:rPr>
      <w:sz w:val="20"/>
      <w:szCs w:val="20"/>
    </w:rPr>
  </w:style>
  <w:style w:type="paragraph" w:styleId="CommentSubject">
    <w:name w:val="annotation subject"/>
    <w:basedOn w:val="CommentText"/>
    <w:next w:val="CommentText"/>
    <w:link w:val="CommentSubjectChar"/>
    <w:uiPriority w:val="99"/>
    <w:semiHidden/>
    <w:unhideWhenUsed/>
    <w:rsid w:val="00903A74"/>
    <w:rPr>
      <w:b/>
      <w:bCs/>
    </w:rPr>
  </w:style>
  <w:style w:type="character" w:customStyle="1" w:styleId="CommentSubjectChar">
    <w:name w:val="Comment Subject Char"/>
    <w:basedOn w:val="CommentTextChar"/>
    <w:link w:val="CommentSubject"/>
    <w:uiPriority w:val="99"/>
    <w:semiHidden/>
    <w:rsid w:val="00903A74"/>
    <w:rPr>
      <w:b/>
      <w:bCs/>
      <w:sz w:val="20"/>
      <w:szCs w:val="20"/>
    </w:rPr>
  </w:style>
  <w:style w:type="paragraph" w:styleId="BalloonText">
    <w:name w:val="Balloon Text"/>
    <w:basedOn w:val="Normal"/>
    <w:link w:val="BalloonTextChar"/>
    <w:uiPriority w:val="99"/>
    <w:semiHidden/>
    <w:unhideWhenUsed/>
    <w:rsid w:val="00903A7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3A74"/>
    <w:rPr>
      <w:rFonts w:ascii="Segoe UI" w:hAnsi="Segoe UI" w:cs="Segoe UI"/>
      <w:sz w:val="18"/>
      <w:szCs w:val="18"/>
    </w:rPr>
  </w:style>
  <w:style w:type="paragraph" w:styleId="EndnoteText">
    <w:name w:val="endnote text"/>
    <w:basedOn w:val="Normal"/>
    <w:link w:val="EndnoteTextChar"/>
    <w:uiPriority w:val="99"/>
    <w:semiHidden/>
    <w:unhideWhenUsed/>
    <w:rsid w:val="0031134A"/>
    <w:rPr>
      <w:sz w:val="20"/>
      <w:szCs w:val="20"/>
    </w:rPr>
  </w:style>
  <w:style w:type="character" w:customStyle="1" w:styleId="EndnoteTextChar">
    <w:name w:val="Endnote Text Char"/>
    <w:basedOn w:val="DefaultParagraphFont"/>
    <w:link w:val="EndnoteText"/>
    <w:uiPriority w:val="99"/>
    <w:semiHidden/>
    <w:rsid w:val="0031134A"/>
    <w:rPr>
      <w:sz w:val="20"/>
      <w:szCs w:val="20"/>
    </w:rPr>
  </w:style>
  <w:style w:type="character" w:styleId="EndnoteReference">
    <w:name w:val="endnote reference"/>
    <w:basedOn w:val="DefaultParagraphFont"/>
    <w:uiPriority w:val="99"/>
    <w:semiHidden/>
    <w:unhideWhenUsed/>
    <w:rsid w:val="0031134A"/>
    <w:rPr>
      <w:vertAlign w:val="superscript"/>
    </w:rPr>
  </w:style>
  <w:style w:type="paragraph" w:styleId="Revision">
    <w:name w:val="Revision"/>
    <w:hidden/>
    <w:uiPriority w:val="99"/>
    <w:semiHidden/>
    <w:rsid w:val="00974E8B"/>
  </w:style>
  <w:style w:type="paragraph" w:styleId="FootnoteText">
    <w:name w:val="footnote text"/>
    <w:basedOn w:val="Normal"/>
    <w:link w:val="FootnoteTextChar"/>
    <w:uiPriority w:val="99"/>
    <w:semiHidden/>
    <w:unhideWhenUsed/>
    <w:rsid w:val="00362F13"/>
    <w:rPr>
      <w:sz w:val="20"/>
      <w:szCs w:val="20"/>
    </w:rPr>
  </w:style>
  <w:style w:type="character" w:customStyle="1" w:styleId="FootnoteTextChar">
    <w:name w:val="Footnote Text Char"/>
    <w:basedOn w:val="DefaultParagraphFont"/>
    <w:link w:val="FootnoteText"/>
    <w:uiPriority w:val="99"/>
    <w:semiHidden/>
    <w:rsid w:val="00362F13"/>
    <w:rPr>
      <w:sz w:val="20"/>
      <w:szCs w:val="20"/>
    </w:rPr>
  </w:style>
  <w:style w:type="character" w:styleId="FootnoteReference">
    <w:name w:val="footnote reference"/>
    <w:basedOn w:val="DefaultParagraphFont"/>
    <w:uiPriority w:val="99"/>
    <w:semiHidden/>
    <w:unhideWhenUsed/>
    <w:rsid w:val="00362F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ntalhealthamerica.net/sites/default/files/Evidence%20for%20Peer%20Support%20May%202018.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cdc.gov/ace/about.htm" TargetMode="External"/><Relationship Id="rId4" Type="http://schemas.openxmlformats.org/officeDocument/2006/relationships/settings" Target="settings.xml"/><Relationship Id="rId9" Type="http://schemas.openxmlformats.org/officeDocument/2006/relationships/hyperlink" Target="https://www.ncbi.nlm.nih.gov/books/NBK2071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34EB4-D047-4BD7-BE4E-FE284C8D4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964</Words>
  <Characters>5497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Sumana Reddy</dc:creator>
  <cp:keywords/>
  <dc:description/>
  <cp:lastModifiedBy>Libby Hartigan</cp:lastModifiedBy>
  <cp:revision>3</cp:revision>
  <dcterms:created xsi:type="dcterms:W3CDTF">2019-05-13T19:34:00Z</dcterms:created>
  <dcterms:modified xsi:type="dcterms:W3CDTF">2019-05-13T19:40:00Z</dcterms:modified>
</cp:coreProperties>
</file>