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88CC3" w14:textId="77777777" w:rsidR="00164085" w:rsidRPr="006D637B" w:rsidRDefault="00436D8B" w:rsidP="00436D8B">
      <w:pPr>
        <w:jc w:val="center"/>
        <w:rPr>
          <w:rFonts w:asciiTheme="majorHAnsi" w:hAnsiTheme="majorHAnsi"/>
          <w:b/>
          <w:sz w:val="30"/>
          <w:szCs w:val="30"/>
        </w:rPr>
      </w:pPr>
      <w:bookmarkStart w:id="0" w:name="_GoBack"/>
      <w:bookmarkEnd w:id="0"/>
      <w:r w:rsidRPr="006D637B">
        <w:rPr>
          <w:rFonts w:asciiTheme="majorHAnsi" w:hAnsiTheme="majorHAnsi"/>
          <w:b/>
          <w:sz w:val="30"/>
          <w:szCs w:val="30"/>
        </w:rPr>
        <w:t>ONLINE TRAININGS</w:t>
      </w:r>
    </w:p>
    <w:p w14:paraId="225CE431" w14:textId="77777777" w:rsidR="00436D8B" w:rsidRPr="00436D8B" w:rsidRDefault="00436D8B" w:rsidP="00436D8B">
      <w:pPr>
        <w:jc w:val="center"/>
        <w:rPr>
          <w:rFonts w:asciiTheme="majorHAnsi" w:hAnsiTheme="majorHAnsi"/>
        </w:rPr>
      </w:pPr>
    </w:p>
    <w:tbl>
      <w:tblPr>
        <w:tblStyle w:val="TableGrid"/>
        <w:tblW w:w="0" w:type="auto"/>
        <w:tblLayout w:type="fixed"/>
        <w:tblLook w:val="04A0" w:firstRow="1" w:lastRow="0" w:firstColumn="1" w:lastColumn="0" w:noHBand="0" w:noVBand="1"/>
      </w:tblPr>
      <w:tblGrid>
        <w:gridCol w:w="1828"/>
        <w:gridCol w:w="2397"/>
        <w:gridCol w:w="5670"/>
        <w:gridCol w:w="3055"/>
      </w:tblGrid>
      <w:tr w:rsidR="00EB6F52" w:rsidRPr="00436D8B" w14:paraId="61CD7313" w14:textId="77777777" w:rsidTr="00EB6F52">
        <w:tc>
          <w:tcPr>
            <w:tcW w:w="1828" w:type="dxa"/>
          </w:tcPr>
          <w:p w14:paraId="60AAECFD" w14:textId="77777777" w:rsidR="00436D8B" w:rsidRPr="00436D8B" w:rsidRDefault="00436D8B" w:rsidP="00436D8B">
            <w:pPr>
              <w:jc w:val="center"/>
              <w:rPr>
                <w:rFonts w:asciiTheme="majorHAnsi" w:hAnsiTheme="majorHAnsi"/>
                <w:b/>
                <w:i/>
              </w:rPr>
            </w:pPr>
          </w:p>
          <w:p w14:paraId="185280CD" w14:textId="77777777" w:rsidR="00436D8B" w:rsidRPr="00436D8B" w:rsidRDefault="00436D8B" w:rsidP="00436D8B">
            <w:pPr>
              <w:jc w:val="center"/>
              <w:rPr>
                <w:rFonts w:asciiTheme="majorHAnsi" w:hAnsiTheme="majorHAnsi"/>
                <w:b/>
                <w:i/>
              </w:rPr>
            </w:pPr>
            <w:r w:rsidRPr="00436D8B">
              <w:rPr>
                <w:rFonts w:asciiTheme="majorHAnsi" w:hAnsiTheme="majorHAnsi"/>
                <w:b/>
                <w:i/>
              </w:rPr>
              <w:t>NAME</w:t>
            </w:r>
          </w:p>
          <w:p w14:paraId="3023F89D" w14:textId="77777777" w:rsidR="00436D8B" w:rsidRPr="00436D8B" w:rsidRDefault="00436D8B" w:rsidP="00436D8B">
            <w:pPr>
              <w:jc w:val="center"/>
              <w:rPr>
                <w:rFonts w:asciiTheme="majorHAnsi" w:hAnsiTheme="majorHAnsi"/>
                <w:b/>
                <w:i/>
              </w:rPr>
            </w:pPr>
          </w:p>
        </w:tc>
        <w:tc>
          <w:tcPr>
            <w:tcW w:w="2397" w:type="dxa"/>
          </w:tcPr>
          <w:p w14:paraId="6F056517" w14:textId="77777777" w:rsidR="00436D8B" w:rsidRPr="00436D8B" w:rsidRDefault="00436D8B" w:rsidP="00436D8B">
            <w:pPr>
              <w:jc w:val="center"/>
              <w:rPr>
                <w:rFonts w:asciiTheme="majorHAnsi" w:hAnsiTheme="majorHAnsi"/>
                <w:b/>
                <w:i/>
              </w:rPr>
            </w:pPr>
          </w:p>
          <w:p w14:paraId="3D041D30" w14:textId="77777777" w:rsidR="00436D8B" w:rsidRPr="00436D8B" w:rsidRDefault="00436D8B" w:rsidP="00436D8B">
            <w:pPr>
              <w:jc w:val="center"/>
              <w:rPr>
                <w:rFonts w:asciiTheme="majorHAnsi" w:hAnsiTheme="majorHAnsi"/>
                <w:b/>
                <w:i/>
              </w:rPr>
            </w:pPr>
            <w:r w:rsidRPr="00436D8B">
              <w:rPr>
                <w:rFonts w:asciiTheme="majorHAnsi" w:hAnsiTheme="majorHAnsi"/>
                <w:b/>
                <w:i/>
              </w:rPr>
              <w:t>LINK</w:t>
            </w:r>
          </w:p>
        </w:tc>
        <w:tc>
          <w:tcPr>
            <w:tcW w:w="5670" w:type="dxa"/>
          </w:tcPr>
          <w:p w14:paraId="61E0A1C3" w14:textId="77777777" w:rsidR="00436D8B" w:rsidRPr="00436D8B" w:rsidRDefault="00436D8B" w:rsidP="00436D8B">
            <w:pPr>
              <w:jc w:val="center"/>
              <w:rPr>
                <w:rFonts w:asciiTheme="majorHAnsi" w:hAnsiTheme="majorHAnsi"/>
                <w:b/>
                <w:i/>
              </w:rPr>
            </w:pPr>
          </w:p>
          <w:p w14:paraId="01AAA231" w14:textId="77777777" w:rsidR="00436D8B" w:rsidRPr="00436D8B" w:rsidRDefault="00436D8B" w:rsidP="00436D8B">
            <w:pPr>
              <w:jc w:val="center"/>
              <w:rPr>
                <w:rFonts w:asciiTheme="majorHAnsi" w:hAnsiTheme="majorHAnsi"/>
                <w:b/>
                <w:i/>
              </w:rPr>
            </w:pPr>
            <w:r w:rsidRPr="00436D8B">
              <w:rPr>
                <w:rFonts w:asciiTheme="majorHAnsi" w:hAnsiTheme="majorHAnsi"/>
                <w:b/>
                <w:i/>
              </w:rPr>
              <w:t>DESCRIPTION</w:t>
            </w:r>
          </w:p>
        </w:tc>
        <w:tc>
          <w:tcPr>
            <w:tcW w:w="3055" w:type="dxa"/>
          </w:tcPr>
          <w:p w14:paraId="0A1CD7F1" w14:textId="77777777" w:rsidR="00436D8B" w:rsidRPr="00436D8B" w:rsidRDefault="00436D8B" w:rsidP="00436D8B">
            <w:pPr>
              <w:jc w:val="center"/>
              <w:rPr>
                <w:rFonts w:asciiTheme="majorHAnsi" w:hAnsiTheme="majorHAnsi"/>
                <w:b/>
                <w:i/>
              </w:rPr>
            </w:pPr>
          </w:p>
          <w:p w14:paraId="0F94FD7E" w14:textId="77777777" w:rsidR="00436D8B" w:rsidRPr="00436D8B" w:rsidRDefault="00436D8B" w:rsidP="00436D8B">
            <w:pPr>
              <w:jc w:val="center"/>
              <w:rPr>
                <w:rFonts w:asciiTheme="majorHAnsi" w:hAnsiTheme="majorHAnsi"/>
                <w:b/>
                <w:i/>
              </w:rPr>
            </w:pPr>
            <w:r w:rsidRPr="00436D8B">
              <w:rPr>
                <w:rFonts w:asciiTheme="majorHAnsi" w:hAnsiTheme="majorHAnsi"/>
                <w:b/>
                <w:i/>
              </w:rPr>
              <w:t>ADDITIONAL INFORMATION</w:t>
            </w:r>
          </w:p>
        </w:tc>
      </w:tr>
      <w:tr w:rsidR="00EB6F52" w:rsidRPr="00436D8B" w14:paraId="79FE4A36" w14:textId="77777777" w:rsidTr="00EB6F52">
        <w:tc>
          <w:tcPr>
            <w:tcW w:w="1828" w:type="dxa"/>
          </w:tcPr>
          <w:p w14:paraId="21C48638" w14:textId="77777777" w:rsidR="00436D8B" w:rsidRPr="00436D8B" w:rsidRDefault="00436D8B" w:rsidP="00436D8B">
            <w:pPr>
              <w:rPr>
                <w:rFonts w:asciiTheme="majorHAnsi" w:hAnsiTheme="majorHAnsi"/>
              </w:rPr>
            </w:pPr>
            <w:r>
              <w:rPr>
                <w:rFonts w:asciiTheme="majorHAnsi" w:hAnsiTheme="majorHAnsi"/>
              </w:rPr>
              <w:t>Psychological First Aid (PFA)</w:t>
            </w:r>
          </w:p>
        </w:tc>
        <w:tc>
          <w:tcPr>
            <w:tcW w:w="2397" w:type="dxa"/>
          </w:tcPr>
          <w:p w14:paraId="39142964" w14:textId="77777777" w:rsidR="004B6CA2" w:rsidRPr="004B6CA2" w:rsidRDefault="00822895" w:rsidP="004B6CA2">
            <w:pPr>
              <w:rPr>
                <w:rFonts w:asciiTheme="majorHAnsi" w:hAnsiTheme="majorHAnsi"/>
              </w:rPr>
            </w:pPr>
            <w:hyperlink r:id="rId4" w:tgtFrame="_blank" w:history="1">
              <w:r w:rsidR="004B6CA2" w:rsidRPr="004B6CA2">
                <w:rPr>
                  <w:rStyle w:val="Hyperlink"/>
                  <w:rFonts w:asciiTheme="majorHAnsi" w:hAnsiTheme="majorHAnsi"/>
                </w:rPr>
                <w:t>https://www.nctsn.org/resources/psychological-first-aid-pfa-online</w:t>
              </w:r>
            </w:hyperlink>
          </w:p>
          <w:p w14:paraId="0B5DDA21" w14:textId="77777777" w:rsidR="00436D8B" w:rsidRPr="00436D8B" w:rsidRDefault="00436D8B" w:rsidP="00436D8B">
            <w:pPr>
              <w:rPr>
                <w:rFonts w:asciiTheme="majorHAnsi" w:hAnsiTheme="majorHAnsi"/>
              </w:rPr>
            </w:pPr>
          </w:p>
        </w:tc>
        <w:tc>
          <w:tcPr>
            <w:tcW w:w="5670" w:type="dxa"/>
          </w:tcPr>
          <w:p w14:paraId="2A85D7EA" w14:textId="77777777" w:rsidR="00436D8B" w:rsidRPr="00436D8B" w:rsidRDefault="00436D8B" w:rsidP="00436D8B">
            <w:pPr>
              <w:rPr>
                <w:rFonts w:asciiTheme="majorHAnsi" w:hAnsiTheme="majorHAnsi"/>
              </w:rPr>
            </w:pPr>
            <w:r>
              <w:rPr>
                <w:rFonts w:asciiTheme="majorHAnsi" w:hAnsiTheme="majorHAnsi"/>
              </w:rPr>
              <w:t xml:space="preserve">An </w:t>
            </w:r>
            <w:r w:rsidRPr="00436D8B">
              <w:rPr>
                <w:rFonts w:asciiTheme="majorHAnsi" w:hAnsiTheme="majorHAnsi"/>
              </w:rPr>
              <w:t>evidence-informed modular approach to help children, adolescents, adults, and families in the immediate aftermath of disaster and terrorism. PFA is designed to reduce the initial distress caused by traumatic events and to foster short- and long-term adaptive functioning and coping.</w:t>
            </w:r>
          </w:p>
          <w:p w14:paraId="6BB90120" w14:textId="77777777" w:rsidR="00436D8B" w:rsidRPr="00436D8B" w:rsidRDefault="00436D8B" w:rsidP="00436D8B">
            <w:pPr>
              <w:rPr>
                <w:rFonts w:asciiTheme="majorHAnsi" w:hAnsiTheme="majorHAnsi"/>
              </w:rPr>
            </w:pPr>
          </w:p>
        </w:tc>
        <w:tc>
          <w:tcPr>
            <w:tcW w:w="3055" w:type="dxa"/>
          </w:tcPr>
          <w:p w14:paraId="638EE5D8" w14:textId="77777777" w:rsidR="007955BF" w:rsidRPr="007955BF" w:rsidRDefault="007955BF" w:rsidP="007955BF">
            <w:pPr>
              <w:rPr>
                <w:rFonts w:asciiTheme="majorHAnsi" w:hAnsiTheme="majorHAnsi"/>
              </w:rPr>
            </w:pPr>
            <w:r w:rsidRPr="007955BF">
              <w:rPr>
                <w:rFonts w:asciiTheme="majorHAnsi" w:hAnsiTheme="majorHAnsi"/>
              </w:rPr>
              <w:t>This is free – Students have to create a login/account to complete the training. </w:t>
            </w:r>
          </w:p>
          <w:p w14:paraId="39A0484D" w14:textId="77777777" w:rsidR="00436D8B" w:rsidRDefault="00436D8B" w:rsidP="00436D8B">
            <w:pPr>
              <w:rPr>
                <w:rFonts w:asciiTheme="majorHAnsi" w:hAnsiTheme="majorHAnsi"/>
              </w:rPr>
            </w:pPr>
          </w:p>
          <w:p w14:paraId="1935CCCD" w14:textId="77777777" w:rsidR="009E5924" w:rsidRDefault="009E5924" w:rsidP="00436D8B">
            <w:pPr>
              <w:rPr>
                <w:rFonts w:asciiTheme="majorHAnsi" w:hAnsiTheme="majorHAnsi"/>
              </w:rPr>
            </w:pPr>
            <w:r>
              <w:rPr>
                <w:rFonts w:asciiTheme="majorHAnsi" w:hAnsiTheme="majorHAnsi"/>
              </w:rPr>
              <w:t>Clinical and Macro</w:t>
            </w:r>
          </w:p>
          <w:p w14:paraId="336D0FA7" w14:textId="419FDFDC" w:rsidR="009E5924" w:rsidRPr="00436D8B" w:rsidRDefault="009E5924" w:rsidP="00436D8B">
            <w:pPr>
              <w:rPr>
                <w:rFonts w:asciiTheme="majorHAnsi" w:hAnsiTheme="majorHAnsi"/>
              </w:rPr>
            </w:pPr>
            <w:r>
              <w:rPr>
                <w:rFonts w:asciiTheme="majorHAnsi" w:hAnsiTheme="majorHAnsi"/>
              </w:rPr>
              <w:t>Diversity</w:t>
            </w:r>
          </w:p>
        </w:tc>
      </w:tr>
      <w:tr w:rsidR="00EB6F52" w:rsidRPr="00436D8B" w14:paraId="4C8EF45D" w14:textId="77777777" w:rsidTr="00EB6F52">
        <w:tc>
          <w:tcPr>
            <w:tcW w:w="1828" w:type="dxa"/>
          </w:tcPr>
          <w:p w14:paraId="2B7203F0" w14:textId="7DF499C1" w:rsidR="00436D8B" w:rsidRPr="00436D8B" w:rsidRDefault="00EB6F52" w:rsidP="00EB6F52">
            <w:pPr>
              <w:rPr>
                <w:rFonts w:asciiTheme="majorHAnsi" w:hAnsiTheme="majorHAnsi"/>
              </w:rPr>
            </w:pPr>
            <w:r>
              <w:rPr>
                <w:rFonts w:asciiTheme="majorHAnsi" w:hAnsiTheme="majorHAnsi"/>
              </w:rPr>
              <w:t>Suicide Prevention Resource Center</w:t>
            </w:r>
          </w:p>
        </w:tc>
        <w:tc>
          <w:tcPr>
            <w:tcW w:w="2397" w:type="dxa"/>
          </w:tcPr>
          <w:p w14:paraId="78F87678" w14:textId="77777777" w:rsidR="00EB6F52" w:rsidRDefault="00822895" w:rsidP="00EB6F52">
            <w:pPr>
              <w:rPr>
                <w:rFonts w:asciiTheme="majorHAnsi" w:hAnsiTheme="majorHAnsi"/>
              </w:rPr>
            </w:pPr>
            <w:hyperlink r:id="rId5" w:tgtFrame="_blank" w:history="1">
              <w:r w:rsidR="00EB6F52" w:rsidRPr="00EB6F52">
                <w:rPr>
                  <w:rStyle w:val="Hyperlink"/>
                  <w:rFonts w:asciiTheme="majorHAnsi" w:hAnsiTheme="majorHAnsi"/>
                </w:rPr>
                <w:t>https://training.sprc.org/</w:t>
              </w:r>
            </w:hyperlink>
            <w:r w:rsidR="00EB6F52">
              <w:rPr>
                <w:rFonts w:asciiTheme="majorHAnsi" w:hAnsiTheme="majorHAnsi"/>
              </w:rPr>
              <w:t> </w:t>
            </w:r>
          </w:p>
          <w:p w14:paraId="01C1C5CB" w14:textId="77777777" w:rsidR="00EB6F52" w:rsidRDefault="00EB6F52" w:rsidP="00EB6F52">
            <w:pPr>
              <w:rPr>
                <w:rFonts w:asciiTheme="majorHAnsi" w:hAnsiTheme="majorHAnsi"/>
              </w:rPr>
            </w:pPr>
          </w:p>
          <w:p w14:paraId="564B2E66" w14:textId="4A6FD212" w:rsidR="00EB6F52" w:rsidRPr="00EB6F52" w:rsidRDefault="00EB6F52" w:rsidP="00EB6F52">
            <w:pPr>
              <w:rPr>
                <w:rFonts w:asciiTheme="majorHAnsi" w:hAnsiTheme="majorHAnsi"/>
              </w:rPr>
            </w:pPr>
            <w:r w:rsidRPr="00EB6F52">
              <w:rPr>
                <w:rFonts w:asciiTheme="majorHAnsi" w:hAnsiTheme="majorHAnsi"/>
              </w:rPr>
              <w:t> </w:t>
            </w:r>
            <w:hyperlink r:id="rId6" w:tgtFrame="_blank" w:tooltip="create an account" w:history="1">
              <w:r w:rsidRPr="00EB6F52">
                <w:rPr>
                  <w:rStyle w:val="Hyperlink"/>
                  <w:rFonts w:asciiTheme="majorHAnsi" w:hAnsiTheme="majorHAnsi"/>
                </w:rPr>
                <w:t>create an account</w:t>
              </w:r>
            </w:hyperlink>
            <w:r w:rsidRPr="00EB6F52">
              <w:rPr>
                <w:rFonts w:asciiTheme="majorHAnsi" w:hAnsiTheme="majorHAnsi"/>
              </w:rPr>
              <w:t> </w:t>
            </w:r>
            <w:r>
              <w:rPr>
                <w:rFonts w:asciiTheme="majorHAnsi" w:hAnsiTheme="majorHAnsi"/>
              </w:rPr>
              <w:t>(free)</w:t>
            </w:r>
          </w:p>
          <w:p w14:paraId="500DCDA7" w14:textId="77777777" w:rsidR="00436D8B" w:rsidRPr="00436D8B" w:rsidRDefault="00436D8B" w:rsidP="00436D8B">
            <w:pPr>
              <w:rPr>
                <w:rFonts w:asciiTheme="majorHAnsi" w:hAnsiTheme="majorHAnsi"/>
              </w:rPr>
            </w:pPr>
          </w:p>
        </w:tc>
        <w:tc>
          <w:tcPr>
            <w:tcW w:w="5670" w:type="dxa"/>
          </w:tcPr>
          <w:p w14:paraId="3CDD302E" w14:textId="3D41DCAE" w:rsidR="00EB6F52" w:rsidRPr="00EB6F52" w:rsidRDefault="00EB6F52" w:rsidP="00EB6F52">
            <w:pPr>
              <w:rPr>
                <w:rFonts w:asciiTheme="majorHAnsi" w:hAnsiTheme="majorHAnsi"/>
              </w:rPr>
            </w:pPr>
            <w:r w:rsidRPr="00EB6F52">
              <w:rPr>
                <w:rFonts w:asciiTheme="majorHAnsi" w:hAnsiTheme="majorHAnsi"/>
              </w:rPr>
              <w:t>Improve your knowledge and skills in suicide prevention with SPRC’s self-paced online courses. They are designed for clinicians and other service providers, educators, health professionals, public officials, and members of community-based coalitions who develop and implement suicide prevention programs and policies. This online training is geared toward macro and micro practice of suicide prevention</w:t>
            </w:r>
            <w:r w:rsidR="009A2499">
              <w:rPr>
                <w:rFonts w:asciiTheme="majorHAnsi" w:hAnsiTheme="majorHAnsi"/>
              </w:rPr>
              <w:t>.</w:t>
            </w:r>
          </w:p>
          <w:p w14:paraId="3C9753BD" w14:textId="77777777" w:rsidR="00436D8B" w:rsidRPr="00436D8B" w:rsidRDefault="00436D8B" w:rsidP="00436D8B">
            <w:pPr>
              <w:rPr>
                <w:rFonts w:asciiTheme="majorHAnsi" w:hAnsiTheme="majorHAnsi"/>
              </w:rPr>
            </w:pPr>
          </w:p>
        </w:tc>
        <w:tc>
          <w:tcPr>
            <w:tcW w:w="3055" w:type="dxa"/>
          </w:tcPr>
          <w:p w14:paraId="34774B9C" w14:textId="77777777" w:rsidR="00436D8B" w:rsidRDefault="00436D8B" w:rsidP="00436D8B">
            <w:pPr>
              <w:rPr>
                <w:rFonts w:asciiTheme="majorHAnsi" w:hAnsiTheme="majorHAnsi"/>
              </w:rPr>
            </w:pPr>
          </w:p>
          <w:p w14:paraId="6B86EF87" w14:textId="77777777" w:rsidR="009E5924" w:rsidRDefault="009E5924" w:rsidP="00436D8B">
            <w:pPr>
              <w:rPr>
                <w:rFonts w:asciiTheme="majorHAnsi" w:hAnsiTheme="majorHAnsi"/>
              </w:rPr>
            </w:pPr>
            <w:r>
              <w:rPr>
                <w:rFonts w:asciiTheme="majorHAnsi" w:hAnsiTheme="majorHAnsi"/>
              </w:rPr>
              <w:t>Clinical and Macro</w:t>
            </w:r>
          </w:p>
          <w:p w14:paraId="14744BDC" w14:textId="67FA03D2" w:rsidR="009E5924" w:rsidRPr="00436D8B" w:rsidRDefault="009E5924" w:rsidP="00436D8B">
            <w:pPr>
              <w:rPr>
                <w:rFonts w:asciiTheme="majorHAnsi" w:hAnsiTheme="majorHAnsi"/>
              </w:rPr>
            </w:pPr>
            <w:r>
              <w:rPr>
                <w:rFonts w:asciiTheme="majorHAnsi" w:hAnsiTheme="majorHAnsi"/>
              </w:rPr>
              <w:t>Diversity</w:t>
            </w:r>
          </w:p>
        </w:tc>
      </w:tr>
      <w:tr w:rsidR="00EB6F52" w:rsidRPr="00436D8B" w14:paraId="06429FFF" w14:textId="77777777" w:rsidTr="00EB6F52">
        <w:tc>
          <w:tcPr>
            <w:tcW w:w="1828" w:type="dxa"/>
          </w:tcPr>
          <w:p w14:paraId="23416B87" w14:textId="7B1731A8" w:rsidR="00436D8B" w:rsidRPr="00436D8B" w:rsidRDefault="00457E8B" w:rsidP="00436D8B">
            <w:pPr>
              <w:rPr>
                <w:rFonts w:asciiTheme="majorHAnsi" w:hAnsiTheme="majorHAnsi"/>
              </w:rPr>
            </w:pPr>
            <w:r>
              <w:rPr>
                <w:rFonts w:asciiTheme="majorHAnsi" w:hAnsiTheme="majorHAnsi"/>
              </w:rPr>
              <w:t xml:space="preserve">MD Behavioral Health </w:t>
            </w:r>
          </w:p>
        </w:tc>
        <w:tc>
          <w:tcPr>
            <w:tcW w:w="2397" w:type="dxa"/>
          </w:tcPr>
          <w:p w14:paraId="12FE19D4" w14:textId="77777777" w:rsidR="00E9212B" w:rsidRPr="00E9212B" w:rsidRDefault="00E9212B" w:rsidP="00E9212B">
            <w:pPr>
              <w:rPr>
                <w:rFonts w:asciiTheme="majorHAnsi" w:hAnsiTheme="majorHAnsi"/>
              </w:rPr>
            </w:pPr>
            <w:r w:rsidRPr="00E9212B">
              <w:rPr>
                <w:rFonts w:asciiTheme="majorHAnsi" w:hAnsiTheme="majorHAnsi"/>
              </w:rPr>
              <w:t> </w:t>
            </w:r>
            <w:hyperlink r:id="rId7" w:tgtFrame="_blank" w:history="1">
              <w:r w:rsidRPr="00E9212B">
                <w:rPr>
                  <w:rStyle w:val="Hyperlink"/>
                  <w:rFonts w:asciiTheme="majorHAnsi" w:hAnsiTheme="majorHAnsi"/>
                </w:rPr>
                <w:t>https://mdbehavioralhealth.com/about</w:t>
              </w:r>
            </w:hyperlink>
          </w:p>
          <w:p w14:paraId="1FC6E86C" w14:textId="1AD71CFA" w:rsidR="00B10B3F" w:rsidRPr="00436D8B" w:rsidRDefault="00B10B3F" w:rsidP="00436D8B">
            <w:pPr>
              <w:rPr>
                <w:rFonts w:asciiTheme="majorHAnsi" w:hAnsiTheme="majorHAnsi"/>
              </w:rPr>
            </w:pPr>
          </w:p>
        </w:tc>
        <w:tc>
          <w:tcPr>
            <w:tcW w:w="5670" w:type="dxa"/>
          </w:tcPr>
          <w:p w14:paraId="34765983" w14:textId="77777777" w:rsidR="00E9212B" w:rsidRPr="00E9212B" w:rsidRDefault="00E9212B" w:rsidP="00E9212B">
            <w:pPr>
              <w:rPr>
                <w:rFonts w:asciiTheme="majorHAnsi" w:hAnsiTheme="majorHAnsi"/>
              </w:rPr>
            </w:pPr>
            <w:r>
              <w:rPr>
                <w:rFonts w:asciiTheme="majorHAnsi" w:hAnsiTheme="majorHAnsi"/>
              </w:rPr>
              <w:t xml:space="preserve">An </w:t>
            </w:r>
            <w:r w:rsidRPr="00E9212B">
              <w:rPr>
                <w:rFonts w:asciiTheme="majorHAnsi" w:hAnsiTheme="majorHAnsi"/>
              </w:rPr>
              <w:t>online training site hosted by the Department of Psychiatry at the University of Maryland School of Medicine. Developed in partnership with the Maryland Department of Health and Mental Hygiene, Mental Hygiene Administration, the site provides training to individuals interested in supporting the behavioral health of youth and their families.</w:t>
            </w:r>
          </w:p>
          <w:p w14:paraId="2CCF2A90" w14:textId="3CA6711A" w:rsidR="00436D8B" w:rsidRPr="00436D8B" w:rsidRDefault="00436D8B" w:rsidP="00436D8B">
            <w:pPr>
              <w:rPr>
                <w:rFonts w:asciiTheme="majorHAnsi" w:hAnsiTheme="majorHAnsi"/>
              </w:rPr>
            </w:pPr>
          </w:p>
        </w:tc>
        <w:tc>
          <w:tcPr>
            <w:tcW w:w="3055" w:type="dxa"/>
          </w:tcPr>
          <w:p w14:paraId="00FB66AB" w14:textId="77777777" w:rsidR="00436D8B" w:rsidRDefault="00436D8B" w:rsidP="00436D8B">
            <w:pPr>
              <w:rPr>
                <w:rFonts w:asciiTheme="majorHAnsi" w:hAnsiTheme="majorHAnsi"/>
              </w:rPr>
            </w:pPr>
          </w:p>
          <w:p w14:paraId="22A09A0D" w14:textId="0D30354F" w:rsidR="009E5924" w:rsidRPr="00436D8B" w:rsidRDefault="009E5924" w:rsidP="00436D8B">
            <w:pPr>
              <w:rPr>
                <w:rFonts w:asciiTheme="majorHAnsi" w:hAnsiTheme="majorHAnsi"/>
              </w:rPr>
            </w:pPr>
            <w:r>
              <w:rPr>
                <w:rFonts w:asciiTheme="majorHAnsi" w:hAnsiTheme="majorHAnsi"/>
              </w:rPr>
              <w:t>Clinical</w:t>
            </w:r>
          </w:p>
        </w:tc>
      </w:tr>
      <w:tr w:rsidR="00EB6F52" w:rsidRPr="00436D8B" w14:paraId="5FFD7E7D" w14:textId="77777777" w:rsidTr="00EB6F52">
        <w:tc>
          <w:tcPr>
            <w:tcW w:w="1828" w:type="dxa"/>
          </w:tcPr>
          <w:p w14:paraId="4500A0C0" w14:textId="5EC05123" w:rsidR="00436D8B" w:rsidRPr="00436D8B" w:rsidRDefault="00E9212B" w:rsidP="00436D8B">
            <w:pPr>
              <w:rPr>
                <w:rFonts w:asciiTheme="majorHAnsi" w:hAnsiTheme="majorHAnsi"/>
              </w:rPr>
            </w:pPr>
            <w:r>
              <w:rPr>
                <w:rFonts w:asciiTheme="majorHAnsi" w:hAnsiTheme="majorHAnsi"/>
              </w:rPr>
              <w:t xml:space="preserve">Mindfulness Based Stress </w:t>
            </w:r>
            <w:r>
              <w:rPr>
                <w:rFonts w:asciiTheme="majorHAnsi" w:hAnsiTheme="majorHAnsi"/>
              </w:rPr>
              <w:lastRenderedPageBreak/>
              <w:t>Reduction Therapy</w:t>
            </w:r>
          </w:p>
        </w:tc>
        <w:tc>
          <w:tcPr>
            <w:tcW w:w="2397" w:type="dxa"/>
          </w:tcPr>
          <w:p w14:paraId="1C0644BE" w14:textId="77777777" w:rsidR="00C537BE" w:rsidRPr="00C537BE" w:rsidRDefault="00822895" w:rsidP="00C537BE">
            <w:pPr>
              <w:rPr>
                <w:rFonts w:asciiTheme="majorHAnsi" w:hAnsiTheme="majorHAnsi"/>
              </w:rPr>
            </w:pPr>
            <w:hyperlink r:id="rId8" w:tgtFrame="_blank" w:history="1">
              <w:r w:rsidR="00C537BE" w:rsidRPr="00C537BE">
                <w:rPr>
                  <w:rStyle w:val="Hyperlink"/>
                  <w:rFonts w:asciiTheme="majorHAnsi" w:hAnsiTheme="majorHAnsi"/>
                </w:rPr>
                <w:t>https://palousemindfulness.com/</w:t>
              </w:r>
            </w:hyperlink>
          </w:p>
          <w:p w14:paraId="4423B88C" w14:textId="77777777" w:rsidR="00436D8B" w:rsidRPr="00436D8B" w:rsidRDefault="00436D8B" w:rsidP="00436D8B">
            <w:pPr>
              <w:rPr>
                <w:rFonts w:asciiTheme="majorHAnsi" w:hAnsiTheme="majorHAnsi"/>
              </w:rPr>
            </w:pPr>
          </w:p>
        </w:tc>
        <w:tc>
          <w:tcPr>
            <w:tcW w:w="5670" w:type="dxa"/>
          </w:tcPr>
          <w:p w14:paraId="377385C1" w14:textId="3AD0DCB1" w:rsidR="0033759C" w:rsidRPr="0033759C" w:rsidRDefault="00C537BE" w:rsidP="0033759C">
            <w:pPr>
              <w:rPr>
                <w:rFonts w:asciiTheme="majorHAnsi" w:hAnsiTheme="majorHAnsi"/>
              </w:rPr>
            </w:pPr>
            <w:r>
              <w:rPr>
                <w:rFonts w:asciiTheme="majorHAnsi" w:hAnsiTheme="majorHAnsi"/>
              </w:rPr>
              <w:lastRenderedPageBreak/>
              <w:t xml:space="preserve">A free 8-week course on mindfulness based stress reduction therapy. </w:t>
            </w:r>
          </w:p>
          <w:p w14:paraId="296BA1B0" w14:textId="75995F31" w:rsidR="00436D8B" w:rsidRPr="00436D8B" w:rsidRDefault="00436D8B" w:rsidP="00436D8B">
            <w:pPr>
              <w:rPr>
                <w:rFonts w:asciiTheme="majorHAnsi" w:hAnsiTheme="majorHAnsi"/>
              </w:rPr>
            </w:pPr>
          </w:p>
        </w:tc>
        <w:tc>
          <w:tcPr>
            <w:tcW w:w="3055" w:type="dxa"/>
          </w:tcPr>
          <w:p w14:paraId="17B029C7" w14:textId="77777777" w:rsidR="00436D8B" w:rsidRDefault="00436D8B" w:rsidP="00436D8B">
            <w:pPr>
              <w:rPr>
                <w:rFonts w:asciiTheme="majorHAnsi" w:hAnsiTheme="majorHAnsi"/>
              </w:rPr>
            </w:pPr>
          </w:p>
          <w:p w14:paraId="212693B6" w14:textId="0C2E4A92" w:rsidR="009E5924" w:rsidRPr="00436D8B" w:rsidRDefault="009E5924" w:rsidP="00436D8B">
            <w:pPr>
              <w:rPr>
                <w:rFonts w:asciiTheme="majorHAnsi" w:hAnsiTheme="majorHAnsi"/>
              </w:rPr>
            </w:pPr>
            <w:r>
              <w:rPr>
                <w:rFonts w:asciiTheme="majorHAnsi" w:hAnsiTheme="majorHAnsi"/>
              </w:rPr>
              <w:t>Clinical</w:t>
            </w:r>
          </w:p>
        </w:tc>
      </w:tr>
      <w:tr w:rsidR="00EB6F52" w:rsidRPr="00436D8B" w14:paraId="64904964" w14:textId="77777777" w:rsidTr="00EB6F52">
        <w:tc>
          <w:tcPr>
            <w:tcW w:w="1828" w:type="dxa"/>
          </w:tcPr>
          <w:p w14:paraId="1AEA654B" w14:textId="344B8A8D" w:rsidR="00436D8B" w:rsidRPr="00436D8B" w:rsidRDefault="00C87AC5" w:rsidP="00436D8B">
            <w:pPr>
              <w:rPr>
                <w:rFonts w:asciiTheme="majorHAnsi" w:hAnsiTheme="majorHAnsi"/>
              </w:rPr>
            </w:pPr>
            <w:r>
              <w:rPr>
                <w:rFonts w:asciiTheme="majorHAnsi" w:hAnsiTheme="majorHAnsi"/>
              </w:rPr>
              <w:t>SBIRT Training</w:t>
            </w:r>
          </w:p>
        </w:tc>
        <w:tc>
          <w:tcPr>
            <w:tcW w:w="2397" w:type="dxa"/>
          </w:tcPr>
          <w:p w14:paraId="52BDFAC1" w14:textId="77777777" w:rsidR="00C87AC5" w:rsidRPr="00C87AC5" w:rsidRDefault="00822895" w:rsidP="00C87AC5">
            <w:pPr>
              <w:rPr>
                <w:rFonts w:asciiTheme="majorHAnsi" w:hAnsiTheme="majorHAnsi"/>
              </w:rPr>
            </w:pPr>
            <w:hyperlink r:id="rId9" w:tgtFrame="_blank" w:history="1">
              <w:r w:rsidR="00C87AC5" w:rsidRPr="00C87AC5">
                <w:rPr>
                  <w:rStyle w:val="Hyperlink"/>
                  <w:rFonts w:asciiTheme="majorHAnsi" w:hAnsiTheme="majorHAnsi"/>
                </w:rPr>
                <w:t>https://psattcelearn.org/courses/4hr_sbirt/</w:t>
              </w:r>
            </w:hyperlink>
            <w:r w:rsidR="00C87AC5" w:rsidRPr="00C87AC5">
              <w:rPr>
                <w:rFonts w:asciiTheme="majorHAnsi" w:hAnsiTheme="majorHAnsi"/>
              </w:rPr>
              <w:t> </w:t>
            </w:r>
          </w:p>
          <w:p w14:paraId="2D3CA698" w14:textId="77777777" w:rsidR="00436D8B" w:rsidRPr="00436D8B" w:rsidRDefault="00436D8B" w:rsidP="00436D8B">
            <w:pPr>
              <w:rPr>
                <w:rFonts w:asciiTheme="majorHAnsi" w:hAnsiTheme="majorHAnsi"/>
              </w:rPr>
            </w:pPr>
          </w:p>
        </w:tc>
        <w:tc>
          <w:tcPr>
            <w:tcW w:w="5670" w:type="dxa"/>
          </w:tcPr>
          <w:p w14:paraId="01579BCB" w14:textId="77777777" w:rsidR="00B125BF" w:rsidRPr="00B125BF" w:rsidRDefault="00B125BF" w:rsidP="00B125BF">
            <w:pPr>
              <w:rPr>
                <w:rFonts w:asciiTheme="majorHAnsi" w:hAnsiTheme="majorHAnsi"/>
              </w:rPr>
            </w:pPr>
            <w:r w:rsidRPr="00B125BF">
              <w:rPr>
                <w:rFonts w:asciiTheme="majorHAnsi" w:hAnsiTheme="majorHAnsi"/>
              </w:rPr>
              <w:t>Screening, Brief Intervention, and Referral to Treatment (SBIRT) is an integrated, public health approach to the delivery of early intervention and treatment services for persons with substance use disorders and those at risk of developing these disorders.</w:t>
            </w:r>
          </w:p>
          <w:p w14:paraId="0ACFDF7A" w14:textId="77777777" w:rsidR="00436D8B" w:rsidRPr="00436D8B" w:rsidRDefault="00436D8B" w:rsidP="00436D8B">
            <w:pPr>
              <w:rPr>
                <w:rFonts w:asciiTheme="majorHAnsi" w:hAnsiTheme="majorHAnsi"/>
              </w:rPr>
            </w:pPr>
          </w:p>
        </w:tc>
        <w:tc>
          <w:tcPr>
            <w:tcW w:w="3055" w:type="dxa"/>
          </w:tcPr>
          <w:p w14:paraId="0C04333B" w14:textId="77777777" w:rsidR="00436D8B" w:rsidRDefault="00436D8B" w:rsidP="00436D8B">
            <w:pPr>
              <w:rPr>
                <w:rFonts w:asciiTheme="majorHAnsi" w:hAnsiTheme="majorHAnsi"/>
              </w:rPr>
            </w:pPr>
          </w:p>
          <w:p w14:paraId="03AFCD38" w14:textId="77777777" w:rsidR="009E5924" w:rsidRDefault="009E5924" w:rsidP="00436D8B">
            <w:pPr>
              <w:rPr>
                <w:rFonts w:asciiTheme="majorHAnsi" w:hAnsiTheme="majorHAnsi"/>
              </w:rPr>
            </w:pPr>
            <w:r>
              <w:rPr>
                <w:rFonts w:asciiTheme="majorHAnsi" w:hAnsiTheme="majorHAnsi"/>
              </w:rPr>
              <w:t>Clinical</w:t>
            </w:r>
          </w:p>
          <w:p w14:paraId="63BCFF05" w14:textId="39807FF0" w:rsidR="009E5924" w:rsidRPr="00436D8B" w:rsidRDefault="009E5924" w:rsidP="00436D8B">
            <w:pPr>
              <w:rPr>
                <w:rFonts w:asciiTheme="majorHAnsi" w:hAnsiTheme="majorHAnsi"/>
              </w:rPr>
            </w:pPr>
            <w:r>
              <w:rPr>
                <w:rFonts w:asciiTheme="majorHAnsi" w:hAnsiTheme="majorHAnsi"/>
              </w:rPr>
              <w:t>Diversity</w:t>
            </w:r>
          </w:p>
        </w:tc>
      </w:tr>
      <w:tr w:rsidR="00EB6F52" w:rsidRPr="00436D8B" w14:paraId="5987EAA1" w14:textId="77777777" w:rsidTr="00EB6F52">
        <w:tc>
          <w:tcPr>
            <w:tcW w:w="1828" w:type="dxa"/>
          </w:tcPr>
          <w:p w14:paraId="24A2C07D" w14:textId="77777777" w:rsidR="00B125BF" w:rsidRPr="00B125BF" w:rsidRDefault="00B125BF" w:rsidP="00B125BF">
            <w:pPr>
              <w:rPr>
                <w:rFonts w:asciiTheme="majorHAnsi" w:hAnsiTheme="majorHAnsi"/>
              </w:rPr>
            </w:pPr>
            <w:r w:rsidRPr="00B125BF">
              <w:rPr>
                <w:rFonts w:asciiTheme="majorHAnsi" w:hAnsiTheme="majorHAnsi"/>
              </w:rPr>
              <w:t>Center for Advanced Studies in Child Welfare</w:t>
            </w:r>
          </w:p>
          <w:p w14:paraId="0E5C74B9" w14:textId="77777777" w:rsidR="00436D8B" w:rsidRPr="00436D8B" w:rsidRDefault="00436D8B" w:rsidP="00436D8B">
            <w:pPr>
              <w:rPr>
                <w:rFonts w:asciiTheme="majorHAnsi" w:hAnsiTheme="majorHAnsi"/>
              </w:rPr>
            </w:pPr>
          </w:p>
        </w:tc>
        <w:tc>
          <w:tcPr>
            <w:tcW w:w="2397" w:type="dxa"/>
          </w:tcPr>
          <w:p w14:paraId="2F70D7B1" w14:textId="77777777" w:rsidR="00B125BF" w:rsidRPr="00B125BF" w:rsidRDefault="00822895" w:rsidP="00B125BF">
            <w:pPr>
              <w:rPr>
                <w:rFonts w:asciiTheme="majorHAnsi" w:hAnsiTheme="majorHAnsi"/>
              </w:rPr>
            </w:pPr>
            <w:hyperlink r:id="rId10" w:tgtFrame="_blank" w:history="1">
              <w:r w:rsidR="00B125BF" w:rsidRPr="00B125BF">
                <w:rPr>
                  <w:rStyle w:val="Hyperlink"/>
                  <w:rFonts w:asciiTheme="majorHAnsi" w:hAnsiTheme="majorHAnsi"/>
                </w:rPr>
                <w:t>https://cascw.umn.edu/portfolio_category/online-modules/</w:t>
              </w:r>
            </w:hyperlink>
          </w:p>
          <w:p w14:paraId="0BF68632" w14:textId="77777777" w:rsidR="00436D8B" w:rsidRPr="00436D8B" w:rsidRDefault="00436D8B" w:rsidP="00436D8B">
            <w:pPr>
              <w:rPr>
                <w:rFonts w:asciiTheme="majorHAnsi" w:hAnsiTheme="majorHAnsi"/>
              </w:rPr>
            </w:pPr>
          </w:p>
        </w:tc>
        <w:tc>
          <w:tcPr>
            <w:tcW w:w="5670" w:type="dxa"/>
          </w:tcPr>
          <w:p w14:paraId="285D70A6" w14:textId="77777777" w:rsidR="00B125BF" w:rsidRPr="00B125BF" w:rsidRDefault="00B125BF" w:rsidP="00B125BF">
            <w:pPr>
              <w:rPr>
                <w:rFonts w:asciiTheme="majorHAnsi" w:hAnsiTheme="majorHAnsi"/>
              </w:rPr>
            </w:pPr>
            <w:r w:rsidRPr="00B125BF">
              <w:rPr>
                <w:rFonts w:asciiTheme="majorHAnsi" w:hAnsiTheme="majorHAnsi"/>
              </w:rPr>
              <w:t>CASCW’s online modules are self-directed learning opportunities for child welfare professionals, foster parents, advocates, and others interested in the topics. They were developed in order to present the child welfare practice-relevant findings of research undertaken by faculty and staff at the School of Social Work as well as partners across the University. The modules consist of narrated PowerPoint presentations with a variety of media attached (e.g. watching videos, reading documents, etc.). All modules are accessible for free. Post-tests are available upon request. </w:t>
            </w:r>
          </w:p>
          <w:p w14:paraId="0B86ED5B" w14:textId="77777777" w:rsidR="00436D8B" w:rsidRPr="00436D8B" w:rsidRDefault="00436D8B" w:rsidP="00436D8B">
            <w:pPr>
              <w:rPr>
                <w:rFonts w:asciiTheme="majorHAnsi" w:hAnsiTheme="majorHAnsi"/>
              </w:rPr>
            </w:pPr>
          </w:p>
        </w:tc>
        <w:tc>
          <w:tcPr>
            <w:tcW w:w="3055" w:type="dxa"/>
          </w:tcPr>
          <w:p w14:paraId="4685C14B" w14:textId="21DED722" w:rsidR="00B125BF" w:rsidRPr="00B125BF" w:rsidRDefault="00B125BF" w:rsidP="00B125BF">
            <w:pPr>
              <w:rPr>
                <w:rFonts w:asciiTheme="majorHAnsi" w:hAnsiTheme="majorHAnsi"/>
              </w:rPr>
            </w:pPr>
            <w:r w:rsidRPr="00B125BF">
              <w:rPr>
                <w:rFonts w:asciiTheme="majorHAnsi" w:hAnsiTheme="majorHAnsi"/>
              </w:rPr>
              <w:t>Please contact us at </w:t>
            </w:r>
            <w:hyperlink r:id="rId11" w:tgtFrame="_blank" w:history="1">
              <w:r w:rsidRPr="00B125BF">
                <w:rPr>
                  <w:rStyle w:val="Hyperlink"/>
                  <w:rFonts w:asciiTheme="majorHAnsi" w:hAnsiTheme="majorHAnsi"/>
                </w:rPr>
                <w:t>CASCW@umn.edu</w:t>
              </w:r>
            </w:hyperlink>
            <w:r>
              <w:rPr>
                <w:rFonts w:asciiTheme="majorHAnsi" w:hAnsiTheme="majorHAnsi"/>
              </w:rPr>
              <w:t xml:space="preserve"> </w:t>
            </w:r>
            <w:r w:rsidRPr="00B125BF">
              <w:rPr>
                <w:rFonts w:asciiTheme="majorHAnsi" w:hAnsiTheme="majorHAnsi"/>
              </w:rPr>
              <w:t>with any questions or problems.</w:t>
            </w:r>
          </w:p>
          <w:p w14:paraId="7D6E399F" w14:textId="77777777" w:rsidR="00436D8B" w:rsidRDefault="00436D8B" w:rsidP="00436D8B">
            <w:pPr>
              <w:rPr>
                <w:rFonts w:asciiTheme="majorHAnsi" w:hAnsiTheme="majorHAnsi"/>
              </w:rPr>
            </w:pPr>
          </w:p>
          <w:p w14:paraId="07FE4FE1" w14:textId="77777777" w:rsidR="009E5924" w:rsidRDefault="009E5924" w:rsidP="00436D8B">
            <w:pPr>
              <w:rPr>
                <w:rFonts w:asciiTheme="majorHAnsi" w:hAnsiTheme="majorHAnsi"/>
              </w:rPr>
            </w:pPr>
            <w:r>
              <w:rPr>
                <w:rFonts w:asciiTheme="majorHAnsi" w:hAnsiTheme="majorHAnsi"/>
              </w:rPr>
              <w:t>Clinical and Macro</w:t>
            </w:r>
          </w:p>
          <w:p w14:paraId="524C7095" w14:textId="23321119" w:rsidR="009E5924" w:rsidRPr="00436D8B" w:rsidRDefault="009E5924" w:rsidP="00436D8B">
            <w:pPr>
              <w:rPr>
                <w:rFonts w:asciiTheme="majorHAnsi" w:hAnsiTheme="majorHAnsi"/>
              </w:rPr>
            </w:pPr>
            <w:r>
              <w:rPr>
                <w:rFonts w:asciiTheme="majorHAnsi" w:hAnsiTheme="majorHAnsi"/>
              </w:rPr>
              <w:t>Diversity</w:t>
            </w:r>
          </w:p>
        </w:tc>
      </w:tr>
      <w:tr w:rsidR="00EB6F52" w:rsidRPr="00436D8B" w14:paraId="2938BECA" w14:textId="77777777" w:rsidTr="00EB6F52">
        <w:tc>
          <w:tcPr>
            <w:tcW w:w="1828" w:type="dxa"/>
          </w:tcPr>
          <w:p w14:paraId="2BF815DF" w14:textId="77777777" w:rsidR="003D365D" w:rsidRPr="003D365D" w:rsidRDefault="003D365D" w:rsidP="003D365D">
            <w:pPr>
              <w:rPr>
                <w:rFonts w:asciiTheme="majorHAnsi" w:hAnsiTheme="majorHAnsi"/>
              </w:rPr>
            </w:pPr>
            <w:r w:rsidRPr="003D365D">
              <w:rPr>
                <w:rFonts w:asciiTheme="majorHAnsi" w:hAnsiTheme="majorHAnsi"/>
              </w:rPr>
              <w:t>Dulwich Centre</w:t>
            </w:r>
          </w:p>
          <w:p w14:paraId="4E410EE9" w14:textId="77777777" w:rsidR="00436D8B" w:rsidRPr="00436D8B" w:rsidRDefault="00436D8B" w:rsidP="00436D8B">
            <w:pPr>
              <w:rPr>
                <w:rFonts w:asciiTheme="majorHAnsi" w:hAnsiTheme="majorHAnsi"/>
              </w:rPr>
            </w:pPr>
          </w:p>
        </w:tc>
        <w:tc>
          <w:tcPr>
            <w:tcW w:w="2397" w:type="dxa"/>
          </w:tcPr>
          <w:p w14:paraId="5B67BC2E" w14:textId="77777777" w:rsidR="003D365D" w:rsidRPr="003D365D" w:rsidRDefault="00822895" w:rsidP="003D365D">
            <w:pPr>
              <w:rPr>
                <w:rFonts w:asciiTheme="majorHAnsi" w:hAnsiTheme="majorHAnsi"/>
              </w:rPr>
            </w:pPr>
            <w:hyperlink r:id="rId12" w:tgtFrame="_blank" w:history="1">
              <w:r w:rsidR="003D365D" w:rsidRPr="003D365D">
                <w:rPr>
                  <w:rStyle w:val="Hyperlink"/>
                  <w:rFonts w:asciiTheme="majorHAnsi" w:hAnsiTheme="majorHAnsi"/>
                </w:rPr>
                <w:t>https://dulwichcentre.com.au/courses/what-is-narrative-practice-a-free-course/</w:t>
              </w:r>
            </w:hyperlink>
          </w:p>
          <w:p w14:paraId="30E5D41E" w14:textId="77777777" w:rsidR="00436D8B" w:rsidRPr="00436D8B" w:rsidRDefault="00436D8B" w:rsidP="00436D8B">
            <w:pPr>
              <w:rPr>
                <w:rFonts w:asciiTheme="majorHAnsi" w:hAnsiTheme="majorHAnsi"/>
              </w:rPr>
            </w:pPr>
          </w:p>
        </w:tc>
        <w:tc>
          <w:tcPr>
            <w:tcW w:w="5670" w:type="dxa"/>
          </w:tcPr>
          <w:p w14:paraId="4EA65985" w14:textId="6B57CDCA" w:rsidR="003D365D" w:rsidRPr="003D365D" w:rsidRDefault="003D365D" w:rsidP="003D365D">
            <w:pPr>
              <w:rPr>
                <w:rFonts w:asciiTheme="majorHAnsi" w:hAnsiTheme="majorHAnsi"/>
              </w:rPr>
            </w:pPr>
            <w:r w:rsidRPr="003D365D">
              <w:rPr>
                <w:rFonts w:asciiTheme="majorHAnsi" w:hAnsiTheme="majorHAnsi"/>
              </w:rPr>
              <w:t xml:space="preserve">This </w:t>
            </w:r>
            <w:r w:rsidR="009E5924">
              <w:rPr>
                <w:rFonts w:asciiTheme="majorHAnsi" w:hAnsiTheme="majorHAnsi"/>
              </w:rPr>
              <w:t xml:space="preserve">Narrative Therapy </w:t>
            </w:r>
            <w:r w:rsidRPr="003D365D">
              <w:rPr>
                <w:rFonts w:asciiTheme="majorHAnsi" w:hAnsiTheme="majorHAnsi"/>
              </w:rPr>
              <w:t xml:space="preserve">course is a gateway to free papers, videos and extracts to enjoy at your own pace. Across 9 ‘lessons’ or ‘chapters’ we have brought together papers, videos, images, interviews and questions. This course is freely available to anyone, although we think it might be particularly relevant for those interested in counselling/psychology/community work/social work. Included are materials that are relevant for those working in therapeutic and/or community work contexts. </w:t>
            </w:r>
          </w:p>
          <w:p w14:paraId="7C0743B5" w14:textId="77777777" w:rsidR="00436D8B" w:rsidRPr="00436D8B" w:rsidRDefault="00436D8B" w:rsidP="00436D8B">
            <w:pPr>
              <w:rPr>
                <w:rFonts w:asciiTheme="majorHAnsi" w:hAnsiTheme="majorHAnsi"/>
              </w:rPr>
            </w:pPr>
          </w:p>
        </w:tc>
        <w:tc>
          <w:tcPr>
            <w:tcW w:w="3055" w:type="dxa"/>
          </w:tcPr>
          <w:p w14:paraId="53D3D210" w14:textId="77777777" w:rsidR="00436D8B" w:rsidRDefault="00436D8B" w:rsidP="00436D8B">
            <w:pPr>
              <w:rPr>
                <w:rFonts w:asciiTheme="majorHAnsi" w:hAnsiTheme="majorHAnsi"/>
              </w:rPr>
            </w:pPr>
          </w:p>
          <w:p w14:paraId="1C9728A2" w14:textId="3A898827" w:rsidR="009E5924" w:rsidRDefault="009E5924" w:rsidP="00436D8B">
            <w:pPr>
              <w:rPr>
                <w:rFonts w:asciiTheme="majorHAnsi" w:hAnsiTheme="majorHAnsi"/>
              </w:rPr>
            </w:pPr>
            <w:r>
              <w:rPr>
                <w:rFonts w:asciiTheme="majorHAnsi" w:hAnsiTheme="majorHAnsi"/>
              </w:rPr>
              <w:t>Clinical, some Macro community practice work</w:t>
            </w:r>
          </w:p>
          <w:p w14:paraId="3DBD7B87" w14:textId="3C2ED2BF" w:rsidR="009E5924" w:rsidRPr="00436D8B" w:rsidRDefault="009E5924" w:rsidP="00436D8B">
            <w:pPr>
              <w:rPr>
                <w:rFonts w:asciiTheme="majorHAnsi" w:hAnsiTheme="majorHAnsi"/>
              </w:rPr>
            </w:pPr>
            <w:r>
              <w:rPr>
                <w:rFonts w:asciiTheme="majorHAnsi" w:hAnsiTheme="majorHAnsi"/>
              </w:rPr>
              <w:t>Diversity</w:t>
            </w:r>
          </w:p>
        </w:tc>
      </w:tr>
      <w:tr w:rsidR="00EB6F52" w:rsidRPr="00436D8B" w14:paraId="02ED4BCF" w14:textId="77777777" w:rsidTr="00EB6F52">
        <w:tc>
          <w:tcPr>
            <w:tcW w:w="1828" w:type="dxa"/>
          </w:tcPr>
          <w:p w14:paraId="00FC0F92" w14:textId="1FE00D7E" w:rsidR="00436D8B" w:rsidRPr="00436D8B" w:rsidRDefault="00F86B32" w:rsidP="00436D8B">
            <w:pPr>
              <w:rPr>
                <w:rFonts w:asciiTheme="majorHAnsi" w:hAnsiTheme="majorHAnsi"/>
              </w:rPr>
            </w:pPr>
            <w:r>
              <w:rPr>
                <w:rFonts w:asciiTheme="majorHAnsi" w:hAnsiTheme="majorHAnsi"/>
              </w:rPr>
              <w:lastRenderedPageBreak/>
              <w:t>Motivational Interviewing</w:t>
            </w:r>
          </w:p>
        </w:tc>
        <w:tc>
          <w:tcPr>
            <w:tcW w:w="2397" w:type="dxa"/>
          </w:tcPr>
          <w:p w14:paraId="5D466F22" w14:textId="77777777" w:rsidR="00F86B32" w:rsidRPr="00F86B32" w:rsidRDefault="00822895" w:rsidP="00F86B32">
            <w:pPr>
              <w:rPr>
                <w:rFonts w:asciiTheme="majorHAnsi" w:hAnsiTheme="majorHAnsi"/>
              </w:rPr>
            </w:pPr>
            <w:hyperlink r:id="rId13" w:tgtFrame="_blank" w:history="1">
              <w:r w:rsidR="00F86B32" w:rsidRPr="00F86B32">
                <w:rPr>
                  <w:rStyle w:val="Hyperlink"/>
                  <w:rFonts w:asciiTheme="majorHAnsi" w:hAnsiTheme="majorHAnsi"/>
                </w:rPr>
                <w:t>https://www.integration.samhsa.gov/clinical-practice/motivational-interviewing</w:t>
              </w:r>
            </w:hyperlink>
            <w:r w:rsidR="00F86B32" w:rsidRPr="00F86B32">
              <w:rPr>
                <w:rFonts w:asciiTheme="majorHAnsi" w:hAnsiTheme="majorHAnsi"/>
              </w:rPr>
              <w:t> </w:t>
            </w:r>
          </w:p>
          <w:p w14:paraId="60EE12C1" w14:textId="77777777" w:rsidR="00436D8B" w:rsidRPr="00436D8B" w:rsidRDefault="00436D8B" w:rsidP="00436D8B">
            <w:pPr>
              <w:rPr>
                <w:rFonts w:asciiTheme="majorHAnsi" w:hAnsiTheme="majorHAnsi"/>
              </w:rPr>
            </w:pPr>
          </w:p>
        </w:tc>
        <w:tc>
          <w:tcPr>
            <w:tcW w:w="5670" w:type="dxa"/>
          </w:tcPr>
          <w:p w14:paraId="37D51805" w14:textId="3C3D8ED5" w:rsidR="00F86B32" w:rsidRPr="00F86B32" w:rsidRDefault="00F86B32" w:rsidP="00F86B32">
            <w:pPr>
              <w:rPr>
                <w:rFonts w:asciiTheme="majorHAnsi" w:hAnsiTheme="majorHAnsi"/>
              </w:rPr>
            </w:pPr>
            <w:r w:rsidRPr="00F86B32">
              <w:rPr>
                <w:rFonts w:asciiTheme="majorHAnsi" w:hAnsiTheme="majorHAnsi"/>
              </w:rPr>
              <w:t>Motivational Interviewing is a clinical approach that helps people with mental health and substance use disorders and other chronic conditions such as diabetes, cardiovascular conditions, and asthma make positive behavioral changes to support better health. The approach upholds four principles— expressing empathy and avoiding arguing, developing discrepancy, rolling with resistance, and supporting sel</w:t>
            </w:r>
            <w:r w:rsidR="008336D1">
              <w:rPr>
                <w:rFonts w:asciiTheme="majorHAnsi" w:hAnsiTheme="majorHAnsi"/>
              </w:rPr>
              <w:t>f-efficacy (client’s belief they</w:t>
            </w:r>
            <w:r w:rsidRPr="00F86B32">
              <w:rPr>
                <w:rFonts w:asciiTheme="majorHAnsi" w:hAnsiTheme="majorHAnsi"/>
              </w:rPr>
              <w:t xml:space="preserve"> can successfully make a change).</w:t>
            </w:r>
          </w:p>
          <w:p w14:paraId="2852513B" w14:textId="77777777" w:rsidR="00436D8B" w:rsidRPr="00436D8B" w:rsidRDefault="00436D8B" w:rsidP="00436D8B">
            <w:pPr>
              <w:rPr>
                <w:rFonts w:asciiTheme="majorHAnsi" w:hAnsiTheme="majorHAnsi"/>
              </w:rPr>
            </w:pPr>
          </w:p>
        </w:tc>
        <w:tc>
          <w:tcPr>
            <w:tcW w:w="3055" w:type="dxa"/>
          </w:tcPr>
          <w:p w14:paraId="2CFB43AB" w14:textId="77777777" w:rsidR="00436D8B" w:rsidRDefault="00436D8B" w:rsidP="00436D8B">
            <w:pPr>
              <w:rPr>
                <w:rFonts w:asciiTheme="majorHAnsi" w:hAnsiTheme="majorHAnsi"/>
              </w:rPr>
            </w:pPr>
          </w:p>
          <w:p w14:paraId="7902FE93" w14:textId="19A733D6" w:rsidR="009E5924" w:rsidRPr="00436D8B" w:rsidRDefault="009E5924" w:rsidP="00436D8B">
            <w:pPr>
              <w:rPr>
                <w:rFonts w:asciiTheme="majorHAnsi" w:hAnsiTheme="majorHAnsi"/>
              </w:rPr>
            </w:pPr>
            <w:r>
              <w:rPr>
                <w:rFonts w:asciiTheme="majorHAnsi" w:hAnsiTheme="majorHAnsi"/>
              </w:rPr>
              <w:t>Clinical</w:t>
            </w:r>
          </w:p>
        </w:tc>
      </w:tr>
      <w:tr w:rsidR="00EB6F52" w:rsidRPr="00436D8B" w14:paraId="6DE02F8C" w14:textId="77777777" w:rsidTr="00EB6F52">
        <w:tc>
          <w:tcPr>
            <w:tcW w:w="1828" w:type="dxa"/>
          </w:tcPr>
          <w:p w14:paraId="64820828" w14:textId="0BC47B8C" w:rsidR="00436D8B" w:rsidRPr="00436D8B" w:rsidRDefault="00585625" w:rsidP="00436D8B">
            <w:pPr>
              <w:rPr>
                <w:rFonts w:asciiTheme="majorHAnsi" w:hAnsiTheme="majorHAnsi"/>
              </w:rPr>
            </w:pPr>
            <w:r>
              <w:rPr>
                <w:rFonts w:asciiTheme="majorHAnsi" w:hAnsiTheme="majorHAnsi"/>
              </w:rPr>
              <w:t>Cognitive Processing Therapy</w:t>
            </w:r>
          </w:p>
        </w:tc>
        <w:tc>
          <w:tcPr>
            <w:tcW w:w="2397" w:type="dxa"/>
          </w:tcPr>
          <w:p w14:paraId="70BB19E8" w14:textId="77777777" w:rsidR="00585625" w:rsidRPr="00585625" w:rsidRDefault="00822895" w:rsidP="00585625">
            <w:pPr>
              <w:rPr>
                <w:rFonts w:asciiTheme="majorHAnsi" w:hAnsiTheme="majorHAnsi"/>
              </w:rPr>
            </w:pPr>
            <w:hyperlink r:id="rId14" w:tgtFrame="_blank" w:history="1">
              <w:r w:rsidR="00585625" w:rsidRPr="00585625">
                <w:rPr>
                  <w:rStyle w:val="Hyperlink"/>
                  <w:rFonts w:asciiTheme="majorHAnsi" w:hAnsiTheme="majorHAnsi"/>
                </w:rPr>
                <w:t>https://cpt.musc.edu/</w:t>
              </w:r>
            </w:hyperlink>
            <w:r w:rsidR="00585625" w:rsidRPr="00585625">
              <w:rPr>
                <w:rFonts w:asciiTheme="majorHAnsi" w:hAnsiTheme="majorHAnsi"/>
              </w:rPr>
              <w:t> </w:t>
            </w:r>
          </w:p>
          <w:p w14:paraId="6B7FDD11" w14:textId="77777777" w:rsidR="00436D8B" w:rsidRPr="00436D8B" w:rsidRDefault="00436D8B" w:rsidP="00436D8B">
            <w:pPr>
              <w:rPr>
                <w:rFonts w:asciiTheme="majorHAnsi" w:hAnsiTheme="majorHAnsi"/>
              </w:rPr>
            </w:pPr>
          </w:p>
        </w:tc>
        <w:tc>
          <w:tcPr>
            <w:tcW w:w="5670" w:type="dxa"/>
          </w:tcPr>
          <w:p w14:paraId="04CCAB95" w14:textId="77777777" w:rsidR="00585625" w:rsidRPr="00585625" w:rsidRDefault="00585625" w:rsidP="00585625">
            <w:pPr>
              <w:rPr>
                <w:rFonts w:asciiTheme="majorHAnsi" w:hAnsiTheme="majorHAnsi"/>
              </w:rPr>
            </w:pPr>
            <w:r w:rsidRPr="00585625">
              <w:rPr>
                <w:rFonts w:asciiTheme="majorHAnsi" w:hAnsiTheme="majorHAnsi"/>
              </w:rPr>
              <w:t>This site has a particular focus on the treatment of military and combat-related PTSD, although the principles and methods described work well for any type of traumatic event that results in PTSD. This course was developed to complement other methods of clinical learning, such as reading a book or manual or attending a workshop or training course. However, unlike most workshops and manuals, this site includes specific, step-by-step instructions for each component of therapy, printable sample scripts for introducing concepts and techniques to clients, and flash video demonstrations of the therapy procedures conducted by expert clinicians. The web site is also developed so that you can proceed at your own pace and use the learning experiences when it is convenient for you.</w:t>
            </w:r>
          </w:p>
          <w:p w14:paraId="2350D3A8" w14:textId="77777777" w:rsidR="00436D8B" w:rsidRPr="00436D8B" w:rsidRDefault="00436D8B" w:rsidP="00436D8B">
            <w:pPr>
              <w:rPr>
                <w:rFonts w:asciiTheme="majorHAnsi" w:hAnsiTheme="majorHAnsi"/>
              </w:rPr>
            </w:pPr>
          </w:p>
        </w:tc>
        <w:tc>
          <w:tcPr>
            <w:tcW w:w="3055" w:type="dxa"/>
          </w:tcPr>
          <w:p w14:paraId="414E3479" w14:textId="77777777" w:rsidR="00436D8B" w:rsidRDefault="00436D8B" w:rsidP="00436D8B">
            <w:pPr>
              <w:rPr>
                <w:rFonts w:asciiTheme="majorHAnsi" w:hAnsiTheme="majorHAnsi"/>
              </w:rPr>
            </w:pPr>
          </w:p>
          <w:p w14:paraId="31E46357" w14:textId="77777777" w:rsidR="009E5924" w:rsidRDefault="009E5924" w:rsidP="00436D8B">
            <w:pPr>
              <w:rPr>
                <w:rFonts w:asciiTheme="majorHAnsi" w:hAnsiTheme="majorHAnsi"/>
              </w:rPr>
            </w:pPr>
            <w:r>
              <w:rPr>
                <w:rFonts w:asciiTheme="majorHAnsi" w:hAnsiTheme="majorHAnsi"/>
              </w:rPr>
              <w:t>Clinical</w:t>
            </w:r>
          </w:p>
          <w:p w14:paraId="44836A14" w14:textId="77777777" w:rsidR="009E5924" w:rsidRDefault="009E5924" w:rsidP="00436D8B">
            <w:pPr>
              <w:rPr>
                <w:rFonts w:asciiTheme="majorHAnsi" w:hAnsiTheme="majorHAnsi"/>
              </w:rPr>
            </w:pPr>
            <w:r>
              <w:rPr>
                <w:rFonts w:asciiTheme="majorHAnsi" w:hAnsiTheme="majorHAnsi"/>
              </w:rPr>
              <w:t>Diversity</w:t>
            </w:r>
          </w:p>
          <w:p w14:paraId="6ED49EE2" w14:textId="7543B592" w:rsidR="009E5924" w:rsidRPr="00436D8B" w:rsidRDefault="009E5924" w:rsidP="00436D8B">
            <w:pPr>
              <w:rPr>
                <w:rFonts w:asciiTheme="majorHAnsi" w:hAnsiTheme="majorHAnsi"/>
              </w:rPr>
            </w:pPr>
            <w:r>
              <w:rPr>
                <w:rFonts w:asciiTheme="majorHAnsi" w:hAnsiTheme="majorHAnsi"/>
              </w:rPr>
              <w:t>Military</w:t>
            </w:r>
          </w:p>
        </w:tc>
      </w:tr>
      <w:tr w:rsidR="00EB6F52" w:rsidRPr="00436D8B" w14:paraId="3D101326" w14:textId="77777777" w:rsidTr="00EB6F52">
        <w:tc>
          <w:tcPr>
            <w:tcW w:w="1828" w:type="dxa"/>
          </w:tcPr>
          <w:p w14:paraId="4C8CF9FB" w14:textId="6C7E62E6" w:rsidR="00436D8B" w:rsidRPr="00436D8B" w:rsidRDefault="00EB36AE" w:rsidP="00436D8B">
            <w:pPr>
              <w:rPr>
                <w:rFonts w:asciiTheme="majorHAnsi" w:hAnsiTheme="majorHAnsi"/>
              </w:rPr>
            </w:pPr>
            <w:r>
              <w:rPr>
                <w:rFonts w:asciiTheme="majorHAnsi" w:hAnsiTheme="majorHAnsi"/>
              </w:rPr>
              <w:t>CEUfast Nursing</w:t>
            </w:r>
          </w:p>
        </w:tc>
        <w:tc>
          <w:tcPr>
            <w:tcW w:w="2397" w:type="dxa"/>
          </w:tcPr>
          <w:p w14:paraId="649E8408" w14:textId="77777777" w:rsidR="00EB36AE" w:rsidRPr="00EB36AE" w:rsidRDefault="00822895" w:rsidP="00EB36AE">
            <w:pPr>
              <w:rPr>
                <w:rFonts w:asciiTheme="majorHAnsi" w:hAnsiTheme="majorHAnsi"/>
              </w:rPr>
            </w:pPr>
            <w:hyperlink r:id="rId15" w:tgtFrame="_blank" w:history="1">
              <w:r w:rsidR="00EB36AE" w:rsidRPr="00EB36AE">
                <w:rPr>
                  <w:rStyle w:val="Hyperlink"/>
                  <w:rFonts w:asciiTheme="majorHAnsi" w:hAnsiTheme="majorHAnsi"/>
                </w:rPr>
                <w:t>https://ceufast.com</w:t>
              </w:r>
            </w:hyperlink>
          </w:p>
          <w:p w14:paraId="575EF038" w14:textId="77777777" w:rsidR="00436D8B" w:rsidRPr="00436D8B" w:rsidRDefault="00436D8B" w:rsidP="00436D8B">
            <w:pPr>
              <w:rPr>
                <w:rFonts w:asciiTheme="majorHAnsi" w:hAnsiTheme="majorHAnsi"/>
              </w:rPr>
            </w:pPr>
          </w:p>
        </w:tc>
        <w:tc>
          <w:tcPr>
            <w:tcW w:w="5670" w:type="dxa"/>
          </w:tcPr>
          <w:p w14:paraId="5CEBADF5" w14:textId="2E45D26F" w:rsidR="00EB36AE" w:rsidRPr="00EB36AE" w:rsidRDefault="00AE223F" w:rsidP="00EB36AE">
            <w:pPr>
              <w:rPr>
                <w:rFonts w:asciiTheme="majorHAnsi" w:hAnsiTheme="majorHAnsi"/>
              </w:rPr>
            </w:pPr>
            <w:r>
              <w:rPr>
                <w:rFonts w:asciiTheme="majorHAnsi" w:hAnsiTheme="majorHAnsi"/>
              </w:rPr>
              <w:t>Includes m</w:t>
            </w:r>
            <w:r w:rsidR="009E5924">
              <w:rPr>
                <w:rFonts w:asciiTheme="majorHAnsi" w:hAnsiTheme="majorHAnsi"/>
              </w:rPr>
              <w:t xml:space="preserve">ultiple trainings related to mental health, behavioral health, and  health care practice. Geared toward Nurses; yet, relevant for Social Work. </w:t>
            </w:r>
            <w:r w:rsidR="00EB36AE" w:rsidRPr="00EB36AE">
              <w:rPr>
                <w:rFonts w:asciiTheme="majorHAnsi" w:hAnsiTheme="majorHAnsi"/>
              </w:rPr>
              <w:t>These trainings need to be registered for online, but are free. Each training ends with a quiz and a certificate</w:t>
            </w:r>
            <w:r w:rsidR="00EB36AE">
              <w:rPr>
                <w:rFonts w:asciiTheme="majorHAnsi" w:hAnsiTheme="majorHAnsi"/>
              </w:rPr>
              <w:t>.</w:t>
            </w:r>
          </w:p>
          <w:p w14:paraId="70326C9B" w14:textId="77777777" w:rsidR="00436D8B" w:rsidRPr="00436D8B" w:rsidRDefault="00436D8B" w:rsidP="00436D8B">
            <w:pPr>
              <w:rPr>
                <w:rFonts w:asciiTheme="majorHAnsi" w:hAnsiTheme="majorHAnsi"/>
              </w:rPr>
            </w:pPr>
          </w:p>
        </w:tc>
        <w:tc>
          <w:tcPr>
            <w:tcW w:w="3055" w:type="dxa"/>
          </w:tcPr>
          <w:p w14:paraId="5F24E372" w14:textId="77777777" w:rsidR="00436D8B" w:rsidRDefault="00436D8B" w:rsidP="00436D8B">
            <w:pPr>
              <w:rPr>
                <w:rFonts w:asciiTheme="majorHAnsi" w:hAnsiTheme="majorHAnsi"/>
              </w:rPr>
            </w:pPr>
          </w:p>
          <w:p w14:paraId="597D7576" w14:textId="7752DB4C" w:rsidR="00AE223F" w:rsidRPr="00436D8B" w:rsidRDefault="00AE223F" w:rsidP="00436D8B">
            <w:pPr>
              <w:rPr>
                <w:rFonts w:asciiTheme="majorHAnsi" w:hAnsiTheme="majorHAnsi"/>
              </w:rPr>
            </w:pPr>
            <w:r>
              <w:rPr>
                <w:rFonts w:asciiTheme="majorHAnsi" w:hAnsiTheme="majorHAnsi"/>
              </w:rPr>
              <w:t>Clinical</w:t>
            </w:r>
          </w:p>
        </w:tc>
      </w:tr>
      <w:tr w:rsidR="00EB6F52" w:rsidRPr="00436D8B" w14:paraId="5CB0CBC8" w14:textId="77777777" w:rsidTr="00EB36AE">
        <w:trPr>
          <w:trHeight w:val="350"/>
        </w:trPr>
        <w:tc>
          <w:tcPr>
            <w:tcW w:w="1828" w:type="dxa"/>
          </w:tcPr>
          <w:p w14:paraId="2CBB6622" w14:textId="236F06FA" w:rsidR="00436D8B" w:rsidRPr="00436D8B" w:rsidRDefault="00EB36AE" w:rsidP="00436D8B">
            <w:pPr>
              <w:rPr>
                <w:rFonts w:asciiTheme="majorHAnsi" w:hAnsiTheme="majorHAnsi"/>
              </w:rPr>
            </w:pPr>
            <w:r>
              <w:rPr>
                <w:rFonts w:asciiTheme="majorHAnsi" w:hAnsiTheme="majorHAnsi"/>
              </w:rPr>
              <w:t>Family Caregiver Alliance (FCA)</w:t>
            </w:r>
          </w:p>
        </w:tc>
        <w:tc>
          <w:tcPr>
            <w:tcW w:w="2397" w:type="dxa"/>
          </w:tcPr>
          <w:p w14:paraId="6A3C663D" w14:textId="77777777" w:rsidR="00EB36AE" w:rsidRPr="00EB36AE" w:rsidRDefault="00822895" w:rsidP="00EB36AE">
            <w:pPr>
              <w:rPr>
                <w:rFonts w:asciiTheme="majorHAnsi" w:hAnsiTheme="majorHAnsi"/>
              </w:rPr>
            </w:pPr>
            <w:hyperlink r:id="rId16" w:tgtFrame="_blank" w:history="1">
              <w:r w:rsidR="00EB36AE" w:rsidRPr="00EB36AE">
                <w:rPr>
                  <w:rStyle w:val="Hyperlink"/>
                  <w:rFonts w:asciiTheme="majorHAnsi" w:hAnsiTheme="majorHAnsi"/>
                </w:rPr>
                <w:t>https://www.caregiver.org/fca-webinars</w:t>
              </w:r>
            </w:hyperlink>
          </w:p>
          <w:p w14:paraId="2C49EB36" w14:textId="77777777" w:rsidR="00436D8B" w:rsidRPr="00436D8B" w:rsidRDefault="00436D8B" w:rsidP="00436D8B">
            <w:pPr>
              <w:rPr>
                <w:rFonts w:asciiTheme="majorHAnsi" w:hAnsiTheme="majorHAnsi"/>
              </w:rPr>
            </w:pPr>
          </w:p>
        </w:tc>
        <w:tc>
          <w:tcPr>
            <w:tcW w:w="5670" w:type="dxa"/>
          </w:tcPr>
          <w:p w14:paraId="2417A6BF" w14:textId="46C8D2EA" w:rsidR="00EB36AE" w:rsidRPr="00EB36AE" w:rsidRDefault="00EB36AE" w:rsidP="00EB36AE">
            <w:pPr>
              <w:rPr>
                <w:rFonts w:asciiTheme="majorHAnsi" w:hAnsiTheme="majorHAnsi"/>
              </w:rPr>
            </w:pPr>
            <w:r w:rsidRPr="00EB36AE">
              <w:rPr>
                <w:rFonts w:asciiTheme="majorHAnsi" w:hAnsiTheme="majorHAnsi"/>
              </w:rPr>
              <w:t>The mission of Family Caregiver Alliance (FCA) is to improve the quality of life for family caregivers and the people who receive their care. For over 40 years, FCA has provided services to family caregivers of adults with physical and cognitive impairments, such as Parkinson’s, stroke, Alzheimer’s and other types of dementia. There are professional Webinars listed on their learning center for social workers and other professionals</w:t>
            </w:r>
            <w:r>
              <w:rPr>
                <w:rFonts w:asciiTheme="majorHAnsi" w:hAnsiTheme="majorHAnsi"/>
              </w:rPr>
              <w:t>.</w:t>
            </w:r>
          </w:p>
          <w:p w14:paraId="2AD14DAF" w14:textId="77777777" w:rsidR="00436D8B" w:rsidRPr="00436D8B" w:rsidRDefault="00436D8B" w:rsidP="00436D8B">
            <w:pPr>
              <w:rPr>
                <w:rFonts w:asciiTheme="majorHAnsi" w:hAnsiTheme="majorHAnsi"/>
              </w:rPr>
            </w:pPr>
          </w:p>
        </w:tc>
        <w:tc>
          <w:tcPr>
            <w:tcW w:w="3055" w:type="dxa"/>
          </w:tcPr>
          <w:p w14:paraId="512F360D" w14:textId="77777777" w:rsidR="00436D8B" w:rsidRDefault="00436D8B" w:rsidP="00436D8B">
            <w:pPr>
              <w:rPr>
                <w:rFonts w:asciiTheme="majorHAnsi" w:hAnsiTheme="majorHAnsi"/>
              </w:rPr>
            </w:pPr>
          </w:p>
          <w:p w14:paraId="6662AC15" w14:textId="77777777" w:rsidR="00AE223F" w:rsidRDefault="00AE223F" w:rsidP="00436D8B">
            <w:pPr>
              <w:rPr>
                <w:rFonts w:asciiTheme="majorHAnsi" w:hAnsiTheme="majorHAnsi"/>
              </w:rPr>
            </w:pPr>
            <w:r>
              <w:rPr>
                <w:rFonts w:asciiTheme="majorHAnsi" w:hAnsiTheme="majorHAnsi"/>
              </w:rPr>
              <w:t>Clinical</w:t>
            </w:r>
          </w:p>
          <w:p w14:paraId="3A9E0EF6" w14:textId="08170BF4" w:rsidR="00AE223F" w:rsidRPr="00436D8B" w:rsidRDefault="00AE223F" w:rsidP="00436D8B">
            <w:pPr>
              <w:rPr>
                <w:rFonts w:asciiTheme="majorHAnsi" w:hAnsiTheme="majorHAnsi"/>
              </w:rPr>
            </w:pPr>
            <w:r>
              <w:rPr>
                <w:rFonts w:asciiTheme="majorHAnsi" w:hAnsiTheme="majorHAnsi"/>
              </w:rPr>
              <w:t>Diversity</w:t>
            </w:r>
          </w:p>
        </w:tc>
      </w:tr>
      <w:tr w:rsidR="00EB6F52" w:rsidRPr="00436D8B" w14:paraId="132BE3DA" w14:textId="77777777" w:rsidTr="00EB6F52">
        <w:tc>
          <w:tcPr>
            <w:tcW w:w="1828" w:type="dxa"/>
          </w:tcPr>
          <w:p w14:paraId="05869E63" w14:textId="6BEFE208" w:rsidR="00436D8B" w:rsidRPr="00436D8B" w:rsidRDefault="001603D3" w:rsidP="00436D8B">
            <w:pPr>
              <w:rPr>
                <w:rFonts w:asciiTheme="majorHAnsi" w:hAnsiTheme="majorHAnsi"/>
              </w:rPr>
            </w:pPr>
            <w:r>
              <w:rPr>
                <w:rFonts w:asciiTheme="majorHAnsi" w:hAnsiTheme="majorHAnsi"/>
              </w:rPr>
              <w:t>Crisis and Trauma Resource Institute</w:t>
            </w:r>
          </w:p>
        </w:tc>
        <w:tc>
          <w:tcPr>
            <w:tcW w:w="2397" w:type="dxa"/>
          </w:tcPr>
          <w:p w14:paraId="0927E901" w14:textId="77777777" w:rsidR="001603D3" w:rsidRPr="001603D3" w:rsidRDefault="00822895" w:rsidP="001603D3">
            <w:pPr>
              <w:rPr>
                <w:rFonts w:asciiTheme="majorHAnsi" w:hAnsiTheme="majorHAnsi"/>
              </w:rPr>
            </w:pPr>
            <w:hyperlink r:id="rId17" w:tgtFrame="_blank" w:history="1">
              <w:r w:rsidR="001603D3" w:rsidRPr="001603D3">
                <w:rPr>
                  <w:rStyle w:val="Hyperlink"/>
                  <w:rFonts w:asciiTheme="majorHAnsi" w:hAnsiTheme="majorHAnsi"/>
                </w:rPr>
                <w:t>https://us.ctrinstitute.com/resources/</w:t>
              </w:r>
            </w:hyperlink>
            <w:r w:rsidR="001603D3" w:rsidRPr="001603D3">
              <w:rPr>
                <w:rFonts w:asciiTheme="majorHAnsi" w:hAnsiTheme="majorHAnsi"/>
              </w:rPr>
              <w:t> </w:t>
            </w:r>
          </w:p>
          <w:p w14:paraId="1876F091" w14:textId="77777777" w:rsidR="001603D3" w:rsidRPr="00436D8B" w:rsidRDefault="001603D3" w:rsidP="00436D8B">
            <w:pPr>
              <w:rPr>
                <w:rFonts w:asciiTheme="majorHAnsi" w:hAnsiTheme="majorHAnsi"/>
              </w:rPr>
            </w:pPr>
          </w:p>
        </w:tc>
        <w:tc>
          <w:tcPr>
            <w:tcW w:w="5670" w:type="dxa"/>
          </w:tcPr>
          <w:p w14:paraId="25F7B1C9" w14:textId="0044158D" w:rsidR="00436D8B" w:rsidRPr="00436D8B" w:rsidRDefault="00603B80" w:rsidP="00AE223F">
            <w:pPr>
              <w:rPr>
                <w:rFonts w:asciiTheme="majorHAnsi" w:hAnsiTheme="majorHAnsi"/>
              </w:rPr>
            </w:pPr>
            <w:r>
              <w:rPr>
                <w:rFonts w:asciiTheme="majorHAnsi" w:hAnsiTheme="majorHAnsi"/>
              </w:rPr>
              <w:t xml:space="preserve">Offers </w:t>
            </w:r>
            <w:r w:rsidR="00AE223F">
              <w:rPr>
                <w:rFonts w:asciiTheme="majorHAnsi" w:hAnsiTheme="majorHAnsi"/>
              </w:rPr>
              <w:t>several different types (webinars, full trainings, manuals) of trainings</w:t>
            </w:r>
            <w:r>
              <w:rPr>
                <w:rFonts w:asciiTheme="majorHAnsi" w:hAnsiTheme="majorHAnsi"/>
              </w:rPr>
              <w:t xml:space="preserve"> and resources on multiple topics related to crisis and trauma.</w:t>
            </w:r>
          </w:p>
        </w:tc>
        <w:tc>
          <w:tcPr>
            <w:tcW w:w="3055" w:type="dxa"/>
          </w:tcPr>
          <w:p w14:paraId="6092ED0F" w14:textId="77777777" w:rsidR="00436D8B" w:rsidRDefault="00436D8B" w:rsidP="00436D8B">
            <w:pPr>
              <w:rPr>
                <w:rFonts w:asciiTheme="majorHAnsi" w:hAnsiTheme="majorHAnsi"/>
              </w:rPr>
            </w:pPr>
          </w:p>
          <w:p w14:paraId="2A6C2DF5" w14:textId="4EC2C344" w:rsidR="00AE223F" w:rsidRPr="00436D8B" w:rsidRDefault="00AE223F" w:rsidP="00436D8B">
            <w:pPr>
              <w:rPr>
                <w:rFonts w:asciiTheme="majorHAnsi" w:hAnsiTheme="majorHAnsi"/>
              </w:rPr>
            </w:pPr>
            <w:r>
              <w:rPr>
                <w:rFonts w:asciiTheme="majorHAnsi" w:hAnsiTheme="majorHAnsi"/>
              </w:rPr>
              <w:t>Clinical, some Macro level</w:t>
            </w:r>
          </w:p>
        </w:tc>
      </w:tr>
      <w:tr w:rsidR="00EB6F52" w:rsidRPr="00436D8B" w14:paraId="05992976" w14:textId="77777777" w:rsidTr="00EB6F52">
        <w:tc>
          <w:tcPr>
            <w:tcW w:w="1828" w:type="dxa"/>
          </w:tcPr>
          <w:p w14:paraId="15D0DF7D" w14:textId="2011FD7D" w:rsidR="00436D8B" w:rsidRPr="00436D8B" w:rsidRDefault="00F73C01" w:rsidP="00436D8B">
            <w:pPr>
              <w:rPr>
                <w:rFonts w:asciiTheme="majorHAnsi" w:hAnsiTheme="majorHAnsi"/>
              </w:rPr>
            </w:pPr>
            <w:r>
              <w:rPr>
                <w:rFonts w:asciiTheme="majorHAnsi" w:hAnsiTheme="majorHAnsi"/>
              </w:rPr>
              <w:t>Child Welfare Information Gateway</w:t>
            </w:r>
          </w:p>
        </w:tc>
        <w:tc>
          <w:tcPr>
            <w:tcW w:w="2397" w:type="dxa"/>
          </w:tcPr>
          <w:p w14:paraId="3EACDB4B" w14:textId="77777777" w:rsidR="00F73C01" w:rsidRPr="00F73C01" w:rsidRDefault="00822895" w:rsidP="00F73C01">
            <w:pPr>
              <w:rPr>
                <w:rFonts w:asciiTheme="majorHAnsi" w:hAnsiTheme="majorHAnsi"/>
              </w:rPr>
            </w:pPr>
            <w:hyperlink r:id="rId18" w:tgtFrame="_blank" w:history="1">
              <w:r w:rsidR="00F73C01" w:rsidRPr="00F73C01">
                <w:rPr>
                  <w:rStyle w:val="Hyperlink"/>
                  <w:rFonts w:asciiTheme="majorHAnsi" w:hAnsiTheme="majorHAnsi"/>
                </w:rPr>
                <w:t>https://www.childwelfare.gov/learningcenter/</w:t>
              </w:r>
            </w:hyperlink>
          </w:p>
          <w:p w14:paraId="091A8838" w14:textId="77777777" w:rsidR="00436D8B" w:rsidRPr="00436D8B" w:rsidRDefault="00436D8B" w:rsidP="00436D8B">
            <w:pPr>
              <w:rPr>
                <w:rFonts w:asciiTheme="majorHAnsi" w:hAnsiTheme="majorHAnsi"/>
              </w:rPr>
            </w:pPr>
          </w:p>
        </w:tc>
        <w:tc>
          <w:tcPr>
            <w:tcW w:w="5670" w:type="dxa"/>
          </w:tcPr>
          <w:p w14:paraId="59E87C99" w14:textId="2808BF20" w:rsidR="00436D8B" w:rsidRPr="00436D8B" w:rsidRDefault="00AE223F" w:rsidP="00AE223F">
            <w:pPr>
              <w:rPr>
                <w:rFonts w:asciiTheme="majorHAnsi" w:hAnsiTheme="majorHAnsi"/>
              </w:rPr>
            </w:pPr>
            <w:r w:rsidRPr="00AE223F">
              <w:rPr>
                <w:rFonts w:asciiTheme="majorHAnsi" w:hAnsiTheme="majorHAnsi"/>
              </w:rPr>
              <w:t>Child Welfare Information Gateway promotes the safety, permanency, and well-being of children, youth, and families by connecting child welfare, adoption, and related professionals as well as the public to information, resources, and tools covering topics on child welfare, child abuse and neglect, out-of-home care, adoption, and more.</w:t>
            </w:r>
          </w:p>
        </w:tc>
        <w:tc>
          <w:tcPr>
            <w:tcW w:w="3055" w:type="dxa"/>
          </w:tcPr>
          <w:p w14:paraId="701DDA7C" w14:textId="77777777" w:rsidR="00436D8B" w:rsidRDefault="00436D8B" w:rsidP="00436D8B">
            <w:pPr>
              <w:rPr>
                <w:rFonts w:asciiTheme="majorHAnsi" w:hAnsiTheme="majorHAnsi"/>
              </w:rPr>
            </w:pPr>
          </w:p>
          <w:p w14:paraId="28EB61D4" w14:textId="77777777" w:rsidR="00AE223F" w:rsidRDefault="00AE223F" w:rsidP="00436D8B">
            <w:pPr>
              <w:rPr>
                <w:rFonts w:asciiTheme="majorHAnsi" w:hAnsiTheme="majorHAnsi"/>
              </w:rPr>
            </w:pPr>
            <w:r>
              <w:rPr>
                <w:rFonts w:asciiTheme="majorHAnsi" w:hAnsiTheme="majorHAnsi"/>
              </w:rPr>
              <w:t>Clinical, Macro</w:t>
            </w:r>
          </w:p>
          <w:p w14:paraId="60FEA873" w14:textId="33274807" w:rsidR="00AE223F" w:rsidRDefault="00AE223F" w:rsidP="00436D8B">
            <w:pPr>
              <w:rPr>
                <w:rFonts w:asciiTheme="majorHAnsi" w:hAnsiTheme="majorHAnsi"/>
              </w:rPr>
            </w:pPr>
            <w:r>
              <w:rPr>
                <w:rFonts w:asciiTheme="majorHAnsi" w:hAnsiTheme="majorHAnsi"/>
              </w:rPr>
              <w:t>Policy/legislative Trainings</w:t>
            </w:r>
          </w:p>
          <w:p w14:paraId="0502F92E" w14:textId="06E17FFD" w:rsidR="00AE223F" w:rsidRDefault="00AE223F" w:rsidP="00436D8B">
            <w:pPr>
              <w:rPr>
                <w:rFonts w:asciiTheme="majorHAnsi" w:hAnsiTheme="majorHAnsi"/>
              </w:rPr>
            </w:pPr>
            <w:r>
              <w:rPr>
                <w:rFonts w:asciiTheme="majorHAnsi" w:hAnsiTheme="majorHAnsi"/>
              </w:rPr>
              <w:t>Diversity</w:t>
            </w:r>
          </w:p>
          <w:p w14:paraId="4700D286" w14:textId="1C6B71EF" w:rsidR="00AE223F" w:rsidRPr="00436D8B" w:rsidRDefault="00AE223F" w:rsidP="00436D8B">
            <w:pPr>
              <w:rPr>
                <w:rFonts w:asciiTheme="majorHAnsi" w:hAnsiTheme="majorHAnsi"/>
              </w:rPr>
            </w:pPr>
          </w:p>
        </w:tc>
      </w:tr>
      <w:tr w:rsidR="00EB6F52" w:rsidRPr="00436D8B" w14:paraId="68D26BF0" w14:textId="77777777" w:rsidTr="006773A8">
        <w:trPr>
          <w:trHeight w:val="1799"/>
        </w:trPr>
        <w:tc>
          <w:tcPr>
            <w:tcW w:w="1828" w:type="dxa"/>
          </w:tcPr>
          <w:p w14:paraId="5FD851FB" w14:textId="3C656567" w:rsidR="00436D8B" w:rsidRPr="00436D8B" w:rsidRDefault="00F73C01" w:rsidP="00436D8B">
            <w:pPr>
              <w:rPr>
                <w:rFonts w:asciiTheme="majorHAnsi" w:hAnsiTheme="majorHAnsi"/>
              </w:rPr>
            </w:pPr>
            <w:r>
              <w:rPr>
                <w:rFonts w:asciiTheme="majorHAnsi" w:hAnsiTheme="majorHAnsi"/>
              </w:rPr>
              <w:t>Mental Health Webinars</w:t>
            </w:r>
          </w:p>
        </w:tc>
        <w:tc>
          <w:tcPr>
            <w:tcW w:w="2397" w:type="dxa"/>
          </w:tcPr>
          <w:p w14:paraId="20582BAA" w14:textId="77777777" w:rsidR="00F73C01" w:rsidRPr="00F73C01" w:rsidRDefault="00822895" w:rsidP="00F73C01">
            <w:pPr>
              <w:rPr>
                <w:rFonts w:asciiTheme="majorHAnsi" w:hAnsiTheme="majorHAnsi"/>
              </w:rPr>
            </w:pPr>
            <w:hyperlink r:id="rId19" w:history="1">
              <w:r w:rsidR="00F73C01" w:rsidRPr="00F73C01">
                <w:rPr>
                  <w:rStyle w:val="Hyperlink"/>
                  <w:rFonts w:asciiTheme="majorHAnsi" w:hAnsiTheme="majorHAnsi"/>
                </w:rPr>
                <w:t>https://www.socialwork.career/2012/08/free-webinars-for-mental-health-professionals.html</w:t>
              </w:r>
            </w:hyperlink>
          </w:p>
          <w:p w14:paraId="08CDFA48" w14:textId="77777777" w:rsidR="00436D8B" w:rsidRPr="00436D8B" w:rsidRDefault="00436D8B" w:rsidP="00436D8B">
            <w:pPr>
              <w:rPr>
                <w:rFonts w:asciiTheme="majorHAnsi" w:hAnsiTheme="majorHAnsi"/>
              </w:rPr>
            </w:pPr>
          </w:p>
        </w:tc>
        <w:tc>
          <w:tcPr>
            <w:tcW w:w="5670" w:type="dxa"/>
          </w:tcPr>
          <w:p w14:paraId="61074571" w14:textId="61B0869D" w:rsidR="00436D8B" w:rsidRPr="00436D8B" w:rsidRDefault="00F73C01" w:rsidP="00436D8B">
            <w:pPr>
              <w:rPr>
                <w:rFonts w:asciiTheme="majorHAnsi" w:hAnsiTheme="majorHAnsi"/>
              </w:rPr>
            </w:pPr>
            <w:r>
              <w:rPr>
                <w:rFonts w:asciiTheme="majorHAnsi" w:hAnsiTheme="majorHAnsi"/>
              </w:rPr>
              <w:t>Social Work Career offers resources (i.e. webinars) for both current students and experienced mental health professionals covering a wide range of topics.</w:t>
            </w:r>
          </w:p>
        </w:tc>
        <w:tc>
          <w:tcPr>
            <w:tcW w:w="3055" w:type="dxa"/>
          </w:tcPr>
          <w:p w14:paraId="254B68BB" w14:textId="77777777" w:rsidR="00436D8B" w:rsidRDefault="00436D8B" w:rsidP="00436D8B">
            <w:pPr>
              <w:rPr>
                <w:rFonts w:asciiTheme="majorHAnsi" w:hAnsiTheme="majorHAnsi"/>
              </w:rPr>
            </w:pPr>
          </w:p>
          <w:p w14:paraId="6EFFDD1C" w14:textId="333B757D" w:rsidR="00AE223F" w:rsidRPr="00436D8B" w:rsidRDefault="00AE223F" w:rsidP="00436D8B">
            <w:pPr>
              <w:rPr>
                <w:rFonts w:asciiTheme="majorHAnsi" w:hAnsiTheme="majorHAnsi"/>
              </w:rPr>
            </w:pPr>
            <w:r>
              <w:rPr>
                <w:rFonts w:asciiTheme="majorHAnsi" w:hAnsiTheme="majorHAnsi"/>
              </w:rPr>
              <w:t>Clinical</w:t>
            </w:r>
          </w:p>
        </w:tc>
      </w:tr>
      <w:tr w:rsidR="00EB6F52" w:rsidRPr="00436D8B" w14:paraId="7A69AD85" w14:textId="77777777" w:rsidTr="00EB6F52">
        <w:tc>
          <w:tcPr>
            <w:tcW w:w="1828" w:type="dxa"/>
          </w:tcPr>
          <w:p w14:paraId="6B83BE43" w14:textId="5389E529" w:rsidR="00436D8B" w:rsidRPr="00436D8B" w:rsidRDefault="006773A8" w:rsidP="00436D8B">
            <w:pPr>
              <w:rPr>
                <w:rFonts w:asciiTheme="majorHAnsi" w:hAnsiTheme="majorHAnsi"/>
              </w:rPr>
            </w:pPr>
            <w:r>
              <w:rPr>
                <w:rFonts w:asciiTheme="majorHAnsi" w:hAnsiTheme="majorHAnsi"/>
              </w:rPr>
              <w:t>Neurobiology; EMDR</w:t>
            </w:r>
          </w:p>
        </w:tc>
        <w:tc>
          <w:tcPr>
            <w:tcW w:w="2397" w:type="dxa"/>
          </w:tcPr>
          <w:p w14:paraId="5AB14763" w14:textId="77777777" w:rsidR="006773A8" w:rsidRPr="006773A8" w:rsidRDefault="00822895" w:rsidP="006773A8">
            <w:pPr>
              <w:rPr>
                <w:rFonts w:asciiTheme="majorHAnsi" w:hAnsiTheme="majorHAnsi"/>
              </w:rPr>
            </w:pPr>
            <w:hyperlink r:id="rId20" w:tgtFrame="_blank" w:history="1">
              <w:r w:rsidR="006773A8" w:rsidRPr="006773A8">
                <w:rPr>
                  <w:rStyle w:val="Hyperlink"/>
                  <w:rFonts w:asciiTheme="majorHAnsi" w:hAnsiTheme="majorHAnsi"/>
                </w:rPr>
                <w:t>https://emdrprofessionaltraining.com/free-neruobiology-course/#</w:t>
              </w:r>
            </w:hyperlink>
          </w:p>
          <w:p w14:paraId="3826F5A5" w14:textId="77777777" w:rsidR="00436D8B" w:rsidRPr="00436D8B" w:rsidRDefault="00436D8B" w:rsidP="00436D8B">
            <w:pPr>
              <w:rPr>
                <w:rFonts w:asciiTheme="majorHAnsi" w:hAnsiTheme="majorHAnsi"/>
              </w:rPr>
            </w:pPr>
          </w:p>
        </w:tc>
        <w:tc>
          <w:tcPr>
            <w:tcW w:w="5670" w:type="dxa"/>
          </w:tcPr>
          <w:p w14:paraId="49AA8498" w14:textId="2073DB23" w:rsidR="00436D8B" w:rsidRPr="00436D8B" w:rsidRDefault="006773A8" w:rsidP="00436D8B">
            <w:pPr>
              <w:rPr>
                <w:rFonts w:asciiTheme="majorHAnsi" w:hAnsiTheme="majorHAnsi"/>
              </w:rPr>
            </w:pPr>
            <w:r>
              <w:rPr>
                <w:rFonts w:asciiTheme="majorHAnsi" w:hAnsiTheme="majorHAnsi"/>
              </w:rPr>
              <w:lastRenderedPageBreak/>
              <w:t>Free Neurobiology of the brain and EMDR course.</w:t>
            </w:r>
          </w:p>
        </w:tc>
        <w:tc>
          <w:tcPr>
            <w:tcW w:w="3055" w:type="dxa"/>
          </w:tcPr>
          <w:p w14:paraId="2DADAA44" w14:textId="570F4642" w:rsidR="00436D8B" w:rsidRPr="00436D8B" w:rsidRDefault="00AE223F" w:rsidP="00436D8B">
            <w:pPr>
              <w:rPr>
                <w:rFonts w:asciiTheme="majorHAnsi" w:hAnsiTheme="majorHAnsi"/>
              </w:rPr>
            </w:pPr>
            <w:r>
              <w:rPr>
                <w:rFonts w:asciiTheme="majorHAnsi" w:hAnsiTheme="majorHAnsi"/>
              </w:rPr>
              <w:t>Clinical (Advanced)</w:t>
            </w:r>
          </w:p>
        </w:tc>
      </w:tr>
      <w:tr w:rsidR="00EB6F52" w:rsidRPr="00436D8B" w14:paraId="1F9E326D" w14:textId="77777777" w:rsidTr="00EB6F52">
        <w:tc>
          <w:tcPr>
            <w:tcW w:w="1828" w:type="dxa"/>
          </w:tcPr>
          <w:p w14:paraId="3051727C" w14:textId="77777777" w:rsidR="007C7DE0" w:rsidRPr="007C7DE0" w:rsidRDefault="007C7DE0" w:rsidP="007C7DE0">
            <w:pPr>
              <w:rPr>
                <w:rFonts w:asciiTheme="majorHAnsi" w:hAnsiTheme="majorHAnsi"/>
              </w:rPr>
            </w:pPr>
            <w:r w:rsidRPr="007C7DE0">
              <w:rPr>
                <w:rFonts w:asciiTheme="majorHAnsi" w:hAnsiTheme="majorHAnsi"/>
              </w:rPr>
              <w:t>Acceptance and Commitment Training</w:t>
            </w:r>
          </w:p>
          <w:p w14:paraId="4332B7B5" w14:textId="3E43F710" w:rsidR="00436D8B" w:rsidRPr="00436D8B" w:rsidRDefault="007C7DE0" w:rsidP="00436D8B">
            <w:pPr>
              <w:rPr>
                <w:rFonts w:asciiTheme="majorHAnsi" w:hAnsiTheme="majorHAnsi"/>
              </w:rPr>
            </w:pPr>
            <w:r>
              <w:rPr>
                <w:rFonts w:asciiTheme="majorHAnsi" w:hAnsiTheme="majorHAnsi"/>
              </w:rPr>
              <w:t>(ACT)</w:t>
            </w:r>
          </w:p>
        </w:tc>
        <w:tc>
          <w:tcPr>
            <w:tcW w:w="2397" w:type="dxa"/>
          </w:tcPr>
          <w:p w14:paraId="11D5BB85" w14:textId="77777777" w:rsidR="007C7DE0" w:rsidRPr="007C7DE0" w:rsidRDefault="00822895" w:rsidP="007C7DE0">
            <w:pPr>
              <w:rPr>
                <w:rFonts w:asciiTheme="majorHAnsi" w:hAnsiTheme="majorHAnsi"/>
              </w:rPr>
            </w:pPr>
            <w:hyperlink r:id="rId21" w:tgtFrame="_blank" w:history="1">
              <w:r w:rsidR="007C7DE0" w:rsidRPr="007C7DE0">
                <w:rPr>
                  <w:rStyle w:val="Hyperlink"/>
                  <w:rFonts w:asciiTheme="majorHAnsi" w:hAnsiTheme="majorHAnsi"/>
                </w:rPr>
                <w:t>https://emedia.rmit.edu.au/communication/index.htm</w:t>
              </w:r>
            </w:hyperlink>
          </w:p>
          <w:p w14:paraId="0BBE8648" w14:textId="77777777" w:rsidR="00436D8B" w:rsidRPr="00436D8B" w:rsidRDefault="00436D8B" w:rsidP="00436D8B">
            <w:pPr>
              <w:rPr>
                <w:rFonts w:asciiTheme="majorHAnsi" w:hAnsiTheme="majorHAnsi"/>
              </w:rPr>
            </w:pPr>
          </w:p>
        </w:tc>
        <w:tc>
          <w:tcPr>
            <w:tcW w:w="5670" w:type="dxa"/>
          </w:tcPr>
          <w:p w14:paraId="27321E5F" w14:textId="3E3FA890" w:rsidR="00436D8B" w:rsidRPr="00436D8B" w:rsidRDefault="007C7DE0" w:rsidP="00436D8B">
            <w:pPr>
              <w:rPr>
                <w:rFonts w:asciiTheme="majorHAnsi" w:hAnsiTheme="majorHAnsi"/>
              </w:rPr>
            </w:pPr>
            <w:r>
              <w:rPr>
                <w:rFonts w:asciiTheme="majorHAnsi" w:hAnsiTheme="majorHAnsi"/>
              </w:rPr>
              <w:t>6 ACT conversations developed by RMIT University Counseling Service. This resource consists of an audio e-learning program comprised of six sessions between 15-50 minutes duration and including a conversational mini-lecture and several practice exercises.</w:t>
            </w:r>
          </w:p>
        </w:tc>
        <w:tc>
          <w:tcPr>
            <w:tcW w:w="3055" w:type="dxa"/>
          </w:tcPr>
          <w:p w14:paraId="2FF4ADE8" w14:textId="77777777" w:rsidR="00436D8B" w:rsidRDefault="00436D8B" w:rsidP="00436D8B">
            <w:pPr>
              <w:rPr>
                <w:rFonts w:asciiTheme="majorHAnsi" w:hAnsiTheme="majorHAnsi"/>
              </w:rPr>
            </w:pPr>
          </w:p>
          <w:p w14:paraId="48C3EE6A" w14:textId="257E39E8" w:rsidR="00AE223F" w:rsidRPr="00436D8B" w:rsidRDefault="00AE223F" w:rsidP="00436D8B">
            <w:pPr>
              <w:rPr>
                <w:rFonts w:asciiTheme="majorHAnsi" w:hAnsiTheme="majorHAnsi"/>
              </w:rPr>
            </w:pPr>
            <w:r>
              <w:rPr>
                <w:rFonts w:asciiTheme="majorHAnsi" w:hAnsiTheme="majorHAnsi"/>
              </w:rPr>
              <w:t>Clinical</w:t>
            </w:r>
          </w:p>
        </w:tc>
      </w:tr>
      <w:tr w:rsidR="00EB6F52" w:rsidRPr="00436D8B" w14:paraId="69AE304E" w14:textId="77777777" w:rsidTr="00EB6F52">
        <w:tc>
          <w:tcPr>
            <w:tcW w:w="1828" w:type="dxa"/>
          </w:tcPr>
          <w:p w14:paraId="130131E1" w14:textId="4F151CA7" w:rsidR="00436D8B" w:rsidRPr="00436D8B" w:rsidRDefault="009D6DC0" w:rsidP="00436D8B">
            <w:pPr>
              <w:rPr>
                <w:rFonts w:asciiTheme="majorHAnsi" w:hAnsiTheme="majorHAnsi"/>
              </w:rPr>
            </w:pPr>
            <w:r>
              <w:rPr>
                <w:rFonts w:asciiTheme="majorHAnsi" w:hAnsiTheme="majorHAnsi"/>
              </w:rPr>
              <w:t>Parent Child Interaction Therapy (PCIT) Web Course</w:t>
            </w:r>
          </w:p>
        </w:tc>
        <w:tc>
          <w:tcPr>
            <w:tcW w:w="2397" w:type="dxa"/>
          </w:tcPr>
          <w:p w14:paraId="0C69F4B6" w14:textId="77777777" w:rsidR="003B5257" w:rsidRPr="003B5257" w:rsidRDefault="00822895" w:rsidP="003B5257">
            <w:pPr>
              <w:rPr>
                <w:rFonts w:asciiTheme="majorHAnsi" w:hAnsiTheme="majorHAnsi"/>
              </w:rPr>
            </w:pPr>
            <w:hyperlink r:id="rId22" w:tgtFrame="_blank" w:history="1">
              <w:r w:rsidR="003B5257" w:rsidRPr="003B5257">
                <w:rPr>
                  <w:rStyle w:val="Hyperlink"/>
                  <w:rFonts w:asciiTheme="majorHAnsi" w:hAnsiTheme="majorHAnsi"/>
                </w:rPr>
                <w:t>https://pcitwebcourse.pcit.ucdavis.edu/login/index.php</w:t>
              </w:r>
            </w:hyperlink>
          </w:p>
          <w:p w14:paraId="2FE333A5" w14:textId="77777777" w:rsidR="00436D8B" w:rsidRPr="00436D8B" w:rsidRDefault="00436D8B" w:rsidP="00436D8B">
            <w:pPr>
              <w:rPr>
                <w:rFonts w:asciiTheme="majorHAnsi" w:hAnsiTheme="majorHAnsi"/>
              </w:rPr>
            </w:pPr>
          </w:p>
        </w:tc>
        <w:tc>
          <w:tcPr>
            <w:tcW w:w="5670" w:type="dxa"/>
          </w:tcPr>
          <w:p w14:paraId="3A410F8B" w14:textId="126BD204" w:rsidR="00436D8B" w:rsidRPr="00436D8B" w:rsidRDefault="009D6DC0" w:rsidP="00436D8B">
            <w:pPr>
              <w:rPr>
                <w:rFonts w:asciiTheme="majorHAnsi" w:hAnsiTheme="majorHAnsi"/>
              </w:rPr>
            </w:pPr>
            <w:r>
              <w:rPr>
                <w:rFonts w:asciiTheme="majorHAnsi" w:hAnsiTheme="majorHAnsi"/>
              </w:rPr>
              <w:t>Developed by UC Davis PCIT Training Center, this resource provides a 10-hour, 11-module web course that gives fundamental information about providing PCIT. It gives trainees’ a solid foundation and partially fulfills requirements to be a certified PCIT therapist.</w:t>
            </w:r>
          </w:p>
        </w:tc>
        <w:tc>
          <w:tcPr>
            <w:tcW w:w="3055" w:type="dxa"/>
          </w:tcPr>
          <w:p w14:paraId="2FDFCD87" w14:textId="77777777" w:rsidR="00436D8B" w:rsidRDefault="00436D8B" w:rsidP="00436D8B">
            <w:pPr>
              <w:rPr>
                <w:rFonts w:asciiTheme="majorHAnsi" w:hAnsiTheme="majorHAnsi"/>
              </w:rPr>
            </w:pPr>
          </w:p>
          <w:p w14:paraId="6CFE0FB9" w14:textId="16DFBDB6" w:rsidR="00AE223F" w:rsidRPr="00436D8B" w:rsidRDefault="00AE223F" w:rsidP="00436D8B">
            <w:pPr>
              <w:rPr>
                <w:rFonts w:asciiTheme="majorHAnsi" w:hAnsiTheme="majorHAnsi"/>
              </w:rPr>
            </w:pPr>
            <w:r>
              <w:rPr>
                <w:rFonts w:asciiTheme="majorHAnsi" w:hAnsiTheme="majorHAnsi"/>
              </w:rPr>
              <w:t>Clinical</w:t>
            </w:r>
          </w:p>
        </w:tc>
      </w:tr>
      <w:tr w:rsidR="00EB6F52" w:rsidRPr="00436D8B" w14:paraId="2FFF7C96" w14:textId="77777777" w:rsidTr="00EB6F52">
        <w:tc>
          <w:tcPr>
            <w:tcW w:w="1828" w:type="dxa"/>
          </w:tcPr>
          <w:p w14:paraId="2F08AC70" w14:textId="77777777" w:rsidR="00AD4097" w:rsidRPr="00AD4097" w:rsidRDefault="00AD4097" w:rsidP="00AD4097">
            <w:pPr>
              <w:rPr>
                <w:rFonts w:asciiTheme="majorHAnsi" w:hAnsiTheme="majorHAnsi"/>
              </w:rPr>
            </w:pPr>
            <w:r w:rsidRPr="00AD4097">
              <w:rPr>
                <w:rFonts w:asciiTheme="majorHAnsi" w:hAnsiTheme="majorHAnsi"/>
              </w:rPr>
              <w:t>Diversity Training: Engaging Confidently with Other Cultures</w:t>
            </w:r>
          </w:p>
          <w:p w14:paraId="5A80032A" w14:textId="77777777" w:rsidR="00436D8B" w:rsidRPr="00436D8B" w:rsidRDefault="00436D8B" w:rsidP="00436D8B">
            <w:pPr>
              <w:rPr>
                <w:rFonts w:asciiTheme="majorHAnsi" w:hAnsiTheme="majorHAnsi"/>
              </w:rPr>
            </w:pPr>
          </w:p>
        </w:tc>
        <w:tc>
          <w:tcPr>
            <w:tcW w:w="2397" w:type="dxa"/>
          </w:tcPr>
          <w:p w14:paraId="00938702" w14:textId="77777777" w:rsidR="00AD4097" w:rsidRPr="00AD4097" w:rsidRDefault="00822895" w:rsidP="00AD4097">
            <w:pPr>
              <w:rPr>
                <w:rFonts w:asciiTheme="majorHAnsi" w:hAnsiTheme="majorHAnsi"/>
              </w:rPr>
            </w:pPr>
            <w:hyperlink r:id="rId23" w:tgtFrame="_blank" w:history="1">
              <w:r w:rsidR="00AD4097" w:rsidRPr="00AD4097">
                <w:rPr>
                  <w:rStyle w:val="Hyperlink"/>
                  <w:rFonts w:asciiTheme="majorHAnsi" w:hAnsiTheme="majorHAnsi"/>
                </w:rPr>
                <w:t>https://www.hrdqu.com/webinars/diversity-engaging-confidently-with-other-cultures/</w:t>
              </w:r>
            </w:hyperlink>
          </w:p>
          <w:p w14:paraId="7C06527F" w14:textId="77777777" w:rsidR="00436D8B" w:rsidRPr="00436D8B" w:rsidRDefault="00436D8B" w:rsidP="00436D8B">
            <w:pPr>
              <w:rPr>
                <w:rFonts w:asciiTheme="majorHAnsi" w:hAnsiTheme="majorHAnsi"/>
              </w:rPr>
            </w:pPr>
          </w:p>
        </w:tc>
        <w:tc>
          <w:tcPr>
            <w:tcW w:w="5670" w:type="dxa"/>
          </w:tcPr>
          <w:p w14:paraId="68679702" w14:textId="77777777" w:rsidR="00E61644" w:rsidRPr="00E61644" w:rsidRDefault="00E61644" w:rsidP="00E61644">
            <w:pPr>
              <w:rPr>
                <w:rFonts w:asciiTheme="majorHAnsi" w:hAnsiTheme="majorHAnsi"/>
              </w:rPr>
            </w:pPr>
            <w:r w:rsidRPr="00E61644">
              <w:rPr>
                <w:rFonts w:asciiTheme="majorHAnsi" w:hAnsiTheme="majorHAnsi"/>
              </w:rPr>
              <w:t>Awareness of our own cultural identities and experiences is the first step to becoming more effective cross-culturally. </w:t>
            </w:r>
            <w:hyperlink r:id="rId24" w:tgtFrame="_blank" w:history="1">
              <w:r w:rsidRPr="00E61644">
                <w:rPr>
                  <w:rStyle w:val="Hyperlink"/>
                  <w:rFonts w:asciiTheme="majorHAnsi" w:hAnsiTheme="majorHAnsi"/>
                  <w:i/>
                  <w:iCs/>
                </w:rPr>
                <w:t>The Cross Cultural Adaptability Inventory™</w:t>
              </w:r>
            </w:hyperlink>
            <w:r w:rsidRPr="00E61644">
              <w:rPr>
                <w:rFonts w:asciiTheme="majorHAnsi" w:hAnsiTheme="majorHAnsi"/>
              </w:rPr>
              <w:t> workshop is a powerful experience and diversity training tool that helps participants identify their personal areas of cross-cultural competency and provides examples of ways to improve them.Join expert and co-author Dr. Judith Meyers, as she teaches the four competencies that are critical to cross-cultural adaptability. Dr. Meyers will also examine how to use them as a springboard to self-awareness and cross-cultural success.This webinar is based on the HRDQ product, </w:t>
            </w:r>
            <w:hyperlink r:id="rId25" w:tgtFrame="_blank" w:history="1">
              <w:r w:rsidRPr="00E61644">
                <w:rPr>
                  <w:rStyle w:val="Hyperlink"/>
                  <w:rFonts w:asciiTheme="majorHAnsi" w:hAnsiTheme="majorHAnsi"/>
                  <w:i/>
                  <w:iCs/>
                </w:rPr>
                <w:t>The Cross-Cultural Adaptability Inventory</w:t>
              </w:r>
            </w:hyperlink>
            <w:r w:rsidRPr="00E61644">
              <w:rPr>
                <w:rFonts w:asciiTheme="majorHAnsi" w:hAnsiTheme="majorHAnsi"/>
              </w:rPr>
              <w:t>, a best-selling diversity training tool that was developed in direct response to needs expressed by cross-cultural trainers and teachers for a well-constructed and easily obtainable self-assessment training instrument on cross-cultural adaptability.</w:t>
            </w:r>
          </w:p>
          <w:p w14:paraId="1997D617" w14:textId="77777777" w:rsidR="00436D8B" w:rsidRPr="00436D8B" w:rsidRDefault="00436D8B" w:rsidP="00436D8B">
            <w:pPr>
              <w:rPr>
                <w:rFonts w:asciiTheme="majorHAnsi" w:hAnsiTheme="majorHAnsi"/>
              </w:rPr>
            </w:pPr>
          </w:p>
        </w:tc>
        <w:tc>
          <w:tcPr>
            <w:tcW w:w="3055" w:type="dxa"/>
          </w:tcPr>
          <w:p w14:paraId="78585B8D" w14:textId="77777777" w:rsidR="00E61644" w:rsidRPr="00E61644" w:rsidRDefault="00E61644" w:rsidP="00E61644">
            <w:pPr>
              <w:rPr>
                <w:rFonts w:asciiTheme="majorHAnsi" w:hAnsiTheme="majorHAnsi"/>
              </w:rPr>
            </w:pPr>
            <w:r w:rsidRPr="00E61644">
              <w:rPr>
                <w:rFonts w:asciiTheme="majorHAnsi" w:hAnsiTheme="majorHAnsi"/>
                <w:b/>
                <w:bCs/>
              </w:rPr>
              <w:t>Participants Will Learn:</w:t>
            </w:r>
          </w:p>
          <w:p w14:paraId="70BD1A9E" w14:textId="77777777" w:rsidR="00E61644" w:rsidRPr="00E61644" w:rsidRDefault="00E61644" w:rsidP="00E61644">
            <w:pPr>
              <w:rPr>
                <w:rFonts w:asciiTheme="majorHAnsi" w:hAnsiTheme="majorHAnsi"/>
              </w:rPr>
            </w:pPr>
            <w:r w:rsidRPr="00E61644">
              <w:rPr>
                <w:rFonts w:asciiTheme="majorHAnsi" w:hAnsiTheme="majorHAnsi"/>
              </w:rPr>
              <w:t>·        How to define culture and one’s cultural identity</w:t>
            </w:r>
          </w:p>
          <w:p w14:paraId="21B31CE8" w14:textId="77777777" w:rsidR="00E61644" w:rsidRPr="00E61644" w:rsidRDefault="00E61644" w:rsidP="00E61644">
            <w:pPr>
              <w:rPr>
                <w:rFonts w:asciiTheme="majorHAnsi" w:hAnsiTheme="majorHAnsi"/>
              </w:rPr>
            </w:pPr>
            <w:r w:rsidRPr="00E61644">
              <w:rPr>
                <w:rFonts w:asciiTheme="majorHAnsi" w:hAnsiTheme="majorHAnsi"/>
              </w:rPr>
              <w:t>·        The four competencies associated with cross-cultural effectiveness</w:t>
            </w:r>
          </w:p>
          <w:p w14:paraId="6F68AD58" w14:textId="77777777" w:rsidR="00E61644" w:rsidRPr="00E61644" w:rsidRDefault="00E61644" w:rsidP="00E61644">
            <w:pPr>
              <w:rPr>
                <w:rFonts w:asciiTheme="majorHAnsi" w:hAnsiTheme="majorHAnsi"/>
              </w:rPr>
            </w:pPr>
            <w:r w:rsidRPr="00E61644">
              <w:rPr>
                <w:rFonts w:asciiTheme="majorHAnsi" w:hAnsiTheme="majorHAnsi"/>
              </w:rPr>
              <w:t>·        Methods to assess cross-cultural competence</w:t>
            </w:r>
          </w:p>
          <w:p w14:paraId="1DCF0A99" w14:textId="77777777" w:rsidR="00E61644" w:rsidRPr="00E61644" w:rsidRDefault="00E61644" w:rsidP="00E61644">
            <w:pPr>
              <w:rPr>
                <w:rFonts w:asciiTheme="majorHAnsi" w:hAnsiTheme="majorHAnsi"/>
              </w:rPr>
            </w:pPr>
            <w:r w:rsidRPr="00E61644">
              <w:rPr>
                <w:rFonts w:asciiTheme="majorHAnsi" w:hAnsiTheme="majorHAnsi"/>
              </w:rPr>
              <w:t>·        A common vocabulary that allows for self-improvement, continued growth and perspective-taking in cross-cultural situations</w:t>
            </w:r>
          </w:p>
          <w:p w14:paraId="2AD64C5A" w14:textId="77777777" w:rsidR="00E61644" w:rsidRPr="00E61644" w:rsidRDefault="00E61644" w:rsidP="00E61644">
            <w:pPr>
              <w:rPr>
                <w:rFonts w:asciiTheme="majorHAnsi" w:hAnsiTheme="majorHAnsi"/>
              </w:rPr>
            </w:pPr>
            <w:r w:rsidRPr="00E61644">
              <w:rPr>
                <w:rFonts w:asciiTheme="majorHAnsi" w:hAnsiTheme="majorHAnsi"/>
              </w:rPr>
              <w:t> </w:t>
            </w:r>
          </w:p>
          <w:p w14:paraId="70FCDEE2" w14:textId="4C05A087" w:rsidR="00436D8B" w:rsidRPr="00436D8B" w:rsidRDefault="00AE223F" w:rsidP="00436D8B">
            <w:pPr>
              <w:rPr>
                <w:rFonts w:asciiTheme="majorHAnsi" w:hAnsiTheme="majorHAnsi"/>
              </w:rPr>
            </w:pPr>
            <w:r>
              <w:rPr>
                <w:rFonts w:asciiTheme="majorHAnsi" w:hAnsiTheme="majorHAnsi"/>
              </w:rPr>
              <w:t>Clinical, Macro</w:t>
            </w:r>
          </w:p>
        </w:tc>
      </w:tr>
      <w:tr w:rsidR="00EB6F52" w:rsidRPr="00436D8B" w14:paraId="687EA1A2" w14:textId="77777777" w:rsidTr="00EB6F52">
        <w:tc>
          <w:tcPr>
            <w:tcW w:w="1828" w:type="dxa"/>
          </w:tcPr>
          <w:p w14:paraId="775B6353" w14:textId="6158FAA8" w:rsidR="00436D8B" w:rsidRPr="00436D8B" w:rsidRDefault="00FE2202" w:rsidP="00436D8B">
            <w:pPr>
              <w:rPr>
                <w:rFonts w:asciiTheme="majorHAnsi" w:hAnsiTheme="majorHAnsi"/>
              </w:rPr>
            </w:pPr>
            <w:r>
              <w:rPr>
                <w:rFonts w:asciiTheme="majorHAnsi" w:hAnsiTheme="majorHAnsi"/>
              </w:rPr>
              <w:lastRenderedPageBreak/>
              <w:t xml:space="preserve">Mindfulness, Healing, and Transformation </w:t>
            </w:r>
          </w:p>
        </w:tc>
        <w:tc>
          <w:tcPr>
            <w:tcW w:w="2397" w:type="dxa"/>
          </w:tcPr>
          <w:p w14:paraId="54CBB522" w14:textId="77777777" w:rsidR="00FE2202" w:rsidRPr="00FE2202" w:rsidRDefault="00822895" w:rsidP="00FE2202">
            <w:pPr>
              <w:rPr>
                <w:rFonts w:asciiTheme="majorHAnsi" w:hAnsiTheme="majorHAnsi"/>
              </w:rPr>
            </w:pPr>
            <w:hyperlink r:id="rId26" w:tgtFrame="_blank" w:history="1">
              <w:r w:rsidR="00FE2202" w:rsidRPr="00FE2202">
                <w:rPr>
                  <w:rStyle w:val="Hyperlink"/>
                  <w:rFonts w:asciiTheme="majorHAnsi" w:hAnsiTheme="majorHAnsi"/>
                </w:rPr>
                <w:t>https://catalog.pesi.com/sq/bh_001068_kabatzinn_web-11032?utm_source=website&amp;utm_medium=banner&amp;utm_campaign=FreeK-Z</w:t>
              </w:r>
            </w:hyperlink>
          </w:p>
          <w:p w14:paraId="07FE6962" w14:textId="77777777" w:rsidR="00436D8B" w:rsidRPr="00436D8B" w:rsidRDefault="00436D8B" w:rsidP="00436D8B">
            <w:pPr>
              <w:rPr>
                <w:rFonts w:asciiTheme="majorHAnsi" w:hAnsiTheme="majorHAnsi"/>
              </w:rPr>
            </w:pPr>
          </w:p>
        </w:tc>
        <w:tc>
          <w:tcPr>
            <w:tcW w:w="5670" w:type="dxa"/>
          </w:tcPr>
          <w:p w14:paraId="1CAFFC06" w14:textId="77777777" w:rsidR="00FE2202" w:rsidRPr="00FE2202" w:rsidRDefault="00FE2202" w:rsidP="00FE2202">
            <w:pPr>
              <w:rPr>
                <w:rFonts w:asciiTheme="majorHAnsi" w:hAnsiTheme="majorHAnsi"/>
              </w:rPr>
            </w:pPr>
            <w:r w:rsidRPr="00FE2202">
              <w:rPr>
                <w:rFonts w:asciiTheme="majorHAnsi" w:hAnsiTheme="majorHAnsi"/>
              </w:rPr>
              <w:t>Jon Kabat- Zinn is one of the greats in mindfulness-based therapy.</w:t>
            </w:r>
          </w:p>
          <w:p w14:paraId="461D7C63" w14:textId="77777777" w:rsidR="00436D8B" w:rsidRPr="00436D8B" w:rsidRDefault="00436D8B" w:rsidP="00436D8B">
            <w:pPr>
              <w:rPr>
                <w:rFonts w:asciiTheme="majorHAnsi" w:hAnsiTheme="majorHAnsi"/>
              </w:rPr>
            </w:pPr>
          </w:p>
        </w:tc>
        <w:tc>
          <w:tcPr>
            <w:tcW w:w="3055" w:type="dxa"/>
          </w:tcPr>
          <w:p w14:paraId="16E391B5" w14:textId="77777777" w:rsidR="00436D8B" w:rsidRDefault="00436D8B" w:rsidP="00436D8B">
            <w:pPr>
              <w:rPr>
                <w:rFonts w:asciiTheme="majorHAnsi" w:hAnsiTheme="majorHAnsi"/>
              </w:rPr>
            </w:pPr>
          </w:p>
          <w:p w14:paraId="7439CD1C" w14:textId="2AAC28EF" w:rsidR="00AE223F" w:rsidRPr="00436D8B" w:rsidRDefault="00AE223F" w:rsidP="00436D8B">
            <w:pPr>
              <w:rPr>
                <w:rFonts w:asciiTheme="majorHAnsi" w:hAnsiTheme="majorHAnsi"/>
              </w:rPr>
            </w:pPr>
            <w:r>
              <w:rPr>
                <w:rFonts w:asciiTheme="majorHAnsi" w:hAnsiTheme="majorHAnsi"/>
              </w:rPr>
              <w:t>Clinical</w:t>
            </w:r>
          </w:p>
        </w:tc>
      </w:tr>
      <w:tr w:rsidR="00EB6F52" w:rsidRPr="00436D8B" w14:paraId="3E6DFA69" w14:textId="77777777" w:rsidTr="00EB6F52">
        <w:tc>
          <w:tcPr>
            <w:tcW w:w="1828" w:type="dxa"/>
          </w:tcPr>
          <w:p w14:paraId="5D0BA46F" w14:textId="1F5921FE" w:rsidR="00436D8B" w:rsidRPr="00436D8B" w:rsidRDefault="00FE2202" w:rsidP="00436D8B">
            <w:pPr>
              <w:rPr>
                <w:rFonts w:asciiTheme="majorHAnsi" w:hAnsiTheme="majorHAnsi"/>
              </w:rPr>
            </w:pPr>
            <w:r>
              <w:rPr>
                <w:rFonts w:asciiTheme="majorHAnsi" w:hAnsiTheme="majorHAnsi"/>
              </w:rPr>
              <w:t>National Resource Center on Domestic Violence</w:t>
            </w:r>
          </w:p>
        </w:tc>
        <w:tc>
          <w:tcPr>
            <w:tcW w:w="2397" w:type="dxa"/>
          </w:tcPr>
          <w:p w14:paraId="065C668F" w14:textId="77777777" w:rsidR="00FE2202" w:rsidRPr="00FE2202" w:rsidRDefault="00822895" w:rsidP="00FE2202">
            <w:pPr>
              <w:rPr>
                <w:rFonts w:asciiTheme="majorHAnsi" w:hAnsiTheme="majorHAnsi"/>
              </w:rPr>
            </w:pPr>
            <w:hyperlink r:id="rId27" w:tgtFrame="_blank" w:history="1">
              <w:r w:rsidR="00FE2202" w:rsidRPr="00FE2202">
                <w:rPr>
                  <w:rStyle w:val="Hyperlink"/>
                  <w:rFonts w:asciiTheme="majorHAnsi" w:hAnsiTheme="majorHAnsi"/>
                </w:rPr>
                <w:t>https://nrcdv.org/videos</w:t>
              </w:r>
            </w:hyperlink>
          </w:p>
          <w:p w14:paraId="22B01556" w14:textId="77777777" w:rsidR="00436D8B" w:rsidRPr="00436D8B" w:rsidRDefault="00436D8B" w:rsidP="00436D8B">
            <w:pPr>
              <w:rPr>
                <w:rFonts w:asciiTheme="majorHAnsi" w:hAnsiTheme="majorHAnsi"/>
              </w:rPr>
            </w:pPr>
          </w:p>
        </w:tc>
        <w:tc>
          <w:tcPr>
            <w:tcW w:w="5670" w:type="dxa"/>
          </w:tcPr>
          <w:p w14:paraId="4FC931DC" w14:textId="77777777" w:rsidR="00FE2202" w:rsidRPr="00FE2202" w:rsidRDefault="00FE2202" w:rsidP="00FE2202">
            <w:pPr>
              <w:rPr>
                <w:rFonts w:asciiTheme="majorHAnsi" w:hAnsiTheme="majorHAnsi"/>
              </w:rPr>
            </w:pPr>
            <w:r w:rsidRPr="00FE2202">
              <w:rPr>
                <w:rFonts w:asciiTheme="majorHAnsi" w:hAnsiTheme="majorHAnsi"/>
              </w:rPr>
              <w:t>NRCDV provides a wide range of online webinars. All of our webinars are all recorded and made available for free through our </w:t>
            </w:r>
            <w:hyperlink r:id="rId28" w:tgtFrame="_blank" w:history="1">
              <w:r w:rsidRPr="00FE2202">
                <w:rPr>
                  <w:rStyle w:val="Hyperlink"/>
                  <w:rFonts w:asciiTheme="majorHAnsi" w:hAnsiTheme="majorHAnsi"/>
                </w:rPr>
                <w:t>YouTube channel</w:t>
              </w:r>
            </w:hyperlink>
            <w:r w:rsidRPr="00FE2202">
              <w:rPr>
                <w:rFonts w:asciiTheme="majorHAnsi" w:hAnsiTheme="majorHAnsi"/>
              </w:rPr>
              <w:t>. In addition, </w:t>
            </w:r>
            <w:hyperlink r:id="rId29" w:tgtFrame="_blank" w:history="1">
              <w:r w:rsidRPr="00FE2202">
                <w:rPr>
                  <w:rStyle w:val="Hyperlink"/>
                  <w:rFonts w:asciiTheme="majorHAnsi" w:hAnsiTheme="majorHAnsi"/>
                </w:rPr>
                <w:t>NRCDV Radio podcasts</w:t>
              </w:r>
            </w:hyperlink>
            <w:r w:rsidRPr="00FE2202">
              <w:rPr>
                <w:rFonts w:asciiTheme="majorHAnsi" w:hAnsiTheme="majorHAnsi"/>
              </w:rPr>
              <w:t> are converted into videos for those that wish to experience the broadcasts in a different format.</w:t>
            </w:r>
          </w:p>
          <w:p w14:paraId="582F4401" w14:textId="77777777" w:rsidR="00436D8B" w:rsidRPr="00436D8B" w:rsidRDefault="00436D8B" w:rsidP="00436D8B">
            <w:pPr>
              <w:rPr>
                <w:rFonts w:asciiTheme="majorHAnsi" w:hAnsiTheme="majorHAnsi"/>
              </w:rPr>
            </w:pPr>
          </w:p>
        </w:tc>
        <w:tc>
          <w:tcPr>
            <w:tcW w:w="3055" w:type="dxa"/>
          </w:tcPr>
          <w:p w14:paraId="22A79046" w14:textId="77777777" w:rsidR="00436D8B" w:rsidRDefault="00436D8B" w:rsidP="00436D8B">
            <w:pPr>
              <w:rPr>
                <w:rFonts w:asciiTheme="majorHAnsi" w:hAnsiTheme="majorHAnsi"/>
              </w:rPr>
            </w:pPr>
          </w:p>
          <w:p w14:paraId="2A82BF0D" w14:textId="77777777" w:rsidR="00AE223F" w:rsidRDefault="00AE223F" w:rsidP="00436D8B">
            <w:pPr>
              <w:rPr>
                <w:rFonts w:asciiTheme="majorHAnsi" w:hAnsiTheme="majorHAnsi"/>
              </w:rPr>
            </w:pPr>
            <w:r>
              <w:rPr>
                <w:rFonts w:asciiTheme="majorHAnsi" w:hAnsiTheme="majorHAnsi"/>
              </w:rPr>
              <w:t>Clinical, Macro</w:t>
            </w:r>
          </w:p>
          <w:p w14:paraId="2850CA4F" w14:textId="6B6108F1" w:rsidR="00AE223F" w:rsidRPr="00436D8B" w:rsidRDefault="00AE223F" w:rsidP="00436D8B">
            <w:pPr>
              <w:rPr>
                <w:rFonts w:asciiTheme="majorHAnsi" w:hAnsiTheme="majorHAnsi"/>
              </w:rPr>
            </w:pPr>
            <w:r>
              <w:rPr>
                <w:rFonts w:asciiTheme="majorHAnsi" w:hAnsiTheme="majorHAnsi"/>
              </w:rPr>
              <w:t>Policy work</w:t>
            </w:r>
          </w:p>
        </w:tc>
      </w:tr>
      <w:tr w:rsidR="00EB6F52" w:rsidRPr="00436D8B" w14:paraId="12120EA2" w14:textId="77777777" w:rsidTr="00EB6F52">
        <w:tc>
          <w:tcPr>
            <w:tcW w:w="1828" w:type="dxa"/>
          </w:tcPr>
          <w:p w14:paraId="110737E8" w14:textId="77777777" w:rsidR="00FE2202" w:rsidRPr="00FE2202" w:rsidRDefault="00FE2202" w:rsidP="00FE2202">
            <w:pPr>
              <w:rPr>
                <w:rFonts w:asciiTheme="majorHAnsi" w:hAnsiTheme="majorHAnsi"/>
              </w:rPr>
            </w:pPr>
            <w:r w:rsidRPr="00FE2202">
              <w:rPr>
                <w:rFonts w:asciiTheme="majorHAnsi" w:hAnsiTheme="majorHAnsi"/>
              </w:rPr>
              <w:t>National Resource Center on Domestic Violence</w:t>
            </w:r>
          </w:p>
          <w:p w14:paraId="1C2C7373" w14:textId="77777777" w:rsidR="00436D8B" w:rsidRPr="00436D8B" w:rsidRDefault="00436D8B" w:rsidP="00436D8B">
            <w:pPr>
              <w:rPr>
                <w:rFonts w:asciiTheme="majorHAnsi" w:hAnsiTheme="majorHAnsi"/>
              </w:rPr>
            </w:pPr>
          </w:p>
        </w:tc>
        <w:tc>
          <w:tcPr>
            <w:tcW w:w="2397" w:type="dxa"/>
          </w:tcPr>
          <w:p w14:paraId="106F0B88" w14:textId="77777777" w:rsidR="00FE2202" w:rsidRPr="00FE2202" w:rsidRDefault="00822895" w:rsidP="00FE2202">
            <w:pPr>
              <w:rPr>
                <w:rFonts w:asciiTheme="majorHAnsi" w:hAnsiTheme="majorHAnsi"/>
              </w:rPr>
            </w:pPr>
            <w:hyperlink r:id="rId30" w:tgtFrame="_blank" w:history="1">
              <w:r w:rsidR="00FE2202" w:rsidRPr="00FE2202">
                <w:rPr>
                  <w:rStyle w:val="Hyperlink"/>
                  <w:rFonts w:asciiTheme="majorHAnsi" w:hAnsiTheme="majorHAnsi"/>
                </w:rPr>
                <w:t>https://wscadv.remote-learner.net/</w:t>
              </w:r>
            </w:hyperlink>
          </w:p>
          <w:p w14:paraId="7055CC6E" w14:textId="77777777" w:rsidR="00436D8B" w:rsidRPr="00436D8B" w:rsidRDefault="00436D8B" w:rsidP="00436D8B">
            <w:pPr>
              <w:rPr>
                <w:rFonts w:asciiTheme="majorHAnsi" w:hAnsiTheme="majorHAnsi"/>
              </w:rPr>
            </w:pPr>
          </w:p>
        </w:tc>
        <w:tc>
          <w:tcPr>
            <w:tcW w:w="5670" w:type="dxa"/>
          </w:tcPr>
          <w:p w14:paraId="1E3576CE" w14:textId="77777777" w:rsidR="00FE2202" w:rsidRPr="00FE2202" w:rsidRDefault="00FE2202" w:rsidP="00FE2202">
            <w:pPr>
              <w:rPr>
                <w:rFonts w:asciiTheme="majorHAnsi" w:hAnsiTheme="majorHAnsi"/>
              </w:rPr>
            </w:pPr>
            <w:r w:rsidRPr="00FE2202">
              <w:rPr>
                <w:rFonts w:asciiTheme="majorHAnsi" w:hAnsiTheme="majorHAnsi"/>
              </w:rPr>
              <w:t>Lists Free Clinical and Macro courses (including nonprofit management) courses related to domestic violence work in the United States.</w:t>
            </w:r>
          </w:p>
          <w:p w14:paraId="26908702" w14:textId="77777777" w:rsidR="00436D8B" w:rsidRPr="00436D8B" w:rsidRDefault="00436D8B" w:rsidP="00436D8B">
            <w:pPr>
              <w:rPr>
                <w:rFonts w:asciiTheme="majorHAnsi" w:hAnsiTheme="majorHAnsi"/>
              </w:rPr>
            </w:pPr>
          </w:p>
        </w:tc>
        <w:tc>
          <w:tcPr>
            <w:tcW w:w="3055" w:type="dxa"/>
          </w:tcPr>
          <w:p w14:paraId="2F6F59FC" w14:textId="77777777" w:rsidR="00436D8B" w:rsidRDefault="00436D8B" w:rsidP="00436D8B">
            <w:pPr>
              <w:rPr>
                <w:rFonts w:asciiTheme="majorHAnsi" w:hAnsiTheme="majorHAnsi"/>
              </w:rPr>
            </w:pPr>
          </w:p>
          <w:p w14:paraId="568798D2" w14:textId="3990C9F1" w:rsidR="00AE223F" w:rsidRDefault="00AE223F" w:rsidP="00436D8B">
            <w:pPr>
              <w:rPr>
                <w:rFonts w:asciiTheme="majorHAnsi" w:hAnsiTheme="majorHAnsi"/>
              </w:rPr>
            </w:pPr>
            <w:r>
              <w:rPr>
                <w:rFonts w:asciiTheme="majorHAnsi" w:hAnsiTheme="majorHAnsi"/>
              </w:rPr>
              <w:t>Clinical, Macro</w:t>
            </w:r>
          </w:p>
          <w:p w14:paraId="029FF2F4" w14:textId="21784433" w:rsidR="00AE223F" w:rsidRDefault="00AE223F" w:rsidP="00436D8B">
            <w:pPr>
              <w:rPr>
                <w:rFonts w:asciiTheme="majorHAnsi" w:hAnsiTheme="majorHAnsi"/>
              </w:rPr>
            </w:pPr>
            <w:r>
              <w:rPr>
                <w:rFonts w:asciiTheme="majorHAnsi" w:hAnsiTheme="majorHAnsi"/>
              </w:rPr>
              <w:t>Policy work</w:t>
            </w:r>
          </w:p>
          <w:p w14:paraId="119812B3" w14:textId="5DDBDBAE" w:rsidR="00AE223F" w:rsidRPr="00436D8B" w:rsidRDefault="00AE223F" w:rsidP="00436D8B">
            <w:pPr>
              <w:rPr>
                <w:rFonts w:asciiTheme="majorHAnsi" w:hAnsiTheme="majorHAnsi"/>
              </w:rPr>
            </w:pPr>
          </w:p>
        </w:tc>
      </w:tr>
      <w:tr w:rsidR="00EB6F52" w:rsidRPr="00436D8B" w14:paraId="42E84FA4" w14:textId="77777777" w:rsidTr="00EB6F52">
        <w:tc>
          <w:tcPr>
            <w:tcW w:w="1828" w:type="dxa"/>
          </w:tcPr>
          <w:p w14:paraId="59C819C4" w14:textId="2D656B14" w:rsidR="00436D8B" w:rsidRPr="00436D8B" w:rsidRDefault="00FE2202" w:rsidP="00436D8B">
            <w:pPr>
              <w:rPr>
                <w:rFonts w:asciiTheme="majorHAnsi" w:hAnsiTheme="majorHAnsi"/>
              </w:rPr>
            </w:pPr>
            <w:r>
              <w:rPr>
                <w:rFonts w:asciiTheme="majorHAnsi" w:hAnsiTheme="majorHAnsi"/>
              </w:rPr>
              <w:t xml:space="preserve">Immigrant and Refugee Mental Health </w:t>
            </w:r>
          </w:p>
        </w:tc>
        <w:tc>
          <w:tcPr>
            <w:tcW w:w="2397" w:type="dxa"/>
          </w:tcPr>
          <w:p w14:paraId="1876906F" w14:textId="77777777" w:rsidR="00FE2202" w:rsidRPr="00FE2202" w:rsidRDefault="00822895" w:rsidP="00FE2202">
            <w:pPr>
              <w:rPr>
                <w:rFonts w:asciiTheme="majorHAnsi" w:hAnsiTheme="majorHAnsi"/>
              </w:rPr>
            </w:pPr>
            <w:hyperlink r:id="rId31" w:tgtFrame="_blank" w:history="1">
              <w:r w:rsidR="00FE2202" w:rsidRPr="00FE2202">
                <w:rPr>
                  <w:rStyle w:val="Hyperlink"/>
                  <w:rFonts w:asciiTheme="majorHAnsi" w:hAnsiTheme="majorHAnsi"/>
                </w:rPr>
                <w:t>https://irmhp-psmir.camhx.ca/courses</w:t>
              </w:r>
            </w:hyperlink>
          </w:p>
          <w:p w14:paraId="6C9167E4" w14:textId="77777777" w:rsidR="00436D8B" w:rsidRPr="00436D8B" w:rsidRDefault="00436D8B" w:rsidP="00436D8B">
            <w:pPr>
              <w:rPr>
                <w:rFonts w:asciiTheme="majorHAnsi" w:hAnsiTheme="majorHAnsi"/>
              </w:rPr>
            </w:pPr>
          </w:p>
        </w:tc>
        <w:tc>
          <w:tcPr>
            <w:tcW w:w="5670" w:type="dxa"/>
          </w:tcPr>
          <w:p w14:paraId="214B810D" w14:textId="720D0CEA" w:rsidR="00436D8B" w:rsidRPr="00436D8B" w:rsidRDefault="00AE223F" w:rsidP="00AE223F">
            <w:pPr>
              <w:rPr>
                <w:rFonts w:asciiTheme="majorHAnsi" w:hAnsiTheme="majorHAnsi"/>
              </w:rPr>
            </w:pPr>
            <w:r>
              <w:rPr>
                <w:rFonts w:asciiTheme="majorHAnsi" w:hAnsiTheme="majorHAnsi"/>
              </w:rPr>
              <w:t xml:space="preserve">A </w:t>
            </w:r>
            <w:r w:rsidR="00FE2202" w:rsidRPr="00FE2202">
              <w:rPr>
                <w:rFonts w:asciiTheme="majorHAnsi" w:hAnsiTheme="majorHAnsi"/>
              </w:rPr>
              <w:t xml:space="preserve">free course on immigrant and refugee mental health offered by Canada's Centre for Addiction and Mental Health. It provides an overview of immigrant and refugee populations, as well as subgroups particularly at risk, and how their context and cultures influence mental health. There are two specific "streams" that are tailored to social service providers and health providers, respectively. The description says social workers can benefit from both streams. It's accredited by both the Royal College of Physicians and Surgeons of Canada, and the College of Family Physicians of Canada. </w:t>
            </w:r>
          </w:p>
        </w:tc>
        <w:tc>
          <w:tcPr>
            <w:tcW w:w="3055" w:type="dxa"/>
          </w:tcPr>
          <w:p w14:paraId="376F50F7" w14:textId="77777777" w:rsidR="00436D8B" w:rsidRDefault="00436D8B" w:rsidP="00436D8B">
            <w:pPr>
              <w:rPr>
                <w:rFonts w:asciiTheme="majorHAnsi" w:hAnsiTheme="majorHAnsi"/>
              </w:rPr>
            </w:pPr>
          </w:p>
          <w:p w14:paraId="6D145D30" w14:textId="77777777" w:rsidR="00AE223F" w:rsidRDefault="00AE223F" w:rsidP="00436D8B">
            <w:pPr>
              <w:rPr>
                <w:rFonts w:asciiTheme="majorHAnsi" w:hAnsiTheme="majorHAnsi"/>
              </w:rPr>
            </w:pPr>
            <w:r>
              <w:rPr>
                <w:rFonts w:asciiTheme="majorHAnsi" w:hAnsiTheme="majorHAnsi"/>
              </w:rPr>
              <w:t>Clinical, Macro</w:t>
            </w:r>
          </w:p>
          <w:p w14:paraId="51440AFD" w14:textId="77777777" w:rsidR="00AE223F" w:rsidRDefault="00AE223F" w:rsidP="00436D8B">
            <w:pPr>
              <w:rPr>
                <w:rFonts w:asciiTheme="majorHAnsi" w:hAnsiTheme="majorHAnsi"/>
              </w:rPr>
            </w:pPr>
            <w:r>
              <w:rPr>
                <w:rFonts w:asciiTheme="majorHAnsi" w:hAnsiTheme="majorHAnsi"/>
              </w:rPr>
              <w:t>Policy work</w:t>
            </w:r>
          </w:p>
          <w:p w14:paraId="68A2A6DD" w14:textId="51A33B42" w:rsidR="00AE223F" w:rsidRPr="00436D8B" w:rsidRDefault="00AE223F" w:rsidP="00436D8B">
            <w:pPr>
              <w:rPr>
                <w:rFonts w:asciiTheme="majorHAnsi" w:hAnsiTheme="majorHAnsi"/>
              </w:rPr>
            </w:pPr>
            <w:r>
              <w:rPr>
                <w:rFonts w:asciiTheme="majorHAnsi" w:hAnsiTheme="majorHAnsi"/>
              </w:rPr>
              <w:t>Diversity</w:t>
            </w:r>
          </w:p>
        </w:tc>
      </w:tr>
      <w:tr w:rsidR="00EB6F52" w:rsidRPr="00436D8B" w14:paraId="165F9D41" w14:textId="77777777" w:rsidTr="00EB6F52">
        <w:tc>
          <w:tcPr>
            <w:tcW w:w="1828" w:type="dxa"/>
          </w:tcPr>
          <w:p w14:paraId="3FB13C0D" w14:textId="77777777" w:rsidR="00CE0A26" w:rsidRPr="00CE0A26" w:rsidRDefault="00CE0A26" w:rsidP="00CE0A26">
            <w:pPr>
              <w:rPr>
                <w:rFonts w:asciiTheme="majorHAnsi" w:hAnsiTheme="majorHAnsi"/>
              </w:rPr>
            </w:pPr>
            <w:r w:rsidRPr="00CE0A26">
              <w:rPr>
                <w:rFonts w:asciiTheme="majorHAnsi" w:hAnsiTheme="majorHAnsi"/>
                <w:bCs/>
              </w:rPr>
              <w:lastRenderedPageBreak/>
              <w:t>CBT for Anxiety and OCD</w:t>
            </w:r>
          </w:p>
          <w:p w14:paraId="65441ADF" w14:textId="77777777" w:rsidR="00436D8B" w:rsidRPr="00436D8B" w:rsidRDefault="00436D8B" w:rsidP="00436D8B">
            <w:pPr>
              <w:rPr>
                <w:rFonts w:asciiTheme="majorHAnsi" w:hAnsiTheme="majorHAnsi"/>
              </w:rPr>
            </w:pPr>
          </w:p>
        </w:tc>
        <w:tc>
          <w:tcPr>
            <w:tcW w:w="2397" w:type="dxa"/>
          </w:tcPr>
          <w:p w14:paraId="69509532" w14:textId="77777777" w:rsidR="00CE0A26" w:rsidRPr="00CE0A26" w:rsidRDefault="00822895" w:rsidP="00CE0A26">
            <w:pPr>
              <w:rPr>
                <w:rFonts w:asciiTheme="majorHAnsi" w:hAnsiTheme="majorHAnsi"/>
              </w:rPr>
            </w:pPr>
            <w:hyperlink r:id="rId32" w:tgtFrame="_blank" w:history="1">
              <w:r w:rsidR="00CE0A26" w:rsidRPr="00CE0A26">
                <w:rPr>
                  <w:rStyle w:val="Hyperlink"/>
                  <w:rFonts w:asciiTheme="majorHAnsi" w:hAnsiTheme="majorHAnsi"/>
                </w:rPr>
                <w:t>https://www.pesi.com/blog/details/1081/free-ce-seminar-cbt-for-anxiety-and-ocd</w:t>
              </w:r>
            </w:hyperlink>
          </w:p>
          <w:p w14:paraId="00C7C41E" w14:textId="77777777" w:rsidR="00436D8B" w:rsidRPr="00436D8B" w:rsidRDefault="00436D8B" w:rsidP="00436D8B">
            <w:pPr>
              <w:rPr>
                <w:rFonts w:asciiTheme="majorHAnsi" w:hAnsiTheme="majorHAnsi"/>
              </w:rPr>
            </w:pPr>
          </w:p>
        </w:tc>
        <w:tc>
          <w:tcPr>
            <w:tcW w:w="5670" w:type="dxa"/>
          </w:tcPr>
          <w:p w14:paraId="609DA17D" w14:textId="39DBA9A1" w:rsidR="00CE0A26" w:rsidRPr="00CE0A26" w:rsidRDefault="00CE0A26" w:rsidP="00CE0A26">
            <w:pPr>
              <w:rPr>
                <w:rFonts w:asciiTheme="majorHAnsi" w:hAnsiTheme="majorHAnsi"/>
              </w:rPr>
            </w:pPr>
            <w:r w:rsidRPr="00CE0A26">
              <w:rPr>
                <w:rFonts w:asciiTheme="majorHAnsi" w:hAnsiTheme="majorHAnsi"/>
              </w:rPr>
              <w:t>Elizabeth DuPont Spender, LCSW-C &amp; Kimberly Morrow, LCSW</w:t>
            </w:r>
            <w:r>
              <w:rPr>
                <w:rFonts w:asciiTheme="majorHAnsi" w:hAnsiTheme="majorHAnsi"/>
              </w:rPr>
              <w:t xml:space="preserve"> – online seminar for CBT.</w:t>
            </w:r>
          </w:p>
          <w:p w14:paraId="0ABB63FB" w14:textId="77777777" w:rsidR="00436D8B" w:rsidRPr="00436D8B" w:rsidRDefault="00436D8B" w:rsidP="00436D8B">
            <w:pPr>
              <w:rPr>
                <w:rFonts w:asciiTheme="majorHAnsi" w:hAnsiTheme="majorHAnsi"/>
              </w:rPr>
            </w:pPr>
          </w:p>
        </w:tc>
        <w:tc>
          <w:tcPr>
            <w:tcW w:w="3055" w:type="dxa"/>
          </w:tcPr>
          <w:p w14:paraId="407BFEBE" w14:textId="77777777" w:rsidR="00436D8B" w:rsidRDefault="00436D8B" w:rsidP="00436D8B">
            <w:pPr>
              <w:rPr>
                <w:rFonts w:asciiTheme="majorHAnsi" w:hAnsiTheme="majorHAnsi"/>
              </w:rPr>
            </w:pPr>
          </w:p>
          <w:p w14:paraId="51F746B0" w14:textId="5B3ACE4B" w:rsidR="00AE223F" w:rsidRPr="00436D8B" w:rsidRDefault="00AE223F" w:rsidP="00436D8B">
            <w:pPr>
              <w:rPr>
                <w:rFonts w:asciiTheme="majorHAnsi" w:hAnsiTheme="majorHAnsi"/>
              </w:rPr>
            </w:pPr>
            <w:r>
              <w:rPr>
                <w:rFonts w:asciiTheme="majorHAnsi" w:hAnsiTheme="majorHAnsi"/>
              </w:rPr>
              <w:t>Clinical</w:t>
            </w:r>
          </w:p>
        </w:tc>
      </w:tr>
      <w:tr w:rsidR="00EB6F52" w:rsidRPr="00436D8B" w14:paraId="18D98975" w14:textId="77777777" w:rsidTr="00EB6F52">
        <w:tc>
          <w:tcPr>
            <w:tcW w:w="1828" w:type="dxa"/>
          </w:tcPr>
          <w:p w14:paraId="6D20712C" w14:textId="662767AC" w:rsidR="00436D8B" w:rsidRPr="00436D8B" w:rsidRDefault="002F1893" w:rsidP="00436D8B">
            <w:pPr>
              <w:rPr>
                <w:rFonts w:asciiTheme="majorHAnsi" w:hAnsiTheme="majorHAnsi"/>
              </w:rPr>
            </w:pPr>
            <w:r>
              <w:rPr>
                <w:rFonts w:asciiTheme="majorHAnsi" w:hAnsiTheme="majorHAnsi"/>
              </w:rPr>
              <w:t>Brain Injury Association of North Carolina</w:t>
            </w:r>
          </w:p>
        </w:tc>
        <w:tc>
          <w:tcPr>
            <w:tcW w:w="2397" w:type="dxa"/>
          </w:tcPr>
          <w:p w14:paraId="066BB3B8" w14:textId="77777777" w:rsidR="0037191C" w:rsidRPr="0037191C" w:rsidRDefault="00822895" w:rsidP="0037191C">
            <w:pPr>
              <w:rPr>
                <w:rFonts w:asciiTheme="majorHAnsi" w:hAnsiTheme="majorHAnsi"/>
              </w:rPr>
            </w:pPr>
            <w:hyperlink r:id="rId33" w:tgtFrame="_blank" w:history="1">
              <w:r w:rsidR="0037191C" w:rsidRPr="0037191C">
                <w:rPr>
                  <w:rStyle w:val="Hyperlink"/>
                  <w:rFonts w:asciiTheme="majorHAnsi" w:hAnsiTheme="majorHAnsi"/>
                </w:rPr>
                <w:t>http://www.biancteach.net/cdetail.asp?courseid=bianc5</w:t>
              </w:r>
            </w:hyperlink>
          </w:p>
          <w:p w14:paraId="10A2856C" w14:textId="77777777" w:rsidR="00436D8B" w:rsidRPr="00436D8B" w:rsidRDefault="00436D8B" w:rsidP="00436D8B">
            <w:pPr>
              <w:rPr>
                <w:rFonts w:asciiTheme="majorHAnsi" w:hAnsiTheme="majorHAnsi"/>
              </w:rPr>
            </w:pPr>
          </w:p>
        </w:tc>
        <w:tc>
          <w:tcPr>
            <w:tcW w:w="5670" w:type="dxa"/>
          </w:tcPr>
          <w:p w14:paraId="126B5C91" w14:textId="77777777" w:rsidR="002F1893" w:rsidRPr="002F1893" w:rsidRDefault="002F1893" w:rsidP="002F1893">
            <w:pPr>
              <w:rPr>
                <w:rFonts w:asciiTheme="majorHAnsi" w:hAnsiTheme="majorHAnsi"/>
              </w:rPr>
            </w:pPr>
            <w:r>
              <w:rPr>
                <w:rFonts w:asciiTheme="majorHAnsi" w:hAnsiTheme="majorHAnsi"/>
              </w:rPr>
              <w:t xml:space="preserve">Substance use and traumatic brain injury - </w:t>
            </w:r>
            <w:r w:rsidRPr="002F1893">
              <w:rPr>
                <w:rFonts w:asciiTheme="majorHAnsi" w:hAnsiTheme="majorHAnsi"/>
              </w:rPr>
              <w:t>This training course features information related to the complex topic of alcohol and other drug use after brain injury. It is intended for anyone working with people with traumatic brain injury and co-occurring substance use. </w:t>
            </w:r>
          </w:p>
          <w:p w14:paraId="45E52B05" w14:textId="10C12ED8" w:rsidR="00436D8B" w:rsidRPr="00436D8B" w:rsidRDefault="00436D8B" w:rsidP="00436D8B">
            <w:pPr>
              <w:rPr>
                <w:rFonts w:asciiTheme="majorHAnsi" w:hAnsiTheme="majorHAnsi"/>
              </w:rPr>
            </w:pPr>
          </w:p>
        </w:tc>
        <w:tc>
          <w:tcPr>
            <w:tcW w:w="3055" w:type="dxa"/>
          </w:tcPr>
          <w:p w14:paraId="44BE282E" w14:textId="77777777" w:rsidR="00436D8B" w:rsidRDefault="00436D8B" w:rsidP="00436D8B">
            <w:pPr>
              <w:rPr>
                <w:rFonts w:asciiTheme="majorHAnsi" w:hAnsiTheme="majorHAnsi"/>
              </w:rPr>
            </w:pPr>
          </w:p>
          <w:p w14:paraId="03B02DCB" w14:textId="209E2B88" w:rsidR="00AE223F" w:rsidRPr="00436D8B" w:rsidRDefault="00AE223F" w:rsidP="00436D8B">
            <w:pPr>
              <w:rPr>
                <w:rFonts w:asciiTheme="majorHAnsi" w:hAnsiTheme="majorHAnsi"/>
              </w:rPr>
            </w:pPr>
            <w:r>
              <w:rPr>
                <w:rFonts w:asciiTheme="majorHAnsi" w:hAnsiTheme="majorHAnsi"/>
              </w:rPr>
              <w:t>Clinical (Advanced)</w:t>
            </w:r>
          </w:p>
        </w:tc>
      </w:tr>
      <w:tr w:rsidR="00EB6F52" w:rsidRPr="00436D8B" w14:paraId="3CDEA44C" w14:textId="77777777" w:rsidTr="00EB6F52">
        <w:tc>
          <w:tcPr>
            <w:tcW w:w="1828" w:type="dxa"/>
          </w:tcPr>
          <w:p w14:paraId="42B4A08E" w14:textId="77777777" w:rsidR="0037191C" w:rsidRPr="0037191C" w:rsidRDefault="0037191C" w:rsidP="0037191C">
            <w:pPr>
              <w:rPr>
                <w:rFonts w:asciiTheme="majorHAnsi" w:hAnsiTheme="majorHAnsi"/>
              </w:rPr>
            </w:pPr>
            <w:r w:rsidRPr="0037191C">
              <w:rPr>
                <w:rFonts w:asciiTheme="majorHAnsi" w:hAnsiTheme="majorHAnsi"/>
                <w:bCs/>
              </w:rPr>
              <w:t>Mental Health Studies - Suicide, Violent Behavior, and Substance Abuse</w:t>
            </w:r>
          </w:p>
          <w:p w14:paraId="6C7B16A2" w14:textId="77777777" w:rsidR="00436D8B" w:rsidRPr="00436D8B" w:rsidRDefault="00436D8B" w:rsidP="00436D8B">
            <w:pPr>
              <w:rPr>
                <w:rFonts w:asciiTheme="majorHAnsi" w:hAnsiTheme="majorHAnsi"/>
              </w:rPr>
            </w:pPr>
          </w:p>
        </w:tc>
        <w:tc>
          <w:tcPr>
            <w:tcW w:w="2397" w:type="dxa"/>
          </w:tcPr>
          <w:p w14:paraId="6E3B5637" w14:textId="77777777" w:rsidR="0037191C" w:rsidRPr="0037191C" w:rsidRDefault="00822895" w:rsidP="0037191C">
            <w:pPr>
              <w:rPr>
                <w:rFonts w:asciiTheme="majorHAnsi" w:hAnsiTheme="majorHAnsi"/>
              </w:rPr>
            </w:pPr>
            <w:hyperlink r:id="rId34" w:tgtFrame="_blank" w:history="1">
              <w:r w:rsidR="0037191C" w:rsidRPr="0037191C">
                <w:rPr>
                  <w:rStyle w:val="Hyperlink"/>
                  <w:rFonts w:asciiTheme="majorHAnsi" w:hAnsiTheme="majorHAnsi"/>
                </w:rPr>
                <w:t>https://alison.com/course/mental-health-studies-suicide-violent-behavior-and-substance-abuse-revised</w:t>
              </w:r>
            </w:hyperlink>
          </w:p>
          <w:p w14:paraId="4920297B" w14:textId="77777777" w:rsidR="00436D8B" w:rsidRPr="00436D8B" w:rsidRDefault="00436D8B" w:rsidP="00436D8B">
            <w:pPr>
              <w:rPr>
                <w:rFonts w:asciiTheme="majorHAnsi" w:hAnsiTheme="majorHAnsi"/>
              </w:rPr>
            </w:pPr>
          </w:p>
        </w:tc>
        <w:tc>
          <w:tcPr>
            <w:tcW w:w="5670" w:type="dxa"/>
          </w:tcPr>
          <w:p w14:paraId="71E42B6C" w14:textId="62BAED7B" w:rsidR="00436D8B" w:rsidRPr="00436D8B" w:rsidRDefault="0037191C" w:rsidP="0077672C">
            <w:pPr>
              <w:rPr>
                <w:rFonts w:asciiTheme="majorHAnsi" w:hAnsiTheme="majorHAnsi"/>
              </w:rPr>
            </w:pPr>
            <w:r w:rsidRPr="0037191C">
              <w:rPr>
                <w:rFonts w:asciiTheme="majorHAnsi" w:hAnsiTheme="majorHAnsi"/>
              </w:rPr>
              <w:t>Mental health and well-being has become an increasingly important concern of healthcare systems around the world. Self-harm and debilitating mental health problems are increasing, and 1 in 3 people know somebody suffering from mental health issues. This course, which focuses on the activities, actions, and habits that might be endangering one's health and welfare, aims to give you the tools to help others</w:t>
            </w:r>
            <w:r w:rsidR="0077672C">
              <w:rPr>
                <w:rFonts w:asciiTheme="majorHAnsi" w:hAnsiTheme="majorHAnsi"/>
              </w:rPr>
              <w:t>.</w:t>
            </w:r>
          </w:p>
        </w:tc>
        <w:tc>
          <w:tcPr>
            <w:tcW w:w="3055" w:type="dxa"/>
          </w:tcPr>
          <w:p w14:paraId="731EE105" w14:textId="77777777" w:rsidR="00436D8B" w:rsidRDefault="00436D8B" w:rsidP="00436D8B">
            <w:pPr>
              <w:rPr>
                <w:rFonts w:asciiTheme="majorHAnsi" w:hAnsiTheme="majorHAnsi"/>
              </w:rPr>
            </w:pPr>
          </w:p>
          <w:p w14:paraId="793A76B7" w14:textId="77777777" w:rsidR="0077672C" w:rsidRDefault="0077672C" w:rsidP="00436D8B">
            <w:pPr>
              <w:rPr>
                <w:rFonts w:asciiTheme="majorHAnsi" w:hAnsiTheme="majorHAnsi"/>
              </w:rPr>
            </w:pPr>
            <w:r>
              <w:rPr>
                <w:rFonts w:asciiTheme="majorHAnsi" w:hAnsiTheme="majorHAnsi"/>
              </w:rPr>
              <w:t>Clinical</w:t>
            </w:r>
          </w:p>
          <w:p w14:paraId="5962C2F9" w14:textId="4999FA2B" w:rsidR="0077672C" w:rsidRPr="00436D8B" w:rsidRDefault="0077672C" w:rsidP="00436D8B">
            <w:pPr>
              <w:rPr>
                <w:rFonts w:asciiTheme="majorHAnsi" w:hAnsiTheme="majorHAnsi"/>
              </w:rPr>
            </w:pPr>
            <w:r>
              <w:rPr>
                <w:rFonts w:asciiTheme="majorHAnsi" w:hAnsiTheme="majorHAnsi"/>
              </w:rPr>
              <w:t>Diversity</w:t>
            </w:r>
          </w:p>
        </w:tc>
      </w:tr>
      <w:tr w:rsidR="00EB6F52" w:rsidRPr="00436D8B" w14:paraId="2FC9DF71" w14:textId="77777777" w:rsidTr="00EB6F52">
        <w:tc>
          <w:tcPr>
            <w:tcW w:w="1828" w:type="dxa"/>
          </w:tcPr>
          <w:p w14:paraId="4451C948" w14:textId="77777777" w:rsidR="00436D8B" w:rsidRPr="00436D8B" w:rsidRDefault="00436D8B" w:rsidP="00436D8B">
            <w:pPr>
              <w:rPr>
                <w:rFonts w:asciiTheme="majorHAnsi" w:hAnsiTheme="majorHAnsi"/>
              </w:rPr>
            </w:pPr>
          </w:p>
        </w:tc>
        <w:tc>
          <w:tcPr>
            <w:tcW w:w="2397" w:type="dxa"/>
          </w:tcPr>
          <w:p w14:paraId="10A3A88D" w14:textId="77777777" w:rsidR="00436D8B" w:rsidRPr="00436D8B" w:rsidRDefault="00436D8B" w:rsidP="00436D8B">
            <w:pPr>
              <w:rPr>
                <w:rFonts w:asciiTheme="majorHAnsi" w:hAnsiTheme="majorHAnsi"/>
              </w:rPr>
            </w:pPr>
          </w:p>
        </w:tc>
        <w:tc>
          <w:tcPr>
            <w:tcW w:w="5670" w:type="dxa"/>
          </w:tcPr>
          <w:p w14:paraId="7185D115" w14:textId="77777777" w:rsidR="00436D8B" w:rsidRPr="00436D8B" w:rsidRDefault="00436D8B" w:rsidP="00436D8B">
            <w:pPr>
              <w:rPr>
                <w:rFonts w:asciiTheme="majorHAnsi" w:hAnsiTheme="majorHAnsi"/>
              </w:rPr>
            </w:pPr>
          </w:p>
        </w:tc>
        <w:tc>
          <w:tcPr>
            <w:tcW w:w="3055" w:type="dxa"/>
          </w:tcPr>
          <w:p w14:paraId="35B304BF" w14:textId="77777777" w:rsidR="00436D8B" w:rsidRPr="00436D8B" w:rsidRDefault="00436D8B" w:rsidP="00436D8B">
            <w:pPr>
              <w:rPr>
                <w:rFonts w:asciiTheme="majorHAnsi" w:hAnsiTheme="majorHAnsi"/>
              </w:rPr>
            </w:pPr>
          </w:p>
        </w:tc>
      </w:tr>
      <w:tr w:rsidR="00EB6F52" w:rsidRPr="00436D8B" w14:paraId="41B57ECE" w14:textId="77777777" w:rsidTr="00EB6F52">
        <w:tc>
          <w:tcPr>
            <w:tcW w:w="1828" w:type="dxa"/>
          </w:tcPr>
          <w:p w14:paraId="6E8DB389" w14:textId="77777777" w:rsidR="00436D8B" w:rsidRPr="00436D8B" w:rsidRDefault="00436D8B" w:rsidP="00436D8B">
            <w:pPr>
              <w:rPr>
                <w:rFonts w:asciiTheme="majorHAnsi" w:hAnsiTheme="majorHAnsi"/>
              </w:rPr>
            </w:pPr>
          </w:p>
        </w:tc>
        <w:tc>
          <w:tcPr>
            <w:tcW w:w="2397" w:type="dxa"/>
          </w:tcPr>
          <w:p w14:paraId="4D2D8588" w14:textId="77777777" w:rsidR="00436D8B" w:rsidRPr="00436D8B" w:rsidRDefault="00436D8B" w:rsidP="00436D8B">
            <w:pPr>
              <w:rPr>
                <w:rFonts w:asciiTheme="majorHAnsi" w:hAnsiTheme="majorHAnsi"/>
              </w:rPr>
            </w:pPr>
          </w:p>
        </w:tc>
        <w:tc>
          <w:tcPr>
            <w:tcW w:w="5670" w:type="dxa"/>
          </w:tcPr>
          <w:p w14:paraId="6668887F" w14:textId="77777777" w:rsidR="00436D8B" w:rsidRPr="00436D8B" w:rsidRDefault="00436D8B" w:rsidP="00436D8B">
            <w:pPr>
              <w:rPr>
                <w:rFonts w:asciiTheme="majorHAnsi" w:hAnsiTheme="majorHAnsi"/>
              </w:rPr>
            </w:pPr>
          </w:p>
        </w:tc>
        <w:tc>
          <w:tcPr>
            <w:tcW w:w="3055" w:type="dxa"/>
          </w:tcPr>
          <w:p w14:paraId="53496506" w14:textId="77777777" w:rsidR="00436D8B" w:rsidRPr="00436D8B" w:rsidRDefault="00436D8B" w:rsidP="00436D8B">
            <w:pPr>
              <w:rPr>
                <w:rFonts w:asciiTheme="majorHAnsi" w:hAnsiTheme="majorHAnsi"/>
              </w:rPr>
            </w:pPr>
          </w:p>
        </w:tc>
      </w:tr>
      <w:tr w:rsidR="00EB6F52" w:rsidRPr="00436D8B" w14:paraId="7F81C34E" w14:textId="77777777" w:rsidTr="00EB6F52">
        <w:tc>
          <w:tcPr>
            <w:tcW w:w="1828" w:type="dxa"/>
          </w:tcPr>
          <w:p w14:paraId="6ACE86B1" w14:textId="77777777" w:rsidR="00436D8B" w:rsidRPr="00436D8B" w:rsidRDefault="00436D8B" w:rsidP="00436D8B">
            <w:pPr>
              <w:rPr>
                <w:rFonts w:asciiTheme="majorHAnsi" w:hAnsiTheme="majorHAnsi"/>
              </w:rPr>
            </w:pPr>
          </w:p>
        </w:tc>
        <w:tc>
          <w:tcPr>
            <w:tcW w:w="2397" w:type="dxa"/>
          </w:tcPr>
          <w:p w14:paraId="101216AF" w14:textId="77777777" w:rsidR="00436D8B" w:rsidRPr="00436D8B" w:rsidRDefault="00436D8B" w:rsidP="00436D8B">
            <w:pPr>
              <w:rPr>
                <w:rFonts w:asciiTheme="majorHAnsi" w:hAnsiTheme="majorHAnsi"/>
              </w:rPr>
            </w:pPr>
          </w:p>
        </w:tc>
        <w:tc>
          <w:tcPr>
            <w:tcW w:w="5670" w:type="dxa"/>
          </w:tcPr>
          <w:p w14:paraId="20FCFE15" w14:textId="77777777" w:rsidR="00436D8B" w:rsidRPr="00436D8B" w:rsidRDefault="00436D8B" w:rsidP="00436D8B">
            <w:pPr>
              <w:rPr>
                <w:rFonts w:asciiTheme="majorHAnsi" w:hAnsiTheme="majorHAnsi"/>
              </w:rPr>
            </w:pPr>
          </w:p>
        </w:tc>
        <w:tc>
          <w:tcPr>
            <w:tcW w:w="3055" w:type="dxa"/>
          </w:tcPr>
          <w:p w14:paraId="24AC428C" w14:textId="77777777" w:rsidR="00436D8B" w:rsidRPr="00436D8B" w:rsidRDefault="00436D8B" w:rsidP="00436D8B">
            <w:pPr>
              <w:rPr>
                <w:rFonts w:asciiTheme="majorHAnsi" w:hAnsiTheme="majorHAnsi"/>
              </w:rPr>
            </w:pPr>
          </w:p>
        </w:tc>
      </w:tr>
      <w:tr w:rsidR="00EB6F52" w:rsidRPr="00436D8B" w14:paraId="36DEAB59" w14:textId="77777777" w:rsidTr="00EB6F52">
        <w:tc>
          <w:tcPr>
            <w:tcW w:w="1828" w:type="dxa"/>
          </w:tcPr>
          <w:p w14:paraId="302E8E5C" w14:textId="77777777" w:rsidR="00436D8B" w:rsidRPr="00436D8B" w:rsidRDefault="00436D8B" w:rsidP="00436D8B">
            <w:pPr>
              <w:rPr>
                <w:rFonts w:asciiTheme="majorHAnsi" w:hAnsiTheme="majorHAnsi"/>
              </w:rPr>
            </w:pPr>
          </w:p>
        </w:tc>
        <w:tc>
          <w:tcPr>
            <w:tcW w:w="2397" w:type="dxa"/>
          </w:tcPr>
          <w:p w14:paraId="05181F31" w14:textId="77777777" w:rsidR="00436D8B" w:rsidRPr="00436D8B" w:rsidRDefault="00436D8B" w:rsidP="00436D8B">
            <w:pPr>
              <w:rPr>
                <w:rFonts w:asciiTheme="majorHAnsi" w:hAnsiTheme="majorHAnsi"/>
              </w:rPr>
            </w:pPr>
          </w:p>
        </w:tc>
        <w:tc>
          <w:tcPr>
            <w:tcW w:w="5670" w:type="dxa"/>
          </w:tcPr>
          <w:p w14:paraId="09713E05" w14:textId="77777777" w:rsidR="00436D8B" w:rsidRPr="00436D8B" w:rsidRDefault="00436D8B" w:rsidP="00436D8B">
            <w:pPr>
              <w:rPr>
                <w:rFonts w:asciiTheme="majorHAnsi" w:hAnsiTheme="majorHAnsi"/>
              </w:rPr>
            </w:pPr>
          </w:p>
        </w:tc>
        <w:tc>
          <w:tcPr>
            <w:tcW w:w="3055" w:type="dxa"/>
          </w:tcPr>
          <w:p w14:paraId="58650787" w14:textId="77777777" w:rsidR="00436D8B" w:rsidRPr="00436D8B" w:rsidRDefault="00436D8B" w:rsidP="00436D8B">
            <w:pPr>
              <w:rPr>
                <w:rFonts w:asciiTheme="majorHAnsi" w:hAnsiTheme="majorHAnsi"/>
              </w:rPr>
            </w:pPr>
          </w:p>
        </w:tc>
      </w:tr>
    </w:tbl>
    <w:p w14:paraId="17603EFD" w14:textId="77777777" w:rsidR="00436D8B" w:rsidRPr="00436D8B" w:rsidRDefault="00436D8B" w:rsidP="00436D8B">
      <w:pPr>
        <w:rPr>
          <w:rFonts w:asciiTheme="majorHAnsi" w:hAnsiTheme="majorHAnsi"/>
        </w:rPr>
      </w:pPr>
    </w:p>
    <w:sectPr w:rsidR="00436D8B" w:rsidRPr="00436D8B" w:rsidSect="00436D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8B"/>
    <w:rsid w:val="001603D3"/>
    <w:rsid w:val="002F1893"/>
    <w:rsid w:val="002F5A4A"/>
    <w:rsid w:val="0033759C"/>
    <w:rsid w:val="0037191C"/>
    <w:rsid w:val="003B5257"/>
    <w:rsid w:val="003D365D"/>
    <w:rsid w:val="00436D8B"/>
    <w:rsid w:val="00443F5A"/>
    <w:rsid w:val="00457E8B"/>
    <w:rsid w:val="004B6CA2"/>
    <w:rsid w:val="004C4D27"/>
    <w:rsid w:val="00585625"/>
    <w:rsid w:val="00603B80"/>
    <w:rsid w:val="0063700A"/>
    <w:rsid w:val="006773A8"/>
    <w:rsid w:val="006D637B"/>
    <w:rsid w:val="0077672C"/>
    <w:rsid w:val="007955BF"/>
    <w:rsid w:val="007C7DE0"/>
    <w:rsid w:val="00822895"/>
    <w:rsid w:val="008336D1"/>
    <w:rsid w:val="008C3C6F"/>
    <w:rsid w:val="009A2499"/>
    <w:rsid w:val="009D6DC0"/>
    <w:rsid w:val="009E5924"/>
    <w:rsid w:val="00AD4097"/>
    <w:rsid w:val="00AE223F"/>
    <w:rsid w:val="00B10B3F"/>
    <w:rsid w:val="00B125BF"/>
    <w:rsid w:val="00B3564D"/>
    <w:rsid w:val="00C537BE"/>
    <w:rsid w:val="00C87AC5"/>
    <w:rsid w:val="00CE0A26"/>
    <w:rsid w:val="00E61644"/>
    <w:rsid w:val="00E9212B"/>
    <w:rsid w:val="00EB36AE"/>
    <w:rsid w:val="00EB6F52"/>
    <w:rsid w:val="00F73C01"/>
    <w:rsid w:val="00F86B32"/>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53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CA2"/>
    <w:rPr>
      <w:color w:val="0563C1" w:themeColor="hyperlink"/>
      <w:u w:val="single"/>
    </w:rPr>
  </w:style>
  <w:style w:type="character" w:styleId="FollowedHyperlink">
    <w:name w:val="FollowedHyperlink"/>
    <w:basedOn w:val="DefaultParagraphFont"/>
    <w:uiPriority w:val="99"/>
    <w:semiHidden/>
    <w:unhideWhenUsed/>
    <w:rsid w:val="00B12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7222">
      <w:bodyDiv w:val="1"/>
      <w:marLeft w:val="0"/>
      <w:marRight w:val="0"/>
      <w:marTop w:val="0"/>
      <w:marBottom w:val="0"/>
      <w:divBdr>
        <w:top w:val="none" w:sz="0" w:space="0" w:color="auto"/>
        <w:left w:val="none" w:sz="0" w:space="0" w:color="auto"/>
        <w:bottom w:val="none" w:sz="0" w:space="0" w:color="auto"/>
        <w:right w:val="none" w:sz="0" w:space="0" w:color="auto"/>
      </w:divBdr>
    </w:div>
    <w:div w:id="110441205">
      <w:bodyDiv w:val="1"/>
      <w:marLeft w:val="0"/>
      <w:marRight w:val="0"/>
      <w:marTop w:val="0"/>
      <w:marBottom w:val="0"/>
      <w:divBdr>
        <w:top w:val="none" w:sz="0" w:space="0" w:color="auto"/>
        <w:left w:val="none" w:sz="0" w:space="0" w:color="auto"/>
        <w:bottom w:val="none" w:sz="0" w:space="0" w:color="auto"/>
        <w:right w:val="none" w:sz="0" w:space="0" w:color="auto"/>
      </w:divBdr>
    </w:div>
    <w:div w:id="143208568">
      <w:bodyDiv w:val="1"/>
      <w:marLeft w:val="0"/>
      <w:marRight w:val="0"/>
      <w:marTop w:val="0"/>
      <w:marBottom w:val="0"/>
      <w:divBdr>
        <w:top w:val="none" w:sz="0" w:space="0" w:color="auto"/>
        <w:left w:val="none" w:sz="0" w:space="0" w:color="auto"/>
        <w:bottom w:val="none" w:sz="0" w:space="0" w:color="auto"/>
        <w:right w:val="none" w:sz="0" w:space="0" w:color="auto"/>
      </w:divBdr>
    </w:div>
    <w:div w:id="157237514">
      <w:bodyDiv w:val="1"/>
      <w:marLeft w:val="0"/>
      <w:marRight w:val="0"/>
      <w:marTop w:val="0"/>
      <w:marBottom w:val="0"/>
      <w:divBdr>
        <w:top w:val="none" w:sz="0" w:space="0" w:color="auto"/>
        <w:left w:val="none" w:sz="0" w:space="0" w:color="auto"/>
        <w:bottom w:val="none" w:sz="0" w:space="0" w:color="auto"/>
        <w:right w:val="none" w:sz="0" w:space="0" w:color="auto"/>
      </w:divBdr>
    </w:div>
    <w:div w:id="194150313">
      <w:bodyDiv w:val="1"/>
      <w:marLeft w:val="0"/>
      <w:marRight w:val="0"/>
      <w:marTop w:val="0"/>
      <w:marBottom w:val="0"/>
      <w:divBdr>
        <w:top w:val="none" w:sz="0" w:space="0" w:color="auto"/>
        <w:left w:val="none" w:sz="0" w:space="0" w:color="auto"/>
        <w:bottom w:val="none" w:sz="0" w:space="0" w:color="auto"/>
        <w:right w:val="none" w:sz="0" w:space="0" w:color="auto"/>
      </w:divBdr>
    </w:div>
    <w:div w:id="235240788">
      <w:bodyDiv w:val="1"/>
      <w:marLeft w:val="0"/>
      <w:marRight w:val="0"/>
      <w:marTop w:val="0"/>
      <w:marBottom w:val="0"/>
      <w:divBdr>
        <w:top w:val="none" w:sz="0" w:space="0" w:color="auto"/>
        <w:left w:val="none" w:sz="0" w:space="0" w:color="auto"/>
        <w:bottom w:val="none" w:sz="0" w:space="0" w:color="auto"/>
        <w:right w:val="none" w:sz="0" w:space="0" w:color="auto"/>
      </w:divBdr>
    </w:div>
    <w:div w:id="258636061">
      <w:bodyDiv w:val="1"/>
      <w:marLeft w:val="0"/>
      <w:marRight w:val="0"/>
      <w:marTop w:val="0"/>
      <w:marBottom w:val="0"/>
      <w:divBdr>
        <w:top w:val="none" w:sz="0" w:space="0" w:color="auto"/>
        <w:left w:val="none" w:sz="0" w:space="0" w:color="auto"/>
        <w:bottom w:val="none" w:sz="0" w:space="0" w:color="auto"/>
        <w:right w:val="none" w:sz="0" w:space="0" w:color="auto"/>
      </w:divBdr>
    </w:div>
    <w:div w:id="291785659">
      <w:bodyDiv w:val="1"/>
      <w:marLeft w:val="0"/>
      <w:marRight w:val="0"/>
      <w:marTop w:val="0"/>
      <w:marBottom w:val="0"/>
      <w:divBdr>
        <w:top w:val="none" w:sz="0" w:space="0" w:color="auto"/>
        <w:left w:val="none" w:sz="0" w:space="0" w:color="auto"/>
        <w:bottom w:val="none" w:sz="0" w:space="0" w:color="auto"/>
        <w:right w:val="none" w:sz="0" w:space="0" w:color="auto"/>
      </w:divBdr>
    </w:div>
    <w:div w:id="299380583">
      <w:bodyDiv w:val="1"/>
      <w:marLeft w:val="0"/>
      <w:marRight w:val="0"/>
      <w:marTop w:val="0"/>
      <w:marBottom w:val="0"/>
      <w:divBdr>
        <w:top w:val="none" w:sz="0" w:space="0" w:color="auto"/>
        <w:left w:val="none" w:sz="0" w:space="0" w:color="auto"/>
        <w:bottom w:val="none" w:sz="0" w:space="0" w:color="auto"/>
        <w:right w:val="none" w:sz="0" w:space="0" w:color="auto"/>
      </w:divBdr>
    </w:div>
    <w:div w:id="359355573">
      <w:bodyDiv w:val="1"/>
      <w:marLeft w:val="0"/>
      <w:marRight w:val="0"/>
      <w:marTop w:val="0"/>
      <w:marBottom w:val="0"/>
      <w:divBdr>
        <w:top w:val="none" w:sz="0" w:space="0" w:color="auto"/>
        <w:left w:val="none" w:sz="0" w:space="0" w:color="auto"/>
        <w:bottom w:val="none" w:sz="0" w:space="0" w:color="auto"/>
        <w:right w:val="none" w:sz="0" w:space="0" w:color="auto"/>
      </w:divBdr>
    </w:div>
    <w:div w:id="400325348">
      <w:bodyDiv w:val="1"/>
      <w:marLeft w:val="0"/>
      <w:marRight w:val="0"/>
      <w:marTop w:val="0"/>
      <w:marBottom w:val="0"/>
      <w:divBdr>
        <w:top w:val="none" w:sz="0" w:space="0" w:color="auto"/>
        <w:left w:val="none" w:sz="0" w:space="0" w:color="auto"/>
        <w:bottom w:val="none" w:sz="0" w:space="0" w:color="auto"/>
        <w:right w:val="none" w:sz="0" w:space="0" w:color="auto"/>
      </w:divBdr>
    </w:div>
    <w:div w:id="404769258">
      <w:bodyDiv w:val="1"/>
      <w:marLeft w:val="0"/>
      <w:marRight w:val="0"/>
      <w:marTop w:val="0"/>
      <w:marBottom w:val="0"/>
      <w:divBdr>
        <w:top w:val="none" w:sz="0" w:space="0" w:color="auto"/>
        <w:left w:val="none" w:sz="0" w:space="0" w:color="auto"/>
        <w:bottom w:val="none" w:sz="0" w:space="0" w:color="auto"/>
        <w:right w:val="none" w:sz="0" w:space="0" w:color="auto"/>
      </w:divBdr>
    </w:div>
    <w:div w:id="437219648">
      <w:bodyDiv w:val="1"/>
      <w:marLeft w:val="0"/>
      <w:marRight w:val="0"/>
      <w:marTop w:val="0"/>
      <w:marBottom w:val="0"/>
      <w:divBdr>
        <w:top w:val="none" w:sz="0" w:space="0" w:color="auto"/>
        <w:left w:val="none" w:sz="0" w:space="0" w:color="auto"/>
        <w:bottom w:val="none" w:sz="0" w:space="0" w:color="auto"/>
        <w:right w:val="none" w:sz="0" w:space="0" w:color="auto"/>
      </w:divBdr>
    </w:div>
    <w:div w:id="437792766">
      <w:bodyDiv w:val="1"/>
      <w:marLeft w:val="0"/>
      <w:marRight w:val="0"/>
      <w:marTop w:val="0"/>
      <w:marBottom w:val="0"/>
      <w:divBdr>
        <w:top w:val="none" w:sz="0" w:space="0" w:color="auto"/>
        <w:left w:val="none" w:sz="0" w:space="0" w:color="auto"/>
        <w:bottom w:val="none" w:sz="0" w:space="0" w:color="auto"/>
        <w:right w:val="none" w:sz="0" w:space="0" w:color="auto"/>
      </w:divBdr>
    </w:div>
    <w:div w:id="497423276">
      <w:bodyDiv w:val="1"/>
      <w:marLeft w:val="0"/>
      <w:marRight w:val="0"/>
      <w:marTop w:val="0"/>
      <w:marBottom w:val="0"/>
      <w:divBdr>
        <w:top w:val="none" w:sz="0" w:space="0" w:color="auto"/>
        <w:left w:val="none" w:sz="0" w:space="0" w:color="auto"/>
        <w:bottom w:val="none" w:sz="0" w:space="0" w:color="auto"/>
        <w:right w:val="none" w:sz="0" w:space="0" w:color="auto"/>
      </w:divBdr>
    </w:div>
    <w:div w:id="545290892">
      <w:bodyDiv w:val="1"/>
      <w:marLeft w:val="0"/>
      <w:marRight w:val="0"/>
      <w:marTop w:val="0"/>
      <w:marBottom w:val="0"/>
      <w:divBdr>
        <w:top w:val="none" w:sz="0" w:space="0" w:color="auto"/>
        <w:left w:val="none" w:sz="0" w:space="0" w:color="auto"/>
        <w:bottom w:val="none" w:sz="0" w:space="0" w:color="auto"/>
        <w:right w:val="none" w:sz="0" w:space="0" w:color="auto"/>
      </w:divBdr>
    </w:div>
    <w:div w:id="564605389">
      <w:bodyDiv w:val="1"/>
      <w:marLeft w:val="0"/>
      <w:marRight w:val="0"/>
      <w:marTop w:val="0"/>
      <w:marBottom w:val="0"/>
      <w:divBdr>
        <w:top w:val="none" w:sz="0" w:space="0" w:color="auto"/>
        <w:left w:val="none" w:sz="0" w:space="0" w:color="auto"/>
        <w:bottom w:val="none" w:sz="0" w:space="0" w:color="auto"/>
        <w:right w:val="none" w:sz="0" w:space="0" w:color="auto"/>
      </w:divBdr>
    </w:div>
    <w:div w:id="600070283">
      <w:bodyDiv w:val="1"/>
      <w:marLeft w:val="0"/>
      <w:marRight w:val="0"/>
      <w:marTop w:val="0"/>
      <w:marBottom w:val="0"/>
      <w:divBdr>
        <w:top w:val="none" w:sz="0" w:space="0" w:color="auto"/>
        <w:left w:val="none" w:sz="0" w:space="0" w:color="auto"/>
        <w:bottom w:val="none" w:sz="0" w:space="0" w:color="auto"/>
        <w:right w:val="none" w:sz="0" w:space="0" w:color="auto"/>
      </w:divBdr>
    </w:div>
    <w:div w:id="637953436">
      <w:bodyDiv w:val="1"/>
      <w:marLeft w:val="0"/>
      <w:marRight w:val="0"/>
      <w:marTop w:val="0"/>
      <w:marBottom w:val="0"/>
      <w:divBdr>
        <w:top w:val="none" w:sz="0" w:space="0" w:color="auto"/>
        <w:left w:val="none" w:sz="0" w:space="0" w:color="auto"/>
        <w:bottom w:val="none" w:sz="0" w:space="0" w:color="auto"/>
        <w:right w:val="none" w:sz="0" w:space="0" w:color="auto"/>
      </w:divBdr>
    </w:div>
    <w:div w:id="644510805">
      <w:bodyDiv w:val="1"/>
      <w:marLeft w:val="0"/>
      <w:marRight w:val="0"/>
      <w:marTop w:val="0"/>
      <w:marBottom w:val="0"/>
      <w:divBdr>
        <w:top w:val="none" w:sz="0" w:space="0" w:color="auto"/>
        <w:left w:val="none" w:sz="0" w:space="0" w:color="auto"/>
        <w:bottom w:val="none" w:sz="0" w:space="0" w:color="auto"/>
        <w:right w:val="none" w:sz="0" w:space="0" w:color="auto"/>
      </w:divBdr>
    </w:div>
    <w:div w:id="652876894">
      <w:bodyDiv w:val="1"/>
      <w:marLeft w:val="0"/>
      <w:marRight w:val="0"/>
      <w:marTop w:val="0"/>
      <w:marBottom w:val="0"/>
      <w:divBdr>
        <w:top w:val="none" w:sz="0" w:space="0" w:color="auto"/>
        <w:left w:val="none" w:sz="0" w:space="0" w:color="auto"/>
        <w:bottom w:val="none" w:sz="0" w:space="0" w:color="auto"/>
        <w:right w:val="none" w:sz="0" w:space="0" w:color="auto"/>
      </w:divBdr>
    </w:div>
    <w:div w:id="654381453">
      <w:bodyDiv w:val="1"/>
      <w:marLeft w:val="0"/>
      <w:marRight w:val="0"/>
      <w:marTop w:val="0"/>
      <w:marBottom w:val="0"/>
      <w:divBdr>
        <w:top w:val="none" w:sz="0" w:space="0" w:color="auto"/>
        <w:left w:val="none" w:sz="0" w:space="0" w:color="auto"/>
        <w:bottom w:val="none" w:sz="0" w:space="0" w:color="auto"/>
        <w:right w:val="none" w:sz="0" w:space="0" w:color="auto"/>
      </w:divBdr>
    </w:div>
    <w:div w:id="660936463">
      <w:bodyDiv w:val="1"/>
      <w:marLeft w:val="0"/>
      <w:marRight w:val="0"/>
      <w:marTop w:val="0"/>
      <w:marBottom w:val="0"/>
      <w:divBdr>
        <w:top w:val="none" w:sz="0" w:space="0" w:color="auto"/>
        <w:left w:val="none" w:sz="0" w:space="0" w:color="auto"/>
        <w:bottom w:val="none" w:sz="0" w:space="0" w:color="auto"/>
        <w:right w:val="none" w:sz="0" w:space="0" w:color="auto"/>
      </w:divBdr>
    </w:div>
    <w:div w:id="726609900">
      <w:bodyDiv w:val="1"/>
      <w:marLeft w:val="0"/>
      <w:marRight w:val="0"/>
      <w:marTop w:val="0"/>
      <w:marBottom w:val="0"/>
      <w:divBdr>
        <w:top w:val="none" w:sz="0" w:space="0" w:color="auto"/>
        <w:left w:val="none" w:sz="0" w:space="0" w:color="auto"/>
        <w:bottom w:val="none" w:sz="0" w:space="0" w:color="auto"/>
        <w:right w:val="none" w:sz="0" w:space="0" w:color="auto"/>
      </w:divBdr>
    </w:div>
    <w:div w:id="821237545">
      <w:bodyDiv w:val="1"/>
      <w:marLeft w:val="0"/>
      <w:marRight w:val="0"/>
      <w:marTop w:val="0"/>
      <w:marBottom w:val="0"/>
      <w:divBdr>
        <w:top w:val="none" w:sz="0" w:space="0" w:color="auto"/>
        <w:left w:val="none" w:sz="0" w:space="0" w:color="auto"/>
        <w:bottom w:val="none" w:sz="0" w:space="0" w:color="auto"/>
        <w:right w:val="none" w:sz="0" w:space="0" w:color="auto"/>
      </w:divBdr>
    </w:div>
    <w:div w:id="825631694">
      <w:bodyDiv w:val="1"/>
      <w:marLeft w:val="0"/>
      <w:marRight w:val="0"/>
      <w:marTop w:val="0"/>
      <w:marBottom w:val="0"/>
      <w:divBdr>
        <w:top w:val="none" w:sz="0" w:space="0" w:color="auto"/>
        <w:left w:val="none" w:sz="0" w:space="0" w:color="auto"/>
        <w:bottom w:val="none" w:sz="0" w:space="0" w:color="auto"/>
        <w:right w:val="none" w:sz="0" w:space="0" w:color="auto"/>
      </w:divBdr>
    </w:div>
    <w:div w:id="839733889">
      <w:bodyDiv w:val="1"/>
      <w:marLeft w:val="0"/>
      <w:marRight w:val="0"/>
      <w:marTop w:val="0"/>
      <w:marBottom w:val="0"/>
      <w:divBdr>
        <w:top w:val="none" w:sz="0" w:space="0" w:color="auto"/>
        <w:left w:val="none" w:sz="0" w:space="0" w:color="auto"/>
        <w:bottom w:val="none" w:sz="0" w:space="0" w:color="auto"/>
        <w:right w:val="none" w:sz="0" w:space="0" w:color="auto"/>
      </w:divBdr>
    </w:div>
    <w:div w:id="962494225">
      <w:bodyDiv w:val="1"/>
      <w:marLeft w:val="0"/>
      <w:marRight w:val="0"/>
      <w:marTop w:val="0"/>
      <w:marBottom w:val="0"/>
      <w:divBdr>
        <w:top w:val="none" w:sz="0" w:space="0" w:color="auto"/>
        <w:left w:val="none" w:sz="0" w:space="0" w:color="auto"/>
        <w:bottom w:val="none" w:sz="0" w:space="0" w:color="auto"/>
        <w:right w:val="none" w:sz="0" w:space="0" w:color="auto"/>
      </w:divBdr>
    </w:div>
    <w:div w:id="984242938">
      <w:bodyDiv w:val="1"/>
      <w:marLeft w:val="0"/>
      <w:marRight w:val="0"/>
      <w:marTop w:val="0"/>
      <w:marBottom w:val="0"/>
      <w:divBdr>
        <w:top w:val="none" w:sz="0" w:space="0" w:color="auto"/>
        <w:left w:val="none" w:sz="0" w:space="0" w:color="auto"/>
        <w:bottom w:val="none" w:sz="0" w:space="0" w:color="auto"/>
        <w:right w:val="none" w:sz="0" w:space="0" w:color="auto"/>
      </w:divBdr>
    </w:div>
    <w:div w:id="1051534235">
      <w:bodyDiv w:val="1"/>
      <w:marLeft w:val="0"/>
      <w:marRight w:val="0"/>
      <w:marTop w:val="0"/>
      <w:marBottom w:val="0"/>
      <w:divBdr>
        <w:top w:val="none" w:sz="0" w:space="0" w:color="auto"/>
        <w:left w:val="none" w:sz="0" w:space="0" w:color="auto"/>
        <w:bottom w:val="none" w:sz="0" w:space="0" w:color="auto"/>
        <w:right w:val="none" w:sz="0" w:space="0" w:color="auto"/>
      </w:divBdr>
    </w:div>
    <w:div w:id="1107962933">
      <w:bodyDiv w:val="1"/>
      <w:marLeft w:val="0"/>
      <w:marRight w:val="0"/>
      <w:marTop w:val="0"/>
      <w:marBottom w:val="0"/>
      <w:divBdr>
        <w:top w:val="none" w:sz="0" w:space="0" w:color="auto"/>
        <w:left w:val="none" w:sz="0" w:space="0" w:color="auto"/>
        <w:bottom w:val="none" w:sz="0" w:space="0" w:color="auto"/>
        <w:right w:val="none" w:sz="0" w:space="0" w:color="auto"/>
      </w:divBdr>
    </w:div>
    <w:div w:id="1138836073">
      <w:bodyDiv w:val="1"/>
      <w:marLeft w:val="0"/>
      <w:marRight w:val="0"/>
      <w:marTop w:val="0"/>
      <w:marBottom w:val="0"/>
      <w:divBdr>
        <w:top w:val="none" w:sz="0" w:space="0" w:color="auto"/>
        <w:left w:val="none" w:sz="0" w:space="0" w:color="auto"/>
        <w:bottom w:val="none" w:sz="0" w:space="0" w:color="auto"/>
        <w:right w:val="none" w:sz="0" w:space="0" w:color="auto"/>
      </w:divBdr>
    </w:div>
    <w:div w:id="1185940262">
      <w:bodyDiv w:val="1"/>
      <w:marLeft w:val="0"/>
      <w:marRight w:val="0"/>
      <w:marTop w:val="0"/>
      <w:marBottom w:val="0"/>
      <w:divBdr>
        <w:top w:val="none" w:sz="0" w:space="0" w:color="auto"/>
        <w:left w:val="none" w:sz="0" w:space="0" w:color="auto"/>
        <w:bottom w:val="none" w:sz="0" w:space="0" w:color="auto"/>
        <w:right w:val="none" w:sz="0" w:space="0" w:color="auto"/>
      </w:divBdr>
    </w:div>
    <w:div w:id="1188954873">
      <w:bodyDiv w:val="1"/>
      <w:marLeft w:val="0"/>
      <w:marRight w:val="0"/>
      <w:marTop w:val="0"/>
      <w:marBottom w:val="0"/>
      <w:divBdr>
        <w:top w:val="none" w:sz="0" w:space="0" w:color="auto"/>
        <w:left w:val="none" w:sz="0" w:space="0" w:color="auto"/>
        <w:bottom w:val="none" w:sz="0" w:space="0" w:color="auto"/>
        <w:right w:val="none" w:sz="0" w:space="0" w:color="auto"/>
      </w:divBdr>
    </w:div>
    <w:div w:id="1204713312">
      <w:bodyDiv w:val="1"/>
      <w:marLeft w:val="0"/>
      <w:marRight w:val="0"/>
      <w:marTop w:val="0"/>
      <w:marBottom w:val="0"/>
      <w:divBdr>
        <w:top w:val="none" w:sz="0" w:space="0" w:color="auto"/>
        <w:left w:val="none" w:sz="0" w:space="0" w:color="auto"/>
        <w:bottom w:val="none" w:sz="0" w:space="0" w:color="auto"/>
        <w:right w:val="none" w:sz="0" w:space="0" w:color="auto"/>
      </w:divBdr>
    </w:div>
    <w:div w:id="1240945545">
      <w:bodyDiv w:val="1"/>
      <w:marLeft w:val="0"/>
      <w:marRight w:val="0"/>
      <w:marTop w:val="0"/>
      <w:marBottom w:val="0"/>
      <w:divBdr>
        <w:top w:val="none" w:sz="0" w:space="0" w:color="auto"/>
        <w:left w:val="none" w:sz="0" w:space="0" w:color="auto"/>
        <w:bottom w:val="none" w:sz="0" w:space="0" w:color="auto"/>
        <w:right w:val="none" w:sz="0" w:space="0" w:color="auto"/>
      </w:divBdr>
    </w:div>
    <w:div w:id="1242713849">
      <w:bodyDiv w:val="1"/>
      <w:marLeft w:val="0"/>
      <w:marRight w:val="0"/>
      <w:marTop w:val="0"/>
      <w:marBottom w:val="0"/>
      <w:divBdr>
        <w:top w:val="none" w:sz="0" w:space="0" w:color="auto"/>
        <w:left w:val="none" w:sz="0" w:space="0" w:color="auto"/>
        <w:bottom w:val="none" w:sz="0" w:space="0" w:color="auto"/>
        <w:right w:val="none" w:sz="0" w:space="0" w:color="auto"/>
      </w:divBdr>
    </w:div>
    <w:div w:id="1248149764">
      <w:bodyDiv w:val="1"/>
      <w:marLeft w:val="0"/>
      <w:marRight w:val="0"/>
      <w:marTop w:val="0"/>
      <w:marBottom w:val="0"/>
      <w:divBdr>
        <w:top w:val="none" w:sz="0" w:space="0" w:color="auto"/>
        <w:left w:val="none" w:sz="0" w:space="0" w:color="auto"/>
        <w:bottom w:val="none" w:sz="0" w:space="0" w:color="auto"/>
        <w:right w:val="none" w:sz="0" w:space="0" w:color="auto"/>
      </w:divBdr>
    </w:div>
    <w:div w:id="1248154628">
      <w:bodyDiv w:val="1"/>
      <w:marLeft w:val="0"/>
      <w:marRight w:val="0"/>
      <w:marTop w:val="0"/>
      <w:marBottom w:val="0"/>
      <w:divBdr>
        <w:top w:val="none" w:sz="0" w:space="0" w:color="auto"/>
        <w:left w:val="none" w:sz="0" w:space="0" w:color="auto"/>
        <w:bottom w:val="none" w:sz="0" w:space="0" w:color="auto"/>
        <w:right w:val="none" w:sz="0" w:space="0" w:color="auto"/>
      </w:divBdr>
    </w:div>
    <w:div w:id="1275210515">
      <w:bodyDiv w:val="1"/>
      <w:marLeft w:val="0"/>
      <w:marRight w:val="0"/>
      <w:marTop w:val="0"/>
      <w:marBottom w:val="0"/>
      <w:divBdr>
        <w:top w:val="none" w:sz="0" w:space="0" w:color="auto"/>
        <w:left w:val="none" w:sz="0" w:space="0" w:color="auto"/>
        <w:bottom w:val="none" w:sz="0" w:space="0" w:color="auto"/>
        <w:right w:val="none" w:sz="0" w:space="0" w:color="auto"/>
      </w:divBdr>
    </w:div>
    <w:div w:id="1333795628">
      <w:bodyDiv w:val="1"/>
      <w:marLeft w:val="0"/>
      <w:marRight w:val="0"/>
      <w:marTop w:val="0"/>
      <w:marBottom w:val="0"/>
      <w:divBdr>
        <w:top w:val="none" w:sz="0" w:space="0" w:color="auto"/>
        <w:left w:val="none" w:sz="0" w:space="0" w:color="auto"/>
        <w:bottom w:val="none" w:sz="0" w:space="0" w:color="auto"/>
        <w:right w:val="none" w:sz="0" w:space="0" w:color="auto"/>
      </w:divBdr>
    </w:div>
    <w:div w:id="1341815213">
      <w:bodyDiv w:val="1"/>
      <w:marLeft w:val="0"/>
      <w:marRight w:val="0"/>
      <w:marTop w:val="0"/>
      <w:marBottom w:val="0"/>
      <w:divBdr>
        <w:top w:val="none" w:sz="0" w:space="0" w:color="auto"/>
        <w:left w:val="none" w:sz="0" w:space="0" w:color="auto"/>
        <w:bottom w:val="none" w:sz="0" w:space="0" w:color="auto"/>
        <w:right w:val="none" w:sz="0" w:space="0" w:color="auto"/>
      </w:divBdr>
    </w:div>
    <w:div w:id="1455907786">
      <w:bodyDiv w:val="1"/>
      <w:marLeft w:val="0"/>
      <w:marRight w:val="0"/>
      <w:marTop w:val="0"/>
      <w:marBottom w:val="0"/>
      <w:divBdr>
        <w:top w:val="none" w:sz="0" w:space="0" w:color="auto"/>
        <w:left w:val="none" w:sz="0" w:space="0" w:color="auto"/>
        <w:bottom w:val="none" w:sz="0" w:space="0" w:color="auto"/>
        <w:right w:val="none" w:sz="0" w:space="0" w:color="auto"/>
      </w:divBdr>
    </w:div>
    <w:div w:id="1479766599">
      <w:bodyDiv w:val="1"/>
      <w:marLeft w:val="0"/>
      <w:marRight w:val="0"/>
      <w:marTop w:val="0"/>
      <w:marBottom w:val="0"/>
      <w:divBdr>
        <w:top w:val="none" w:sz="0" w:space="0" w:color="auto"/>
        <w:left w:val="none" w:sz="0" w:space="0" w:color="auto"/>
        <w:bottom w:val="none" w:sz="0" w:space="0" w:color="auto"/>
        <w:right w:val="none" w:sz="0" w:space="0" w:color="auto"/>
      </w:divBdr>
    </w:div>
    <w:div w:id="1527598965">
      <w:bodyDiv w:val="1"/>
      <w:marLeft w:val="0"/>
      <w:marRight w:val="0"/>
      <w:marTop w:val="0"/>
      <w:marBottom w:val="0"/>
      <w:divBdr>
        <w:top w:val="none" w:sz="0" w:space="0" w:color="auto"/>
        <w:left w:val="none" w:sz="0" w:space="0" w:color="auto"/>
        <w:bottom w:val="none" w:sz="0" w:space="0" w:color="auto"/>
        <w:right w:val="none" w:sz="0" w:space="0" w:color="auto"/>
      </w:divBdr>
    </w:div>
    <w:div w:id="1534877368">
      <w:bodyDiv w:val="1"/>
      <w:marLeft w:val="0"/>
      <w:marRight w:val="0"/>
      <w:marTop w:val="0"/>
      <w:marBottom w:val="0"/>
      <w:divBdr>
        <w:top w:val="none" w:sz="0" w:space="0" w:color="auto"/>
        <w:left w:val="none" w:sz="0" w:space="0" w:color="auto"/>
        <w:bottom w:val="none" w:sz="0" w:space="0" w:color="auto"/>
        <w:right w:val="none" w:sz="0" w:space="0" w:color="auto"/>
      </w:divBdr>
    </w:div>
    <w:div w:id="1562330092">
      <w:bodyDiv w:val="1"/>
      <w:marLeft w:val="0"/>
      <w:marRight w:val="0"/>
      <w:marTop w:val="0"/>
      <w:marBottom w:val="0"/>
      <w:divBdr>
        <w:top w:val="none" w:sz="0" w:space="0" w:color="auto"/>
        <w:left w:val="none" w:sz="0" w:space="0" w:color="auto"/>
        <w:bottom w:val="none" w:sz="0" w:space="0" w:color="auto"/>
        <w:right w:val="none" w:sz="0" w:space="0" w:color="auto"/>
      </w:divBdr>
    </w:div>
    <w:div w:id="1587492158">
      <w:bodyDiv w:val="1"/>
      <w:marLeft w:val="0"/>
      <w:marRight w:val="0"/>
      <w:marTop w:val="0"/>
      <w:marBottom w:val="0"/>
      <w:divBdr>
        <w:top w:val="none" w:sz="0" w:space="0" w:color="auto"/>
        <w:left w:val="none" w:sz="0" w:space="0" w:color="auto"/>
        <w:bottom w:val="none" w:sz="0" w:space="0" w:color="auto"/>
        <w:right w:val="none" w:sz="0" w:space="0" w:color="auto"/>
      </w:divBdr>
    </w:div>
    <w:div w:id="1606842147">
      <w:bodyDiv w:val="1"/>
      <w:marLeft w:val="0"/>
      <w:marRight w:val="0"/>
      <w:marTop w:val="0"/>
      <w:marBottom w:val="0"/>
      <w:divBdr>
        <w:top w:val="none" w:sz="0" w:space="0" w:color="auto"/>
        <w:left w:val="none" w:sz="0" w:space="0" w:color="auto"/>
        <w:bottom w:val="none" w:sz="0" w:space="0" w:color="auto"/>
        <w:right w:val="none" w:sz="0" w:space="0" w:color="auto"/>
      </w:divBdr>
    </w:div>
    <w:div w:id="1638149169">
      <w:bodyDiv w:val="1"/>
      <w:marLeft w:val="0"/>
      <w:marRight w:val="0"/>
      <w:marTop w:val="0"/>
      <w:marBottom w:val="0"/>
      <w:divBdr>
        <w:top w:val="none" w:sz="0" w:space="0" w:color="auto"/>
        <w:left w:val="none" w:sz="0" w:space="0" w:color="auto"/>
        <w:bottom w:val="none" w:sz="0" w:space="0" w:color="auto"/>
        <w:right w:val="none" w:sz="0" w:space="0" w:color="auto"/>
      </w:divBdr>
    </w:div>
    <w:div w:id="1758945500">
      <w:bodyDiv w:val="1"/>
      <w:marLeft w:val="0"/>
      <w:marRight w:val="0"/>
      <w:marTop w:val="0"/>
      <w:marBottom w:val="0"/>
      <w:divBdr>
        <w:top w:val="none" w:sz="0" w:space="0" w:color="auto"/>
        <w:left w:val="none" w:sz="0" w:space="0" w:color="auto"/>
        <w:bottom w:val="none" w:sz="0" w:space="0" w:color="auto"/>
        <w:right w:val="none" w:sz="0" w:space="0" w:color="auto"/>
      </w:divBdr>
    </w:div>
    <w:div w:id="1789811710">
      <w:bodyDiv w:val="1"/>
      <w:marLeft w:val="0"/>
      <w:marRight w:val="0"/>
      <w:marTop w:val="0"/>
      <w:marBottom w:val="0"/>
      <w:divBdr>
        <w:top w:val="none" w:sz="0" w:space="0" w:color="auto"/>
        <w:left w:val="none" w:sz="0" w:space="0" w:color="auto"/>
        <w:bottom w:val="none" w:sz="0" w:space="0" w:color="auto"/>
        <w:right w:val="none" w:sz="0" w:space="0" w:color="auto"/>
      </w:divBdr>
    </w:div>
    <w:div w:id="1790970339">
      <w:bodyDiv w:val="1"/>
      <w:marLeft w:val="0"/>
      <w:marRight w:val="0"/>
      <w:marTop w:val="0"/>
      <w:marBottom w:val="0"/>
      <w:divBdr>
        <w:top w:val="none" w:sz="0" w:space="0" w:color="auto"/>
        <w:left w:val="none" w:sz="0" w:space="0" w:color="auto"/>
        <w:bottom w:val="none" w:sz="0" w:space="0" w:color="auto"/>
        <w:right w:val="none" w:sz="0" w:space="0" w:color="auto"/>
      </w:divBdr>
    </w:div>
    <w:div w:id="1845196925">
      <w:bodyDiv w:val="1"/>
      <w:marLeft w:val="0"/>
      <w:marRight w:val="0"/>
      <w:marTop w:val="0"/>
      <w:marBottom w:val="0"/>
      <w:divBdr>
        <w:top w:val="none" w:sz="0" w:space="0" w:color="auto"/>
        <w:left w:val="none" w:sz="0" w:space="0" w:color="auto"/>
        <w:bottom w:val="none" w:sz="0" w:space="0" w:color="auto"/>
        <w:right w:val="none" w:sz="0" w:space="0" w:color="auto"/>
      </w:divBdr>
    </w:div>
    <w:div w:id="1860970965">
      <w:bodyDiv w:val="1"/>
      <w:marLeft w:val="0"/>
      <w:marRight w:val="0"/>
      <w:marTop w:val="0"/>
      <w:marBottom w:val="0"/>
      <w:divBdr>
        <w:top w:val="none" w:sz="0" w:space="0" w:color="auto"/>
        <w:left w:val="none" w:sz="0" w:space="0" w:color="auto"/>
        <w:bottom w:val="none" w:sz="0" w:space="0" w:color="auto"/>
        <w:right w:val="none" w:sz="0" w:space="0" w:color="auto"/>
      </w:divBdr>
    </w:div>
    <w:div w:id="1869180049">
      <w:bodyDiv w:val="1"/>
      <w:marLeft w:val="0"/>
      <w:marRight w:val="0"/>
      <w:marTop w:val="0"/>
      <w:marBottom w:val="0"/>
      <w:divBdr>
        <w:top w:val="none" w:sz="0" w:space="0" w:color="auto"/>
        <w:left w:val="none" w:sz="0" w:space="0" w:color="auto"/>
        <w:bottom w:val="none" w:sz="0" w:space="0" w:color="auto"/>
        <w:right w:val="none" w:sz="0" w:space="0" w:color="auto"/>
      </w:divBdr>
    </w:div>
    <w:div w:id="1905484352">
      <w:bodyDiv w:val="1"/>
      <w:marLeft w:val="0"/>
      <w:marRight w:val="0"/>
      <w:marTop w:val="0"/>
      <w:marBottom w:val="0"/>
      <w:divBdr>
        <w:top w:val="none" w:sz="0" w:space="0" w:color="auto"/>
        <w:left w:val="none" w:sz="0" w:space="0" w:color="auto"/>
        <w:bottom w:val="none" w:sz="0" w:space="0" w:color="auto"/>
        <w:right w:val="none" w:sz="0" w:space="0" w:color="auto"/>
      </w:divBdr>
    </w:div>
    <w:div w:id="1922636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ousemindfulness.com/" TargetMode="External"/><Relationship Id="rId13" Type="http://schemas.openxmlformats.org/officeDocument/2006/relationships/hyperlink" Target="https://www.integration.samhsa.gov/clinical-practice/motivational-interviewing" TargetMode="External"/><Relationship Id="rId18" Type="http://schemas.openxmlformats.org/officeDocument/2006/relationships/hyperlink" Target="https://www.childwelfare.gov/learningcenter/" TargetMode="External"/><Relationship Id="rId26" Type="http://schemas.openxmlformats.org/officeDocument/2006/relationships/hyperlink" Target="https://catalog.pesi.com/sq/bh_001068_kabatzinn_web-11032?utm_source=website&amp;utm_medium=banner&amp;utm_campaign=FreeK-Z" TargetMode="External"/><Relationship Id="rId3" Type="http://schemas.openxmlformats.org/officeDocument/2006/relationships/webSettings" Target="webSettings.xml"/><Relationship Id="rId21" Type="http://schemas.openxmlformats.org/officeDocument/2006/relationships/hyperlink" Target="https://emedia.rmit.edu.au/communication/index.htm" TargetMode="External"/><Relationship Id="rId34" Type="http://schemas.openxmlformats.org/officeDocument/2006/relationships/hyperlink" Target="https://alison.com/course/mental-health-studies-suicide-violent-behavior-and-substance-abuse-revised" TargetMode="External"/><Relationship Id="rId7" Type="http://schemas.openxmlformats.org/officeDocument/2006/relationships/hyperlink" Target="https://mdbehavioralhealth.com/about" TargetMode="External"/><Relationship Id="rId12" Type="http://schemas.openxmlformats.org/officeDocument/2006/relationships/hyperlink" Target="https://dulwichcentre.com.au/courses/what-is-narrative-practice-a-free-course/" TargetMode="External"/><Relationship Id="rId17" Type="http://schemas.openxmlformats.org/officeDocument/2006/relationships/hyperlink" Target="https://us.ctrinstitute.com/resources/" TargetMode="External"/><Relationship Id="rId25" Type="http://schemas.openxmlformats.org/officeDocument/2006/relationships/hyperlink" Target="https://www.hrdqstore.com/cross-cultural-adaptability-inventory" TargetMode="External"/><Relationship Id="rId33" Type="http://schemas.openxmlformats.org/officeDocument/2006/relationships/hyperlink" Target="http://www.biancteach.net/cdetail.asp?courseid=bianc5" TargetMode="External"/><Relationship Id="rId2" Type="http://schemas.openxmlformats.org/officeDocument/2006/relationships/settings" Target="settings.xml"/><Relationship Id="rId16" Type="http://schemas.openxmlformats.org/officeDocument/2006/relationships/hyperlink" Target="https://www.caregiver.org/fca-webinars" TargetMode="External"/><Relationship Id="rId20" Type="http://schemas.openxmlformats.org/officeDocument/2006/relationships/hyperlink" Target="https://emdrprofessionaltraining.com/free-neruobiology-course/" TargetMode="External"/><Relationship Id="rId29" Type="http://schemas.openxmlformats.org/officeDocument/2006/relationships/hyperlink" Target="https://www.youtube.com/playlist?list=PLDvNTRUf_wMUq8-rHcqtLC_3g0hNWCIiu" TargetMode="External"/><Relationship Id="rId1" Type="http://schemas.openxmlformats.org/officeDocument/2006/relationships/styles" Target="styles.xml"/><Relationship Id="rId6" Type="http://schemas.openxmlformats.org/officeDocument/2006/relationships/hyperlink" Target="https://training.sprc.org/login/signup.php" TargetMode="External"/><Relationship Id="rId11" Type="http://schemas.openxmlformats.org/officeDocument/2006/relationships/hyperlink" Target="mailto:CASCW@umn.edu" TargetMode="External"/><Relationship Id="rId24" Type="http://schemas.openxmlformats.org/officeDocument/2006/relationships/hyperlink" Target="https://www.hrdqstore.com/cross-cultural-adaptability-inventory" TargetMode="External"/><Relationship Id="rId32" Type="http://schemas.openxmlformats.org/officeDocument/2006/relationships/hyperlink" Target="https://www.pesi.com/blog/details/1081/free-ce-seminar-cbt-for-anxiety-and-ocd" TargetMode="External"/><Relationship Id="rId5" Type="http://schemas.openxmlformats.org/officeDocument/2006/relationships/hyperlink" Target="https://training.sprc.org/" TargetMode="External"/><Relationship Id="rId15" Type="http://schemas.openxmlformats.org/officeDocument/2006/relationships/hyperlink" Target="https://ceufast.com/" TargetMode="External"/><Relationship Id="rId23" Type="http://schemas.openxmlformats.org/officeDocument/2006/relationships/hyperlink" Target="https://www.hrdqu.com/webinars/diversity-engaging-confidently-with-other-cultures/" TargetMode="External"/><Relationship Id="rId28" Type="http://schemas.openxmlformats.org/officeDocument/2006/relationships/hyperlink" Target="https://www.youtube.com/channel/UCGfo_8Dhu7gxBqrP6FKI2RA?view_as=subscriber" TargetMode="External"/><Relationship Id="rId36" Type="http://schemas.openxmlformats.org/officeDocument/2006/relationships/theme" Target="theme/theme1.xml"/><Relationship Id="rId10" Type="http://schemas.openxmlformats.org/officeDocument/2006/relationships/hyperlink" Target="https://cascw.umn.edu/portfolio_category/online-modules/" TargetMode="External"/><Relationship Id="rId19" Type="http://schemas.openxmlformats.org/officeDocument/2006/relationships/hyperlink" Target="https://www.socialwork.career/2012/08/free-webinars-for-mental-health-professionals.html" TargetMode="External"/><Relationship Id="rId31" Type="http://schemas.openxmlformats.org/officeDocument/2006/relationships/hyperlink" Target="https://irmhp-psmir.camhx.ca/courses" TargetMode="External"/><Relationship Id="rId4" Type="http://schemas.openxmlformats.org/officeDocument/2006/relationships/hyperlink" Target="https://www.nctsn.org/resources/psychological-first-aid-pfa-online" TargetMode="External"/><Relationship Id="rId9" Type="http://schemas.openxmlformats.org/officeDocument/2006/relationships/hyperlink" Target="https://psattcelearn.org/courses/4hr_sbirt/" TargetMode="External"/><Relationship Id="rId14" Type="http://schemas.openxmlformats.org/officeDocument/2006/relationships/hyperlink" Target="https://cpt.musc.edu/" TargetMode="External"/><Relationship Id="rId22" Type="http://schemas.openxmlformats.org/officeDocument/2006/relationships/hyperlink" Target="https://pcitwebcourse.pcit.ucdavis.edu/login/index.php" TargetMode="External"/><Relationship Id="rId27" Type="http://schemas.openxmlformats.org/officeDocument/2006/relationships/hyperlink" Target="https://nrcdv.org/videos" TargetMode="External"/><Relationship Id="rId30" Type="http://schemas.openxmlformats.org/officeDocument/2006/relationships/hyperlink" Target="https://wscadv.remote-learner.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 Collins</dc:creator>
  <cp:keywords/>
  <dc:description/>
  <cp:lastModifiedBy>Loessner, Laura</cp:lastModifiedBy>
  <cp:revision>2</cp:revision>
  <dcterms:created xsi:type="dcterms:W3CDTF">2020-03-12T22:46:00Z</dcterms:created>
  <dcterms:modified xsi:type="dcterms:W3CDTF">2020-03-12T22:46:00Z</dcterms:modified>
</cp:coreProperties>
</file>