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17" w:rsidRPr="00004331" w:rsidRDefault="00F34B6C">
      <w:pPr>
        <w:spacing w:after="0" w:line="240" w:lineRule="auto"/>
        <w:jc w:val="center"/>
        <w:rPr>
          <w:rFonts w:ascii="Times New Roman" w:eastAsia="Times New Roman" w:hAnsi="Times New Roman" w:cs="Times New Roman"/>
          <w:b/>
          <w:sz w:val="32"/>
          <w:szCs w:val="32"/>
        </w:rPr>
      </w:pPr>
      <w:bookmarkStart w:id="0" w:name="_GoBack"/>
      <w:bookmarkEnd w:id="0"/>
      <w:r w:rsidRPr="00004331">
        <w:rPr>
          <w:rFonts w:ascii="Times New Roman" w:eastAsia="Times New Roman" w:hAnsi="Times New Roman" w:cs="Times New Roman"/>
          <w:b/>
          <w:color w:val="000000"/>
          <w:sz w:val="32"/>
          <w:szCs w:val="32"/>
        </w:rPr>
        <w:t>MPA Immersion Course</w:t>
      </w:r>
      <w:r w:rsidR="00004331" w:rsidRPr="00004331">
        <w:rPr>
          <w:rFonts w:ascii="Times New Roman" w:eastAsia="Times New Roman" w:hAnsi="Times New Roman" w:cs="Times New Roman"/>
          <w:b/>
          <w:color w:val="000000"/>
          <w:sz w:val="32"/>
          <w:szCs w:val="32"/>
        </w:rPr>
        <w:t xml:space="preserve"> - </w:t>
      </w:r>
      <w:r w:rsidRPr="00004331">
        <w:rPr>
          <w:rFonts w:ascii="Times New Roman" w:eastAsia="Times New Roman" w:hAnsi="Times New Roman" w:cs="Times New Roman"/>
          <w:b/>
          <w:color w:val="000000"/>
          <w:sz w:val="32"/>
          <w:szCs w:val="32"/>
        </w:rPr>
        <w:t>Fall 2018</w:t>
      </w:r>
    </w:p>
    <w:p w:rsidR="00596217" w:rsidRPr="00004331" w:rsidRDefault="00F34B6C">
      <w:pPr>
        <w:spacing w:after="0" w:line="240" w:lineRule="auto"/>
        <w:jc w:val="center"/>
        <w:rPr>
          <w:rFonts w:ascii="Times New Roman" w:eastAsia="Times New Roman" w:hAnsi="Times New Roman" w:cs="Times New Roman"/>
          <w:b/>
          <w:sz w:val="32"/>
          <w:szCs w:val="32"/>
        </w:rPr>
      </w:pPr>
      <w:r w:rsidRPr="00004331">
        <w:rPr>
          <w:rFonts w:ascii="Times New Roman" w:eastAsia="Times New Roman" w:hAnsi="Times New Roman" w:cs="Times New Roman"/>
          <w:b/>
          <w:color w:val="000000"/>
          <w:sz w:val="32"/>
          <w:szCs w:val="32"/>
        </w:rPr>
        <w:t xml:space="preserve"> </w:t>
      </w:r>
    </w:p>
    <w:p w:rsidR="00596217" w:rsidRPr="00004331" w:rsidRDefault="00F34B6C">
      <w:pPr>
        <w:spacing w:after="0" w:line="240" w:lineRule="auto"/>
        <w:jc w:val="center"/>
        <w:rPr>
          <w:rFonts w:ascii="Times New Roman" w:eastAsia="Times New Roman" w:hAnsi="Times New Roman" w:cs="Times New Roman"/>
          <w:b/>
          <w:sz w:val="32"/>
          <w:szCs w:val="32"/>
        </w:rPr>
      </w:pPr>
      <w:r w:rsidRPr="00004331">
        <w:rPr>
          <w:rFonts w:ascii="Times New Roman" w:eastAsia="Times New Roman" w:hAnsi="Times New Roman" w:cs="Times New Roman"/>
          <w:b/>
          <w:color w:val="000000"/>
          <w:sz w:val="32"/>
          <w:szCs w:val="32"/>
        </w:rPr>
        <w:t>Collaborative Governance and Collective Impact</w:t>
      </w:r>
    </w:p>
    <w:p w:rsidR="00596217" w:rsidRDefault="00F34B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96217" w:rsidRDefault="00F34B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Professors Rick Morse and John Stephens</w:t>
      </w:r>
    </w:p>
    <w:p w:rsidR="00596217" w:rsidRDefault="00F34B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96217" w:rsidRDefault="00F34B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Asynchronous work: September 4 – October 22</w:t>
      </w:r>
    </w:p>
    <w:p w:rsidR="00596217" w:rsidRDefault="00F34B6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On-campus Immersion: October 25 – 27</w:t>
      </w:r>
    </w:p>
    <w:p w:rsidR="00CB3E60" w:rsidRDefault="00CB3E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Final paper: November 12</w:t>
      </w:r>
    </w:p>
    <w:p w:rsidR="00596217" w:rsidRDefault="00F34B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96217" w:rsidRDefault="00F34B6C" w:rsidP="007C20D9">
      <w:pPr>
        <w:spacing w:after="12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Why this topic?</w:t>
      </w:r>
    </w:p>
    <w:p w:rsidR="00596217" w:rsidRDefault="00F34B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Collaborative governance has emerged over the past decade as a dominant framework within the field of public administration. The term has come to represent a broad framework or lens for understanding how collective action occurs outside of the narrow confines of implementation of public policy via public agencies and/or government contractors. It is somewhat of an umbrella term that captures large swaths of what is actually done in the public sector, and concurrent research literatures that seek to explain and provide guidance for practice. These literatures include those on public networks (or network governance), intergovernmental collaboration, and collaborative problem-solving and consensus-building. </w:t>
      </w:r>
    </w:p>
    <w:p w:rsidR="00596217" w:rsidRDefault="00596217">
      <w:pPr>
        <w:spacing w:after="0" w:line="240" w:lineRule="auto"/>
        <w:rPr>
          <w:rFonts w:ascii="Times New Roman" w:eastAsia="Times New Roman" w:hAnsi="Times New Roman" w:cs="Times New Roman"/>
          <w:color w:val="000000"/>
          <w:sz w:val="24"/>
          <w:szCs w:val="24"/>
        </w:rPr>
      </w:pPr>
    </w:p>
    <w:p w:rsidR="00596217" w:rsidRDefault="00F34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basic premise is that the majority of public action around so-called “wicked problems” occurs not simply within public organizations, but across public organizations, across jurisdictions, and across sectors. This kind of boundary-crossing governance is usually called collaborative (i.e., to co-labor) governance to emphasize the coordinated or collaborative nature of the boundary-crossing work. The leadership literature in public administration has similarly evolved so that there is as much discussion of leadership across boundaries now as there is discussion of leading within a particular public agency.</w:t>
      </w:r>
    </w:p>
    <w:p w:rsidR="00596217" w:rsidRDefault="00F34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96217" w:rsidRDefault="00F34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Even more recently the notion of collective impact has been used to describe the outcome (or impact) of collaborative governance, or in other words, collective efforts across boundaries. A cottage industry has grown around the idea of collective impact to the point that it has coalesced into what we might think of as a predominant technology or system for approaching collaborative, boundary-crossing work for the common good.</w:t>
      </w:r>
    </w:p>
    <w:p w:rsidR="00596217" w:rsidRDefault="00F34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96217" w:rsidRDefault="00F34B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 what? Just because a lot of people are studying and talking about collaborative governance and collective impact in our field doesn’t mean it is worth our time to take a somewhat deep dive into it. Maybe it is just a fad, a passing fancy. That doesn’t appear to be the case. Rather, we submit that collaborative governance is going beyond being </w:t>
      </w:r>
      <w:r>
        <w:rPr>
          <w:rFonts w:ascii="Times New Roman" w:eastAsia="Times New Roman" w:hAnsi="Times New Roman" w:cs="Times New Roman"/>
          <w:i/>
          <w:color w:val="000000"/>
          <w:sz w:val="24"/>
          <w:szCs w:val="24"/>
        </w:rPr>
        <w:t xml:space="preserve">a </w:t>
      </w:r>
      <w:r>
        <w:rPr>
          <w:rFonts w:ascii="Times New Roman" w:eastAsia="Times New Roman" w:hAnsi="Times New Roman" w:cs="Times New Roman"/>
          <w:color w:val="000000"/>
          <w:sz w:val="24"/>
          <w:szCs w:val="24"/>
        </w:rPr>
        <w:t xml:space="preserve">frame, or even a predominant frame, within the field of public administration. It is becoming </w:t>
      </w:r>
      <w:r>
        <w:rPr>
          <w:rFonts w:ascii="Times New Roman" w:eastAsia="Times New Roman" w:hAnsi="Times New Roman" w:cs="Times New Roman"/>
          <w:i/>
          <w:color w:val="000000"/>
          <w:sz w:val="24"/>
          <w:szCs w:val="24"/>
        </w:rPr>
        <w:t xml:space="preserve">the </w:t>
      </w:r>
      <w:r>
        <w:rPr>
          <w:rFonts w:ascii="Times New Roman" w:eastAsia="Times New Roman" w:hAnsi="Times New Roman" w:cs="Times New Roman"/>
          <w:color w:val="000000"/>
          <w:sz w:val="24"/>
          <w:szCs w:val="24"/>
        </w:rPr>
        <w:t xml:space="preserve">frame. </w:t>
      </w:r>
    </w:p>
    <w:p w:rsidR="00596217" w:rsidRDefault="00596217">
      <w:pPr>
        <w:spacing w:after="0" w:line="240" w:lineRule="auto"/>
        <w:rPr>
          <w:rFonts w:ascii="Times New Roman" w:eastAsia="Times New Roman" w:hAnsi="Times New Roman" w:cs="Times New Roman"/>
          <w:color w:val="000000"/>
          <w:sz w:val="24"/>
          <w:szCs w:val="24"/>
        </w:rPr>
      </w:pPr>
    </w:p>
    <w:p w:rsidR="00596217" w:rsidRDefault="00F34B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It is hard to think about creating public value or accomplishing relevant public purposes without thinking about collaboration across boundaries. It is hard to think about public service leadership without thinking about the boundary-crossing dimensions of leadership. In other words, understanding collaborative governance is essential (we would argue) to being a competent Master of Public Administration. This is why you have been exposed to some of the literature on collaboration, collective impact, and collaborative leadership in several core courses of the program. </w:t>
      </w:r>
    </w:p>
    <w:p w:rsidR="00596217" w:rsidRDefault="00596217">
      <w:pPr>
        <w:spacing w:after="0" w:line="240" w:lineRule="auto"/>
        <w:rPr>
          <w:rFonts w:ascii="Times New Roman" w:eastAsia="Times New Roman" w:hAnsi="Times New Roman" w:cs="Times New Roman"/>
          <w:color w:val="000000"/>
          <w:sz w:val="24"/>
          <w:szCs w:val="24"/>
        </w:rPr>
      </w:pPr>
    </w:p>
    <w:p w:rsidR="00596217" w:rsidRDefault="00F34B6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intent of this class is to build on those introductions to this topic, and to do a deeper dive: examining some of the seminal literature, critically analyzing case studies, and developing process competency. </w:t>
      </w:r>
    </w:p>
    <w:p w:rsidR="00596217" w:rsidRDefault="00596217">
      <w:pPr>
        <w:spacing w:after="0" w:line="240" w:lineRule="auto"/>
        <w:rPr>
          <w:rFonts w:ascii="Times New Roman" w:eastAsia="Times New Roman" w:hAnsi="Times New Roman" w:cs="Times New Roman"/>
          <w:color w:val="000000"/>
          <w:sz w:val="24"/>
          <w:szCs w:val="24"/>
        </w:rPr>
      </w:pPr>
    </w:p>
    <w:p w:rsidR="00596217" w:rsidRPr="007C20D9" w:rsidRDefault="00F34B6C" w:rsidP="007C20D9">
      <w:pPr>
        <w:spacing w:after="120" w:line="240" w:lineRule="auto"/>
        <w:rPr>
          <w:rFonts w:ascii="Times New Roman" w:eastAsia="Times New Roman" w:hAnsi="Times New Roman" w:cs="Times New Roman"/>
          <w:b/>
          <w:i/>
          <w:color w:val="000000"/>
          <w:sz w:val="28"/>
          <w:szCs w:val="28"/>
        </w:rPr>
      </w:pPr>
      <w:r w:rsidRPr="007C20D9">
        <w:rPr>
          <w:rFonts w:ascii="Times New Roman" w:eastAsia="Times New Roman" w:hAnsi="Times New Roman" w:cs="Times New Roman"/>
          <w:b/>
          <w:i/>
          <w:color w:val="000000"/>
          <w:sz w:val="28"/>
          <w:szCs w:val="28"/>
        </w:rPr>
        <w:t>Asynchronous Preparation/Assignments</w:t>
      </w:r>
    </w:p>
    <w:p w:rsidR="00596217" w:rsidRPr="008C784E" w:rsidRDefault="00F34B6C">
      <w:pPr>
        <w:spacing w:after="0" w:line="240" w:lineRule="auto"/>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We provide your initial study of the collaborative governance and collective impact topics through readings, a summary of your experience with a current or past group seeking to collaborate on a public matter, and an </w:t>
      </w:r>
      <w:r w:rsidR="00543FEE">
        <w:rPr>
          <w:rFonts w:ascii="Times New Roman" w:eastAsia="Times New Roman" w:hAnsi="Times New Roman" w:cs="Times New Roman"/>
          <w:color w:val="000000"/>
          <w:sz w:val="24"/>
          <w:szCs w:val="24"/>
        </w:rPr>
        <w:t>assignment to com</w:t>
      </w:r>
      <w:r w:rsidRPr="008C784E">
        <w:rPr>
          <w:rFonts w:ascii="Times New Roman" w:eastAsia="Times New Roman" w:hAnsi="Times New Roman" w:cs="Times New Roman"/>
          <w:color w:val="000000"/>
          <w:sz w:val="24"/>
          <w:szCs w:val="24"/>
        </w:rPr>
        <w:t>par</w:t>
      </w:r>
      <w:r w:rsidR="00543FEE">
        <w:rPr>
          <w:rFonts w:ascii="Times New Roman" w:eastAsia="Times New Roman" w:hAnsi="Times New Roman" w:cs="Times New Roman"/>
          <w:color w:val="000000"/>
          <w:sz w:val="24"/>
          <w:szCs w:val="24"/>
        </w:rPr>
        <w:t>e</w:t>
      </w:r>
      <w:r w:rsidRPr="008C784E">
        <w:rPr>
          <w:rFonts w:ascii="Times New Roman" w:eastAsia="Times New Roman" w:hAnsi="Times New Roman" w:cs="Times New Roman"/>
          <w:color w:val="000000"/>
          <w:sz w:val="24"/>
          <w:szCs w:val="24"/>
        </w:rPr>
        <w:t xml:space="preserve"> readings </w:t>
      </w:r>
      <w:r w:rsidR="00444B9C" w:rsidRPr="007C20D9">
        <w:rPr>
          <w:rFonts w:ascii="Times New Roman" w:eastAsia="Times New Roman" w:hAnsi="Times New Roman" w:cs="Times New Roman"/>
          <w:color w:val="000000"/>
          <w:sz w:val="24"/>
          <w:szCs w:val="24"/>
        </w:rPr>
        <w:t xml:space="preserve">from </w:t>
      </w:r>
      <w:r w:rsidRPr="007C20D9">
        <w:rPr>
          <w:rFonts w:ascii="Times New Roman" w:eastAsia="Times New Roman" w:hAnsi="Times New Roman" w:cs="Times New Roman"/>
          <w:color w:val="000000"/>
          <w:sz w:val="24"/>
          <w:szCs w:val="24"/>
        </w:rPr>
        <w:t>two dif</w:t>
      </w:r>
      <w:r w:rsidRPr="007C20D9">
        <w:rPr>
          <w:rFonts w:ascii="Times New Roman" w:eastAsia="Times New Roman" w:hAnsi="Times New Roman" w:cs="Times New Roman"/>
          <w:sz w:val="24"/>
          <w:szCs w:val="24"/>
        </w:rPr>
        <w:t xml:space="preserve">ferent streams of </w:t>
      </w:r>
      <w:r w:rsidR="007C20D9">
        <w:rPr>
          <w:rFonts w:ascii="Times New Roman" w:eastAsia="Times New Roman" w:hAnsi="Times New Roman" w:cs="Times New Roman"/>
          <w:color w:val="000000"/>
          <w:sz w:val="24"/>
          <w:szCs w:val="24"/>
        </w:rPr>
        <w:t>literature</w:t>
      </w:r>
      <w:r w:rsidR="00444B9C" w:rsidRPr="008C784E">
        <w:rPr>
          <w:rFonts w:ascii="Times New Roman" w:eastAsia="Times New Roman" w:hAnsi="Times New Roman" w:cs="Times New Roman"/>
          <w:color w:val="000000"/>
          <w:sz w:val="24"/>
          <w:szCs w:val="24"/>
        </w:rPr>
        <w:t xml:space="preserve">. There are </w:t>
      </w:r>
      <w:r w:rsidRPr="008C784E">
        <w:rPr>
          <w:rFonts w:ascii="Times New Roman" w:eastAsia="Times New Roman" w:hAnsi="Times New Roman" w:cs="Times New Roman"/>
          <w:color w:val="000000"/>
          <w:sz w:val="24"/>
          <w:szCs w:val="24"/>
        </w:rPr>
        <w:t>short quizzes</w:t>
      </w:r>
      <w:r w:rsidR="00444B9C" w:rsidRPr="008C784E">
        <w:rPr>
          <w:rFonts w:ascii="Times New Roman" w:eastAsia="Times New Roman" w:hAnsi="Times New Roman" w:cs="Times New Roman"/>
          <w:color w:val="000000"/>
          <w:sz w:val="24"/>
          <w:szCs w:val="24"/>
        </w:rPr>
        <w:t xml:space="preserve"> as you work through units</w:t>
      </w:r>
      <w:r w:rsidRPr="008C784E">
        <w:rPr>
          <w:rFonts w:ascii="Times New Roman" w:eastAsia="Times New Roman" w:hAnsi="Times New Roman" w:cs="Times New Roman"/>
          <w:color w:val="000000"/>
          <w:sz w:val="24"/>
          <w:szCs w:val="24"/>
        </w:rPr>
        <w:t xml:space="preserve"> to reinforce your comprehension of the material.</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8C784E" w:rsidRDefault="00F34B6C">
      <w:pPr>
        <w:spacing w:after="0" w:line="240" w:lineRule="auto"/>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Collaborative governance has developed from many kinds of practical and theoretical views from public administration and other fields. We orient you through the</w:t>
      </w:r>
      <w:r w:rsidR="00543FEE">
        <w:rPr>
          <w:rFonts w:ascii="Times New Roman" w:eastAsia="Times New Roman" w:hAnsi="Times New Roman" w:cs="Times New Roman"/>
          <w:color w:val="000000"/>
          <w:sz w:val="24"/>
          <w:szCs w:val="24"/>
        </w:rPr>
        <w:t>se</w:t>
      </w:r>
      <w:r w:rsidRPr="008C784E">
        <w:rPr>
          <w:rFonts w:ascii="Times New Roman" w:eastAsia="Times New Roman" w:hAnsi="Times New Roman" w:cs="Times New Roman"/>
          <w:color w:val="000000"/>
          <w:sz w:val="24"/>
          <w:szCs w:val="24"/>
        </w:rPr>
        <w:t xml:space="preserve"> </w:t>
      </w:r>
      <w:r w:rsidR="00543FEE">
        <w:rPr>
          <w:rFonts w:ascii="Times New Roman" w:eastAsia="Times New Roman" w:hAnsi="Times New Roman" w:cs="Times New Roman"/>
          <w:color w:val="000000"/>
          <w:sz w:val="24"/>
          <w:szCs w:val="24"/>
        </w:rPr>
        <w:t>streams of thinking</w:t>
      </w:r>
      <w:r w:rsidR="007C20D9">
        <w:rPr>
          <w:rFonts w:ascii="Times New Roman" w:eastAsia="Times New Roman" w:hAnsi="Times New Roman" w:cs="Times New Roman"/>
          <w:color w:val="000000"/>
          <w:sz w:val="24"/>
          <w:szCs w:val="24"/>
        </w:rPr>
        <w:t>/practice</w:t>
      </w:r>
      <w:r w:rsidR="00543FEE">
        <w:rPr>
          <w:rFonts w:ascii="Times New Roman" w:eastAsia="Times New Roman" w:hAnsi="Times New Roman" w:cs="Times New Roman"/>
          <w:color w:val="000000"/>
          <w:sz w:val="24"/>
          <w:szCs w:val="24"/>
        </w:rPr>
        <w:t>:</w:t>
      </w:r>
      <w:r w:rsidRPr="008C784E">
        <w:rPr>
          <w:rFonts w:ascii="Times New Roman" w:eastAsia="Times New Roman" w:hAnsi="Times New Roman" w:cs="Times New Roman"/>
          <w:color w:val="000000"/>
          <w:sz w:val="24"/>
          <w:szCs w:val="24"/>
        </w:rPr>
        <w:t xml:space="preserve"> </w:t>
      </w:r>
    </w:p>
    <w:p w:rsidR="007C20D9" w:rsidRPr="008C784E" w:rsidRDefault="007C20D9" w:rsidP="007C20D9">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Theoretical Framework f</w:t>
      </w:r>
      <w:r w:rsidRPr="008C784E">
        <w:rPr>
          <w:rFonts w:ascii="Times New Roman" w:eastAsia="Times New Roman" w:hAnsi="Times New Roman" w:cs="Times New Roman"/>
          <w:color w:val="000000"/>
          <w:sz w:val="24"/>
          <w:szCs w:val="24"/>
        </w:rPr>
        <w:t>or Collaborative Governance Regimes</w:t>
      </w:r>
    </w:p>
    <w:p w:rsidR="00444B9C" w:rsidRPr="008C784E" w:rsidRDefault="00444B9C" w:rsidP="00051008">
      <w:pPr>
        <w:numPr>
          <w:ilvl w:val="0"/>
          <w:numId w:val="1"/>
        </w:numPr>
        <w:pBdr>
          <w:top w:val="nil"/>
          <w:left w:val="nil"/>
          <w:bottom w:val="nil"/>
          <w:right w:val="nil"/>
          <w:between w:val="nil"/>
        </w:pBdr>
        <w:spacing w:after="0" w:line="240" w:lineRule="auto"/>
        <w:contextualSpacing/>
        <w:rPr>
          <w:rFonts w:ascii="Times New Roman" w:hAnsi="Times New Roman" w:cs="Times New Roman"/>
          <w:sz w:val="24"/>
          <w:szCs w:val="24"/>
        </w:rPr>
      </w:pPr>
      <w:r w:rsidRPr="008C784E">
        <w:rPr>
          <w:rFonts w:ascii="Times New Roman" w:eastAsia="Times New Roman" w:hAnsi="Times New Roman" w:cs="Times New Roman"/>
          <w:color w:val="000000"/>
          <w:sz w:val="24"/>
          <w:szCs w:val="24"/>
        </w:rPr>
        <w:t>Inter</w:t>
      </w:r>
      <w:r w:rsidR="001406D5">
        <w:rPr>
          <w:rFonts w:ascii="Times New Roman" w:eastAsia="Times New Roman" w:hAnsi="Times New Roman" w:cs="Times New Roman"/>
          <w:color w:val="000000"/>
          <w:sz w:val="24"/>
          <w:szCs w:val="24"/>
        </w:rPr>
        <w:t>-Local a</w:t>
      </w:r>
      <w:r w:rsidR="001406D5" w:rsidRPr="008C784E">
        <w:rPr>
          <w:rFonts w:ascii="Times New Roman" w:eastAsia="Times New Roman" w:hAnsi="Times New Roman" w:cs="Times New Roman"/>
          <w:color w:val="000000"/>
          <w:sz w:val="24"/>
          <w:szCs w:val="24"/>
        </w:rPr>
        <w:t xml:space="preserve">nd Regional Collaboration </w:t>
      </w:r>
    </w:p>
    <w:p w:rsidR="00444B9C" w:rsidRPr="008C784E" w:rsidRDefault="00444B9C" w:rsidP="00051008">
      <w:pPr>
        <w:numPr>
          <w:ilvl w:val="0"/>
          <w:numId w:val="1"/>
        </w:numPr>
        <w:pBdr>
          <w:top w:val="nil"/>
          <w:left w:val="nil"/>
          <w:bottom w:val="nil"/>
          <w:right w:val="nil"/>
          <w:between w:val="nil"/>
        </w:pBdr>
        <w:spacing w:after="0" w:line="240" w:lineRule="auto"/>
        <w:contextualSpacing/>
        <w:rPr>
          <w:rFonts w:ascii="Times New Roman" w:hAnsi="Times New Roman" w:cs="Times New Roman"/>
          <w:sz w:val="24"/>
          <w:szCs w:val="24"/>
        </w:rPr>
      </w:pPr>
      <w:r w:rsidRPr="008C784E">
        <w:rPr>
          <w:rFonts w:ascii="Times New Roman" w:hAnsi="Times New Roman" w:cs="Times New Roman"/>
          <w:sz w:val="24"/>
          <w:szCs w:val="24"/>
        </w:rPr>
        <w:t>Networked Governance</w:t>
      </w:r>
    </w:p>
    <w:p w:rsidR="00444B9C" w:rsidRPr="008C784E" w:rsidRDefault="00444B9C" w:rsidP="00444B9C">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Private </w:t>
      </w:r>
      <w:r w:rsidR="001406D5" w:rsidRPr="008C784E">
        <w:rPr>
          <w:rFonts w:ascii="Times New Roman" w:eastAsia="Times New Roman" w:hAnsi="Times New Roman" w:cs="Times New Roman"/>
          <w:color w:val="000000"/>
          <w:sz w:val="24"/>
          <w:szCs w:val="24"/>
        </w:rPr>
        <w:t xml:space="preserve">Sector Roles </w:t>
      </w:r>
      <w:r w:rsidR="001406D5">
        <w:rPr>
          <w:rFonts w:ascii="Times New Roman" w:eastAsia="Times New Roman" w:hAnsi="Times New Roman" w:cs="Times New Roman"/>
          <w:color w:val="000000"/>
          <w:sz w:val="24"/>
          <w:szCs w:val="24"/>
        </w:rPr>
        <w:t>i</w:t>
      </w:r>
      <w:r w:rsidR="001406D5" w:rsidRPr="008C784E">
        <w:rPr>
          <w:rFonts w:ascii="Times New Roman" w:eastAsia="Times New Roman" w:hAnsi="Times New Roman" w:cs="Times New Roman"/>
          <w:color w:val="000000"/>
          <w:sz w:val="24"/>
          <w:szCs w:val="24"/>
        </w:rPr>
        <w:t>n Collaborative Governance</w:t>
      </w:r>
    </w:p>
    <w:p w:rsidR="00444B9C" w:rsidRPr="008C784E" w:rsidRDefault="00444B9C" w:rsidP="00444B9C">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Collaborative</w:t>
      </w:r>
      <w:r w:rsidR="001406D5" w:rsidRPr="008C784E">
        <w:rPr>
          <w:rFonts w:ascii="Times New Roman" w:eastAsia="Times New Roman" w:hAnsi="Times New Roman" w:cs="Times New Roman"/>
          <w:color w:val="000000"/>
          <w:sz w:val="24"/>
          <w:szCs w:val="24"/>
        </w:rPr>
        <w:t>/</w:t>
      </w:r>
      <w:r w:rsidRPr="008C784E">
        <w:rPr>
          <w:rFonts w:ascii="Times New Roman" w:eastAsia="Times New Roman" w:hAnsi="Times New Roman" w:cs="Times New Roman"/>
          <w:color w:val="000000"/>
          <w:sz w:val="24"/>
          <w:szCs w:val="24"/>
        </w:rPr>
        <w:t xml:space="preserve">Integrative </w:t>
      </w:r>
      <w:r w:rsidR="001406D5" w:rsidRPr="008C784E">
        <w:rPr>
          <w:rFonts w:ascii="Times New Roman" w:eastAsia="Times New Roman" w:hAnsi="Times New Roman" w:cs="Times New Roman"/>
          <w:color w:val="000000"/>
          <w:sz w:val="24"/>
          <w:szCs w:val="24"/>
        </w:rPr>
        <w:t xml:space="preserve">Public Leadership </w:t>
      </w:r>
    </w:p>
    <w:p w:rsidR="00444B9C" w:rsidRPr="008C784E" w:rsidRDefault="00444B9C" w:rsidP="00444B9C">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Collective Impact </w:t>
      </w:r>
    </w:p>
    <w:p w:rsidR="00CB3E60" w:rsidRPr="008C784E" w:rsidRDefault="00CB3E60" w:rsidP="00444B9C">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p>
    <w:p w:rsidR="00596217" w:rsidRPr="008C784E" w:rsidRDefault="00F34B6C" w:rsidP="00444B9C">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Case studies</w:t>
      </w:r>
      <w:r w:rsidR="00444B9C" w:rsidRPr="008C784E">
        <w:rPr>
          <w:rFonts w:ascii="Times New Roman" w:eastAsia="Times New Roman" w:hAnsi="Times New Roman" w:cs="Times New Roman"/>
          <w:color w:val="000000"/>
          <w:sz w:val="24"/>
          <w:szCs w:val="24"/>
        </w:rPr>
        <w:t xml:space="preserve"> are included at the end of several units, as well as in the readings of the topics listed.</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8C784E" w:rsidRDefault="00CB3E60">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Assigned and recommended</w:t>
      </w:r>
      <w:r w:rsidR="00F34B6C" w:rsidRPr="008C784E">
        <w:rPr>
          <w:rFonts w:ascii="Times New Roman" w:eastAsia="Times New Roman" w:hAnsi="Times New Roman" w:cs="Times New Roman"/>
          <w:color w:val="000000"/>
          <w:sz w:val="24"/>
          <w:szCs w:val="24"/>
        </w:rPr>
        <w:t xml:space="preserve"> readings and </w:t>
      </w:r>
      <w:r w:rsidRPr="008C784E">
        <w:rPr>
          <w:rFonts w:ascii="Times New Roman" w:eastAsia="Times New Roman" w:hAnsi="Times New Roman" w:cs="Times New Roman"/>
          <w:color w:val="000000"/>
          <w:sz w:val="24"/>
          <w:szCs w:val="24"/>
        </w:rPr>
        <w:t xml:space="preserve">graded </w:t>
      </w:r>
      <w:r w:rsidR="00F34B6C" w:rsidRPr="008C784E">
        <w:rPr>
          <w:rFonts w:ascii="Times New Roman" w:eastAsia="Times New Roman" w:hAnsi="Times New Roman" w:cs="Times New Roman"/>
          <w:color w:val="000000"/>
          <w:sz w:val="24"/>
          <w:szCs w:val="24"/>
        </w:rPr>
        <w:t>assignments are specified on the platform. The grading scheme for the course is below.</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CC2291" w:rsidRDefault="00794B0F">
      <w:pPr>
        <w:spacing w:after="0" w:line="240" w:lineRule="auto"/>
        <w:rPr>
          <w:rFonts w:ascii="Times New Roman" w:eastAsia="Times New Roman" w:hAnsi="Times New Roman" w:cs="Times New Roman"/>
          <w:b/>
          <w:color w:val="000000"/>
          <w:sz w:val="28"/>
          <w:szCs w:val="28"/>
        </w:rPr>
      </w:pPr>
      <w:r w:rsidRPr="00CC2291">
        <w:rPr>
          <w:rFonts w:ascii="Times New Roman" w:eastAsia="Times New Roman" w:hAnsi="Times New Roman" w:cs="Times New Roman"/>
          <w:b/>
          <w:color w:val="000000"/>
          <w:sz w:val="28"/>
          <w:szCs w:val="28"/>
        </w:rPr>
        <w:t>I</w:t>
      </w:r>
      <w:r w:rsidR="00F34B6C" w:rsidRPr="00CC2291">
        <w:rPr>
          <w:rFonts w:ascii="Times New Roman" w:eastAsia="Times New Roman" w:hAnsi="Times New Roman" w:cs="Times New Roman"/>
          <w:b/>
          <w:color w:val="000000"/>
          <w:sz w:val="28"/>
          <w:szCs w:val="28"/>
        </w:rPr>
        <w:t>n-person instruction and group work</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8C784E" w:rsidRDefault="00F34B6C">
      <w:pPr>
        <w:spacing w:after="0" w:line="240" w:lineRule="auto"/>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As shown below, our “in-class” time is devoted to individuals and panels presenting their experience with collaborative governance (CG) and collective impact, case study analysis, class discussion of key questions, and </w:t>
      </w:r>
      <w:r w:rsidR="00CB3E60" w:rsidRPr="008C784E">
        <w:rPr>
          <w:rFonts w:ascii="Times New Roman" w:eastAsia="Times New Roman" w:hAnsi="Times New Roman" w:cs="Times New Roman"/>
          <w:color w:val="000000"/>
          <w:sz w:val="24"/>
          <w:szCs w:val="24"/>
        </w:rPr>
        <w:t>a “students a</w:t>
      </w:r>
      <w:r w:rsidR="00CC2291">
        <w:rPr>
          <w:rFonts w:ascii="Times New Roman" w:eastAsia="Times New Roman" w:hAnsi="Times New Roman" w:cs="Times New Roman"/>
          <w:color w:val="000000"/>
          <w:sz w:val="24"/>
          <w:szCs w:val="24"/>
        </w:rPr>
        <w:t>s</w:t>
      </w:r>
      <w:r w:rsidR="00CB3E60" w:rsidRPr="008C784E">
        <w:rPr>
          <w:rFonts w:ascii="Times New Roman" w:eastAsia="Times New Roman" w:hAnsi="Times New Roman" w:cs="Times New Roman"/>
          <w:color w:val="000000"/>
          <w:sz w:val="24"/>
          <w:szCs w:val="24"/>
        </w:rPr>
        <w:t xml:space="preserve"> consultants” </w:t>
      </w:r>
      <w:r w:rsidR="00CB3E60" w:rsidRPr="00CC2291">
        <w:rPr>
          <w:rFonts w:ascii="Times New Roman" w:eastAsia="Times New Roman" w:hAnsi="Times New Roman" w:cs="Times New Roman"/>
          <w:color w:val="000000"/>
          <w:sz w:val="24"/>
          <w:szCs w:val="24"/>
        </w:rPr>
        <w:t>collaborative governance case-in- progress.</w:t>
      </w:r>
      <w:r w:rsidR="00CB3E60" w:rsidRPr="008C784E">
        <w:rPr>
          <w:rFonts w:ascii="Times New Roman" w:eastAsia="Times New Roman" w:hAnsi="Times New Roman" w:cs="Times New Roman"/>
          <w:color w:val="000000"/>
          <w:sz w:val="24"/>
          <w:szCs w:val="24"/>
        </w:rPr>
        <w:t xml:space="preserve"> </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8C784E" w:rsidRDefault="00F34B6C">
      <w:pPr>
        <w:spacing w:after="0" w:line="240" w:lineRule="auto"/>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Subject to change, the class time plan is:</w:t>
      </w:r>
    </w:p>
    <w:p w:rsidR="00596217" w:rsidRPr="008C784E" w:rsidRDefault="00F34B6C">
      <w:pPr>
        <w:numPr>
          <w:ilvl w:val="0"/>
          <w:numId w:val="2"/>
        </w:numPr>
        <w:pBdr>
          <w:top w:val="nil"/>
          <w:left w:val="nil"/>
          <w:bottom w:val="nil"/>
          <w:right w:val="nil"/>
          <w:between w:val="nil"/>
        </w:pBdr>
        <w:spacing w:after="0" w:line="240" w:lineRule="auto"/>
        <w:contextualSpacing/>
        <w:rPr>
          <w:rFonts w:ascii="Times New Roman" w:hAnsi="Times New Roman" w:cs="Times New Roman"/>
          <w:color w:val="000000"/>
          <w:sz w:val="24"/>
          <w:szCs w:val="24"/>
        </w:rPr>
      </w:pPr>
      <w:r w:rsidRPr="008C784E">
        <w:rPr>
          <w:rFonts w:ascii="Times New Roman" w:eastAsia="Times New Roman" w:hAnsi="Times New Roman" w:cs="Times New Roman"/>
          <w:color w:val="000000"/>
          <w:sz w:val="24"/>
          <w:szCs w:val="24"/>
        </w:rPr>
        <w:t>Lecture and Discussion: Overview of trends</w:t>
      </w:r>
      <w:r w:rsidR="00CB3E60" w:rsidRPr="008C784E">
        <w:rPr>
          <w:rFonts w:ascii="Times New Roman" w:eastAsia="Times New Roman" w:hAnsi="Times New Roman" w:cs="Times New Roman"/>
          <w:color w:val="000000"/>
          <w:sz w:val="24"/>
          <w:szCs w:val="24"/>
        </w:rPr>
        <w:t>, concepts</w:t>
      </w:r>
      <w:r w:rsidRPr="008C784E">
        <w:rPr>
          <w:rFonts w:ascii="Times New Roman" w:eastAsia="Times New Roman" w:hAnsi="Times New Roman" w:cs="Times New Roman"/>
          <w:color w:val="000000"/>
          <w:sz w:val="24"/>
          <w:szCs w:val="24"/>
        </w:rPr>
        <w:t xml:space="preserve"> and areas of study which contribute to collaborative governance and collective impact</w:t>
      </w:r>
      <w:r w:rsidR="00CC2291">
        <w:rPr>
          <w:rFonts w:ascii="Times New Roman" w:eastAsia="Times New Roman" w:hAnsi="Times New Roman" w:cs="Times New Roman"/>
          <w:color w:val="000000"/>
          <w:sz w:val="24"/>
          <w:szCs w:val="24"/>
        </w:rPr>
        <w:t>.</w:t>
      </w:r>
    </w:p>
    <w:p w:rsidR="00596217" w:rsidRPr="008C784E" w:rsidRDefault="00F34B6C">
      <w:pPr>
        <w:numPr>
          <w:ilvl w:val="0"/>
          <w:numId w:val="2"/>
        </w:numPr>
        <w:pBdr>
          <w:top w:val="nil"/>
          <w:left w:val="nil"/>
          <w:bottom w:val="nil"/>
          <w:right w:val="nil"/>
          <w:between w:val="nil"/>
        </w:pBdr>
        <w:spacing w:after="0" w:line="240" w:lineRule="auto"/>
        <w:contextualSpacing/>
        <w:rPr>
          <w:rFonts w:ascii="Times New Roman" w:hAnsi="Times New Roman" w:cs="Times New Roman"/>
          <w:color w:val="000000"/>
          <w:sz w:val="24"/>
          <w:szCs w:val="24"/>
        </w:rPr>
      </w:pPr>
      <w:r w:rsidRPr="008C784E">
        <w:rPr>
          <w:rFonts w:ascii="Times New Roman" w:eastAsia="Times New Roman" w:hAnsi="Times New Roman" w:cs="Times New Roman"/>
          <w:color w:val="000000"/>
          <w:sz w:val="24"/>
          <w:szCs w:val="24"/>
        </w:rPr>
        <w:lastRenderedPageBreak/>
        <w:t>Case study analysis, including a “phased-case” reading and analysis</w:t>
      </w:r>
      <w:r w:rsidR="00CB3E60" w:rsidRPr="008C784E">
        <w:rPr>
          <w:rFonts w:ascii="Times New Roman" w:eastAsia="Times New Roman" w:hAnsi="Times New Roman" w:cs="Times New Roman"/>
          <w:color w:val="000000"/>
          <w:sz w:val="24"/>
          <w:szCs w:val="24"/>
        </w:rPr>
        <w:t xml:space="preserve"> which crosses between asynchronous and in-class assignments</w:t>
      </w:r>
      <w:r w:rsidR="00CC2291">
        <w:rPr>
          <w:rFonts w:ascii="Times New Roman" w:eastAsia="Times New Roman" w:hAnsi="Times New Roman" w:cs="Times New Roman"/>
          <w:color w:val="000000"/>
          <w:sz w:val="24"/>
          <w:szCs w:val="24"/>
        </w:rPr>
        <w:t>.</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8C784E" w:rsidRDefault="00F34B6C">
      <w:pPr>
        <w:numPr>
          <w:ilvl w:val="0"/>
          <w:numId w:val="2"/>
        </w:numPr>
        <w:pBdr>
          <w:top w:val="nil"/>
          <w:left w:val="nil"/>
          <w:bottom w:val="nil"/>
          <w:right w:val="nil"/>
          <w:between w:val="nil"/>
        </w:pBdr>
        <w:spacing w:after="0" w:line="240" w:lineRule="auto"/>
        <w:contextualSpacing/>
        <w:rPr>
          <w:rFonts w:ascii="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Individual and panel presentations, </w:t>
      </w:r>
      <w:r w:rsidR="00CB3E60" w:rsidRPr="008C784E">
        <w:rPr>
          <w:rFonts w:ascii="Times New Roman" w:eastAsia="Times New Roman" w:hAnsi="Times New Roman" w:cs="Times New Roman"/>
          <w:color w:val="000000"/>
          <w:sz w:val="24"/>
          <w:szCs w:val="24"/>
        </w:rPr>
        <w:t>student</w:t>
      </w:r>
      <w:r w:rsidRPr="008C784E">
        <w:rPr>
          <w:rFonts w:ascii="Times New Roman" w:eastAsia="Times New Roman" w:hAnsi="Times New Roman" w:cs="Times New Roman"/>
          <w:color w:val="000000"/>
          <w:sz w:val="24"/>
          <w:szCs w:val="24"/>
        </w:rPr>
        <w:t xml:space="preserve"> small-group formulated questions, </w:t>
      </w:r>
      <w:r w:rsidR="00CB3E60" w:rsidRPr="008C784E">
        <w:rPr>
          <w:rFonts w:ascii="Times New Roman" w:eastAsia="Times New Roman" w:hAnsi="Times New Roman" w:cs="Times New Roman"/>
          <w:color w:val="000000"/>
          <w:sz w:val="24"/>
          <w:szCs w:val="24"/>
        </w:rPr>
        <w:t xml:space="preserve">and </w:t>
      </w:r>
      <w:r w:rsidRPr="008C784E">
        <w:rPr>
          <w:rFonts w:ascii="Times New Roman" w:eastAsia="Times New Roman" w:hAnsi="Times New Roman" w:cs="Times New Roman"/>
          <w:color w:val="000000"/>
          <w:sz w:val="24"/>
          <w:szCs w:val="24"/>
        </w:rPr>
        <w:t>full-class discussion</w:t>
      </w:r>
      <w:r w:rsidR="00CC2291">
        <w:rPr>
          <w:rFonts w:ascii="Times New Roman" w:eastAsia="Times New Roman" w:hAnsi="Times New Roman" w:cs="Times New Roman"/>
          <w:color w:val="000000"/>
          <w:sz w:val="24"/>
          <w:szCs w:val="24"/>
        </w:rPr>
        <w:t>.</w:t>
      </w:r>
    </w:p>
    <w:p w:rsidR="00596217" w:rsidRPr="008C784E" w:rsidRDefault="00596217">
      <w:pPr>
        <w:spacing w:after="0" w:line="240" w:lineRule="auto"/>
        <w:rPr>
          <w:rFonts w:ascii="Times New Roman" w:eastAsia="Times New Roman" w:hAnsi="Times New Roman" w:cs="Times New Roman"/>
          <w:color w:val="000000"/>
          <w:sz w:val="24"/>
          <w:szCs w:val="24"/>
        </w:rPr>
      </w:pPr>
    </w:p>
    <w:p w:rsidR="00596217" w:rsidRPr="008C784E" w:rsidRDefault="00CB3E60">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sz w:val="24"/>
          <w:szCs w:val="24"/>
        </w:rPr>
        <w:t xml:space="preserve">Topics for Panels and </w:t>
      </w:r>
      <w:r w:rsidR="00004331" w:rsidRPr="008C784E">
        <w:rPr>
          <w:rFonts w:ascii="Times New Roman" w:eastAsia="Times New Roman" w:hAnsi="Times New Roman" w:cs="Times New Roman"/>
          <w:sz w:val="24"/>
          <w:szCs w:val="24"/>
        </w:rPr>
        <w:t>Individual</w:t>
      </w:r>
      <w:r w:rsidRPr="008C784E">
        <w:rPr>
          <w:rFonts w:ascii="Times New Roman" w:eastAsia="Times New Roman" w:hAnsi="Times New Roman" w:cs="Times New Roman"/>
          <w:sz w:val="24"/>
          <w:szCs w:val="24"/>
        </w:rPr>
        <w:t xml:space="preserve"> presenters (subject to change)</w:t>
      </w:r>
      <w:r w:rsidR="00CC2291">
        <w:rPr>
          <w:rFonts w:ascii="Times New Roman" w:eastAsia="Times New Roman" w:hAnsi="Times New Roman" w:cs="Times New Roman"/>
          <w:sz w:val="24"/>
          <w:szCs w:val="24"/>
        </w:rPr>
        <w:t>:</w:t>
      </w:r>
    </w:p>
    <w:p w:rsidR="00596217" w:rsidRPr="008C784E" w:rsidRDefault="00F34B6C" w:rsidP="00794B0F">
      <w:pPr>
        <w:pStyle w:val="ListParagraph"/>
        <w:numPr>
          <w:ilvl w:val="0"/>
          <w:numId w:val="6"/>
        </w:numPr>
        <w:spacing w:after="0" w:line="240" w:lineRule="auto"/>
        <w:ind w:left="1080"/>
        <w:rPr>
          <w:rFonts w:ascii="Times New Roman" w:eastAsia="Times New Roman" w:hAnsi="Times New Roman" w:cs="Times New Roman"/>
          <w:sz w:val="24"/>
          <w:szCs w:val="24"/>
        </w:rPr>
      </w:pPr>
      <w:r w:rsidRPr="008C784E">
        <w:rPr>
          <w:rFonts w:ascii="Times New Roman" w:eastAsia="Times New Roman" w:hAnsi="Times New Roman" w:cs="Times New Roman"/>
          <w:sz w:val="24"/>
          <w:szCs w:val="24"/>
        </w:rPr>
        <w:t xml:space="preserve">Jordan Lake Partnership – </w:t>
      </w:r>
      <w:r w:rsidR="00CC2291">
        <w:rPr>
          <w:rFonts w:ascii="Times New Roman" w:eastAsia="Times New Roman" w:hAnsi="Times New Roman" w:cs="Times New Roman"/>
          <w:sz w:val="24"/>
          <w:szCs w:val="24"/>
        </w:rPr>
        <w:t>TBD</w:t>
      </w:r>
    </w:p>
    <w:p w:rsidR="00794B0F" w:rsidRPr="008C784E" w:rsidRDefault="00F34B6C" w:rsidP="00794B0F">
      <w:pPr>
        <w:pStyle w:val="ListParagraph"/>
        <w:numPr>
          <w:ilvl w:val="0"/>
          <w:numId w:val="6"/>
        </w:numPr>
        <w:spacing w:after="0" w:line="240" w:lineRule="auto"/>
        <w:ind w:left="1080"/>
        <w:rPr>
          <w:rFonts w:ascii="Times New Roman" w:eastAsia="Times New Roman" w:hAnsi="Times New Roman" w:cs="Times New Roman"/>
          <w:sz w:val="24"/>
          <w:szCs w:val="24"/>
        </w:rPr>
      </w:pPr>
      <w:r w:rsidRPr="008C784E">
        <w:rPr>
          <w:rFonts w:ascii="Times New Roman" w:eastAsia="Times New Roman" w:hAnsi="Times New Roman" w:cs="Times New Roman"/>
          <w:sz w:val="24"/>
          <w:szCs w:val="24"/>
        </w:rPr>
        <w:t>Durham’s Collaborative to End Fami</w:t>
      </w:r>
      <w:r w:rsidR="00CB3E60" w:rsidRPr="008C784E">
        <w:rPr>
          <w:rFonts w:ascii="Times New Roman" w:eastAsia="Times New Roman" w:hAnsi="Times New Roman" w:cs="Times New Roman"/>
          <w:sz w:val="24"/>
          <w:szCs w:val="24"/>
        </w:rPr>
        <w:t xml:space="preserve">ly Homelessness – Ryan Fehrman </w:t>
      </w:r>
      <w:r w:rsidRPr="008C784E">
        <w:rPr>
          <w:rFonts w:ascii="Times New Roman" w:eastAsia="Times New Roman" w:hAnsi="Times New Roman" w:cs="Times New Roman"/>
          <w:sz w:val="24"/>
          <w:szCs w:val="24"/>
        </w:rPr>
        <w:t>(and others)</w:t>
      </w:r>
    </w:p>
    <w:p w:rsidR="00596217" w:rsidRPr="008C784E" w:rsidRDefault="00F34B6C" w:rsidP="00794B0F">
      <w:pPr>
        <w:pStyle w:val="ListParagraph"/>
        <w:numPr>
          <w:ilvl w:val="0"/>
          <w:numId w:val="6"/>
        </w:numPr>
        <w:spacing w:after="0" w:line="240" w:lineRule="auto"/>
        <w:ind w:left="1080"/>
        <w:rPr>
          <w:rFonts w:ascii="Times New Roman" w:eastAsia="Times New Roman" w:hAnsi="Times New Roman" w:cs="Times New Roman"/>
          <w:sz w:val="24"/>
          <w:szCs w:val="24"/>
        </w:rPr>
      </w:pPr>
      <w:r w:rsidRPr="008C784E">
        <w:rPr>
          <w:rFonts w:ascii="Times New Roman" w:eastAsia="Times New Roman" w:hAnsi="Times New Roman" w:cs="Times New Roman"/>
          <w:sz w:val="24"/>
          <w:szCs w:val="24"/>
        </w:rPr>
        <w:t>Triangle Funders Collaborative (Libby Richards, and others)</w:t>
      </w:r>
    </w:p>
    <w:p w:rsidR="00794B0F" w:rsidRPr="008C784E" w:rsidRDefault="00794B0F" w:rsidP="00794B0F">
      <w:pPr>
        <w:pStyle w:val="ListParagraph"/>
        <w:numPr>
          <w:ilvl w:val="0"/>
          <w:numId w:val="6"/>
        </w:numPr>
        <w:spacing w:after="0" w:line="240" w:lineRule="auto"/>
        <w:ind w:left="1080"/>
        <w:rPr>
          <w:rFonts w:ascii="Times New Roman" w:eastAsia="Times New Roman" w:hAnsi="Times New Roman" w:cs="Times New Roman"/>
          <w:sz w:val="24"/>
          <w:szCs w:val="24"/>
        </w:rPr>
      </w:pPr>
      <w:r w:rsidRPr="008C784E">
        <w:rPr>
          <w:rFonts w:ascii="Times New Roman" w:eastAsia="Times New Roman" w:hAnsi="Times New Roman" w:cs="Times New Roman"/>
          <w:sz w:val="24"/>
          <w:szCs w:val="24"/>
        </w:rPr>
        <w:t>Collective Impact – applied to Durham’s Collaborative to End Family Homelessness and other cases (Stan Holt and  Dr. Maureen Berner, SOG)</w:t>
      </w:r>
    </w:p>
    <w:p w:rsidR="00596217" w:rsidRPr="008C784E" w:rsidRDefault="009E136E" w:rsidP="00794B0F">
      <w:pPr>
        <w:pStyle w:val="ListParagraph"/>
        <w:numPr>
          <w:ilvl w:val="0"/>
          <w:numId w:val="6"/>
        </w:numPr>
        <w:spacing w:after="0" w:line="240" w:lineRule="auto"/>
        <w:ind w:left="1080"/>
        <w:rPr>
          <w:rFonts w:ascii="Times New Roman" w:eastAsia="Times New Roman" w:hAnsi="Times New Roman" w:cs="Times New Roman"/>
          <w:sz w:val="24"/>
          <w:szCs w:val="24"/>
        </w:rPr>
      </w:pPr>
      <w:r w:rsidRPr="008C784E">
        <w:rPr>
          <w:rFonts w:ascii="Times New Roman" w:eastAsia="Times New Roman" w:hAnsi="Times New Roman" w:cs="Times New Roman"/>
          <w:sz w:val="24"/>
          <w:szCs w:val="24"/>
        </w:rPr>
        <w:t xml:space="preserve">NC </w:t>
      </w:r>
      <w:r w:rsidR="00F34B6C" w:rsidRPr="008C784E">
        <w:rPr>
          <w:rFonts w:ascii="Times New Roman" w:eastAsia="Times New Roman" w:hAnsi="Times New Roman" w:cs="Times New Roman"/>
          <w:sz w:val="24"/>
          <w:szCs w:val="24"/>
        </w:rPr>
        <w:t xml:space="preserve">Mobile Home Forum – </w:t>
      </w:r>
      <w:r w:rsidR="00CB3E60" w:rsidRPr="008C784E">
        <w:rPr>
          <w:rFonts w:ascii="Times New Roman" w:eastAsia="Times New Roman" w:hAnsi="Times New Roman" w:cs="Times New Roman"/>
          <w:color w:val="000000"/>
          <w:sz w:val="24"/>
          <w:szCs w:val="24"/>
        </w:rPr>
        <w:t>students and consultants</w:t>
      </w:r>
      <w:r w:rsidR="00CB3E60" w:rsidRPr="008C784E">
        <w:rPr>
          <w:rFonts w:ascii="Times New Roman" w:eastAsia="Times New Roman" w:hAnsi="Times New Roman" w:cs="Times New Roman"/>
          <w:sz w:val="24"/>
          <w:szCs w:val="24"/>
        </w:rPr>
        <w:t xml:space="preserve">  exercise</w:t>
      </w:r>
      <w:r w:rsidR="00F34B6C" w:rsidRPr="008C784E">
        <w:rPr>
          <w:rFonts w:ascii="Times New Roman" w:eastAsia="Times New Roman" w:hAnsi="Times New Roman" w:cs="Times New Roman"/>
          <w:sz w:val="24"/>
          <w:szCs w:val="24"/>
        </w:rPr>
        <w:t>– Brian Dabson, SOG</w:t>
      </w:r>
    </w:p>
    <w:p w:rsidR="00596217" w:rsidRPr="008C784E" w:rsidRDefault="00596217">
      <w:pPr>
        <w:spacing w:after="0" w:line="240" w:lineRule="auto"/>
        <w:rPr>
          <w:rFonts w:ascii="Times New Roman" w:eastAsia="Times New Roman" w:hAnsi="Times New Roman" w:cs="Times New Roman"/>
          <w:sz w:val="24"/>
          <w:szCs w:val="24"/>
        </w:rPr>
      </w:pPr>
    </w:p>
    <w:p w:rsidR="00596217" w:rsidRPr="008C784E" w:rsidRDefault="00F34B6C">
      <w:pPr>
        <w:spacing w:line="240" w:lineRule="auto"/>
        <w:rPr>
          <w:rFonts w:ascii="Times New Roman" w:eastAsia="Times New Roman" w:hAnsi="Times New Roman" w:cs="Times New Roman"/>
          <w:b/>
          <w:color w:val="000000"/>
          <w:sz w:val="28"/>
          <w:szCs w:val="28"/>
        </w:rPr>
      </w:pPr>
      <w:r w:rsidRPr="008C784E">
        <w:rPr>
          <w:rFonts w:ascii="Times New Roman" w:eastAsia="Times New Roman" w:hAnsi="Times New Roman" w:cs="Times New Roman"/>
          <w:b/>
          <w:color w:val="000000"/>
          <w:sz w:val="28"/>
          <w:szCs w:val="28"/>
        </w:rPr>
        <w:t>Assignments and grading</w:t>
      </w:r>
    </w:p>
    <w:p w:rsidR="00596217" w:rsidRPr="008C784E" w:rsidRDefault="00F34B6C" w:rsidP="00CC2291">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 xml:space="preserve">The </w:t>
      </w:r>
      <w:r w:rsidR="00CC2291">
        <w:rPr>
          <w:rFonts w:ascii="Times New Roman" w:eastAsia="Times New Roman" w:hAnsi="Times New Roman" w:cs="Times New Roman"/>
          <w:color w:val="000000"/>
          <w:sz w:val="24"/>
          <w:szCs w:val="24"/>
        </w:rPr>
        <w:t xml:space="preserve">asynchronous (pre-work) </w:t>
      </w:r>
      <w:r w:rsidRPr="008C784E">
        <w:rPr>
          <w:rFonts w:ascii="Times New Roman" w:eastAsia="Times New Roman" w:hAnsi="Times New Roman" w:cs="Times New Roman"/>
          <w:color w:val="000000"/>
          <w:sz w:val="24"/>
          <w:szCs w:val="24"/>
        </w:rPr>
        <w:t>course assignments and grading are designed to:</w:t>
      </w:r>
    </w:p>
    <w:p w:rsidR="00596217" w:rsidRPr="008C784E" w:rsidRDefault="00F34B6C" w:rsidP="009E136E">
      <w:pPr>
        <w:numPr>
          <w:ilvl w:val="0"/>
          <w:numId w:val="7"/>
        </w:numPr>
        <w:spacing w:after="0" w:line="240" w:lineRule="auto"/>
        <w:ind w:left="1080" w:hanging="360"/>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Emphasize the importance of </w:t>
      </w:r>
      <w:r w:rsidR="009E136E" w:rsidRPr="008C784E">
        <w:rPr>
          <w:rFonts w:ascii="Times New Roman" w:eastAsia="Times New Roman" w:hAnsi="Times New Roman" w:cs="Times New Roman"/>
          <w:color w:val="000000"/>
          <w:sz w:val="24"/>
          <w:szCs w:val="24"/>
        </w:rPr>
        <w:t>reading</w:t>
      </w:r>
      <w:r w:rsidRPr="008C784E">
        <w:rPr>
          <w:rFonts w:ascii="Times New Roman" w:eastAsia="Times New Roman" w:hAnsi="Times New Roman" w:cs="Times New Roman"/>
          <w:color w:val="000000"/>
          <w:sz w:val="24"/>
          <w:szCs w:val="24"/>
        </w:rPr>
        <w:t xml:space="preserve"> assignments, per short “knowledge check” quizzes on reading and other material.</w:t>
      </w:r>
    </w:p>
    <w:p w:rsidR="00596217" w:rsidRPr="008C784E" w:rsidRDefault="00F34B6C" w:rsidP="009E136E">
      <w:pPr>
        <w:numPr>
          <w:ilvl w:val="0"/>
          <w:numId w:val="7"/>
        </w:numPr>
        <w:spacing w:after="0" w:line="240" w:lineRule="auto"/>
        <w:ind w:left="1080" w:hanging="360"/>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 xml:space="preserve">Prepare students to make the most of the face-to-face time through </w:t>
      </w:r>
      <w:r w:rsidR="009E136E" w:rsidRPr="008C784E">
        <w:rPr>
          <w:rFonts w:ascii="Times New Roman" w:eastAsia="Times New Roman" w:hAnsi="Times New Roman" w:cs="Times New Roman"/>
          <w:color w:val="000000"/>
          <w:sz w:val="24"/>
          <w:szCs w:val="24"/>
        </w:rPr>
        <w:t xml:space="preserve">reporting on their collaboration experience and </w:t>
      </w:r>
    </w:p>
    <w:p w:rsidR="00596217" w:rsidRPr="008C784E" w:rsidRDefault="00F34B6C" w:rsidP="009E136E">
      <w:pPr>
        <w:numPr>
          <w:ilvl w:val="0"/>
          <w:numId w:val="7"/>
        </w:numPr>
        <w:spacing w:line="240" w:lineRule="auto"/>
        <w:ind w:left="1080" w:hanging="360"/>
        <w:rPr>
          <w:rFonts w:ascii="Times New Roman" w:eastAsia="Times New Roman" w:hAnsi="Times New Roman" w:cs="Times New Roman"/>
          <w:color w:val="000000"/>
          <w:sz w:val="24"/>
          <w:szCs w:val="24"/>
        </w:rPr>
      </w:pPr>
      <w:r w:rsidRPr="008C784E">
        <w:rPr>
          <w:rFonts w:ascii="Times New Roman" w:eastAsia="Times New Roman" w:hAnsi="Times New Roman" w:cs="Times New Roman"/>
          <w:color w:val="000000"/>
          <w:sz w:val="24"/>
          <w:szCs w:val="24"/>
        </w:rPr>
        <w:t>Provide appropriate weight to a</w:t>
      </w:r>
      <w:r w:rsidR="009E136E" w:rsidRPr="008C784E">
        <w:rPr>
          <w:rFonts w:ascii="Times New Roman" w:eastAsia="Times New Roman" w:hAnsi="Times New Roman" w:cs="Times New Roman"/>
          <w:color w:val="000000"/>
          <w:sz w:val="24"/>
          <w:szCs w:val="24"/>
        </w:rPr>
        <w:t xml:space="preserve"> pre-class, in-class and </w:t>
      </w:r>
      <w:r w:rsidRPr="008C784E">
        <w:rPr>
          <w:rFonts w:ascii="Times New Roman" w:eastAsia="Times New Roman" w:hAnsi="Times New Roman" w:cs="Times New Roman"/>
          <w:color w:val="000000"/>
          <w:sz w:val="24"/>
          <w:szCs w:val="24"/>
        </w:rPr>
        <w:t xml:space="preserve">post-class </w:t>
      </w:r>
      <w:r w:rsidR="009E136E" w:rsidRPr="008C784E">
        <w:rPr>
          <w:rFonts w:ascii="Times New Roman" w:eastAsia="Times New Roman" w:hAnsi="Times New Roman" w:cs="Times New Roman"/>
          <w:color w:val="000000"/>
          <w:sz w:val="24"/>
          <w:szCs w:val="24"/>
        </w:rPr>
        <w:t>learning activities.</w:t>
      </w:r>
    </w:p>
    <w:p w:rsidR="00596217" w:rsidRPr="008C784E" w:rsidRDefault="00F605A9">
      <w:pPr>
        <w:spacing w:line="240" w:lineRule="auto"/>
        <w:ind w:hanging="360"/>
        <w:jc w:val="center"/>
        <w:rPr>
          <w:rFonts w:ascii="Times New Roman" w:eastAsia="Times New Roman" w:hAnsi="Times New Roman" w:cs="Times New Roman"/>
          <w:b/>
          <w:sz w:val="28"/>
          <w:szCs w:val="28"/>
        </w:rPr>
      </w:pPr>
      <w:r w:rsidRPr="008C784E">
        <w:rPr>
          <w:rFonts w:ascii="Times New Roman" w:eastAsia="Times New Roman" w:hAnsi="Times New Roman" w:cs="Times New Roman"/>
          <w:b/>
          <w:sz w:val="28"/>
          <w:szCs w:val="28"/>
        </w:rPr>
        <w:t>Assignments and Points</w:t>
      </w:r>
    </w:p>
    <w:tbl>
      <w:tblPr>
        <w:tblStyle w:val="a"/>
        <w:tblW w:w="9350" w:type="dxa"/>
        <w:tblLayout w:type="fixed"/>
        <w:tblLook w:val="0400" w:firstRow="0" w:lastRow="0" w:firstColumn="0" w:lastColumn="0" w:noHBand="0" w:noVBand="1"/>
      </w:tblPr>
      <w:tblGrid>
        <w:gridCol w:w="2965"/>
        <w:gridCol w:w="1170"/>
        <w:gridCol w:w="5215"/>
      </w:tblGrid>
      <w:tr w:rsidR="00596217" w:rsidRPr="008C784E">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b/>
                <w:color w:val="000000"/>
                <w:sz w:val="24"/>
                <w:szCs w:val="24"/>
              </w:rPr>
              <w:t>Course Segment</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jc w:val="center"/>
              <w:rPr>
                <w:rFonts w:ascii="Times New Roman" w:eastAsia="Times New Roman" w:hAnsi="Times New Roman" w:cs="Times New Roman"/>
                <w:sz w:val="24"/>
                <w:szCs w:val="24"/>
              </w:rPr>
            </w:pPr>
            <w:r w:rsidRPr="008C784E">
              <w:rPr>
                <w:rFonts w:ascii="Times New Roman" w:eastAsia="Times New Roman" w:hAnsi="Times New Roman" w:cs="Times New Roman"/>
                <w:b/>
                <w:color w:val="000000"/>
                <w:sz w:val="24"/>
                <w:szCs w:val="24"/>
              </w:rPr>
              <w:t>Points</w:t>
            </w: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b/>
                <w:color w:val="000000"/>
                <w:sz w:val="24"/>
                <w:szCs w:val="24"/>
              </w:rPr>
              <w:t>Notes</w:t>
            </w:r>
          </w:p>
        </w:tc>
      </w:tr>
      <w:tr w:rsidR="00596217" w:rsidRPr="008C784E">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 xml:space="preserve">Advance work, </w:t>
            </w:r>
          </w:p>
          <w:p w:rsidR="00596217" w:rsidRPr="008C784E" w:rsidRDefault="00543F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September 4 </w:t>
            </w:r>
            <w:r w:rsidR="00F34B6C" w:rsidRPr="008C784E">
              <w:rPr>
                <w:rFonts w:ascii="Times New Roman" w:eastAsia="Times New Roman" w:hAnsi="Times New Roman" w:cs="Times New Roman"/>
                <w:color w:val="000000"/>
                <w:sz w:val="24"/>
                <w:szCs w:val="24"/>
              </w:rPr>
              <w:t>-October 22</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jc w:val="center"/>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60</w:t>
            </w: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36E" w:rsidRPr="002D0151" w:rsidRDefault="009E136E" w:rsidP="009E136E">
            <w:pPr>
              <w:spacing w:after="0" w:line="240" w:lineRule="auto"/>
              <w:rPr>
                <w:rFonts w:ascii="Times New Roman" w:eastAsia="Times New Roman" w:hAnsi="Times New Roman" w:cs="Times New Roman"/>
                <w:sz w:val="24"/>
                <w:szCs w:val="24"/>
              </w:rPr>
            </w:pPr>
            <w:r w:rsidRPr="002D0151">
              <w:rPr>
                <w:rFonts w:ascii="Times New Roman" w:eastAsia="Times New Roman" w:hAnsi="Times New Roman" w:cs="Times New Roman"/>
                <w:sz w:val="24"/>
                <w:szCs w:val="24"/>
              </w:rPr>
              <w:t xml:space="preserve">30 </w:t>
            </w:r>
            <w:r w:rsidRPr="002D0151">
              <w:rPr>
                <w:rFonts w:ascii="Times New Roman" w:eastAsia="Times New Roman" w:hAnsi="Times New Roman" w:cs="Times New Roman"/>
                <w:color w:val="000000"/>
                <w:sz w:val="24"/>
                <w:szCs w:val="24"/>
              </w:rPr>
              <w:t>points - Quiz/Knowledge check</w:t>
            </w:r>
            <w:r w:rsidR="00004331" w:rsidRPr="002D0151">
              <w:rPr>
                <w:rFonts w:ascii="Times New Roman" w:eastAsia="Times New Roman" w:hAnsi="Times New Roman" w:cs="Times New Roman"/>
                <w:color w:val="000000"/>
                <w:sz w:val="24"/>
                <w:szCs w:val="24"/>
              </w:rPr>
              <w:t>s</w:t>
            </w:r>
          </w:p>
          <w:p w:rsidR="009E136E" w:rsidRPr="002D0151" w:rsidRDefault="009E136E" w:rsidP="009E136E">
            <w:pPr>
              <w:numPr>
                <w:ilvl w:val="0"/>
                <w:numId w:val="3"/>
              </w:numPr>
              <w:pBdr>
                <w:top w:val="nil"/>
                <w:left w:val="nil"/>
                <w:bottom w:val="nil"/>
                <w:right w:val="nil"/>
                <w:between w:val="nil"/>
              </w:pBdr>
              <w:spacing w:after="0" w:line="240" w:lineRule="auto"/>
              <w:ind w:left="337"/>
              <w:contextualSpacing/>
              <w:rPr>
                <w:rFonts w:ascii="Times New Roman" w:eastAsia="Times New Roman" w:hAnsi="Times New Roman" w:cs="Times New Roman"/>
                <w:sz w:val="24"/>
                <w:szCs w:val="24"/>
              </w:rPr>
            </w:pPr>
            <w:r w:rsidRPr="002D0151">
              <w:rPr>
                <w:rFonts w:ascii="Times New Roman" w:eastAsia="Times New Roman" w:hAnsi="Times New Roman" w:cs="Times New Roman"/>
                <w:color w:val="000000"/>
                <w:sz w:val="24"/>
                <w:szCs w:val="24"/>
              </w:rPr>
              <w:t xml:space="preserve">Usually </w:t>
            </w:r>
            <w:r w:rsidR="00543FEE">
              <w:rPr>
                <w:rFonts w:ascii="Times New Roman" w:eastAsia="Times New Roman" w:hAnsi="Times New Roman" w:cs="Times New Roman"/>
                <w:color w:val="000000"/>
                <w:sz w:val="24"/>
                <w:szCs w:val="24"/>
              </w:rPr>
              <w:t>4-5 questions for each unit’s reading</w:t>
            </w:r>
          </w:p>
          <w:p w:rsidR="00596217" w:rsidRPr="002D0151" w:rsidRDefault="009E136E" w:rsidP="009E136E">
            <w:pPr>
              <w:numPr>
                <w:ilvl w:val="0"/>
                <w:numId w:val="3"/>
              </w:numPr>
              <w:pBdr>
                <w:top w:val="nil"/>
                <w:left w:val="nil"/>
                <w:bottom w:val="nil"/>
                <w:right w:val="nil"/>
                <w:between w:val="nil"/>
              </w:pBdr>
              <w:spacing w:after="0" w:line="240" w:lineRule="auto"/>
              <w:ind w:left="337"/>
              <w:contextualSpacing/>
              <w:rPr>
                <w:rFonts w:ascii="Times New Roman" w:eastAsia="Times New Roman" w:hAnsi="Times New Roman" w:cs="Times New Roman"/>
                <w:sz w:val="24"/>
                <w:szCs w:val="24"/>
              </w:rPr>
            </w:pPr>
            <w:r w:rsidRPr="002D0151">
              <w:rPr>
                <w:rFonts w:ascii="Times New Roman" w:eastAsia="Times New Roman" w:hAnsi="Times New Roman" w:cs="Times New Roman"/>
                <w:color w:val="000000"/>
                <w:sz w:val="24"/>
                <w:szCs w:val="24"/>
              </w:rPr>
              <w:t>Short Answer</w:t>
            </w:r>
          </w:p>
          <w:p w:rsidR="009E136E" w:rsidRPr="002D0151" w:rsidRDefault="009E136E" w:rsidP="009E136E">
            <w:pPr>
              <w:pBdr>
                <w:top w:val="nil"/>
                <w:left w:val="nil"/>
                <w:bottom w:val="nil"/>
                <w:right w:val="nil"/>
                <w:between w:val="nil"/>
              </w:pBdr>
              <w:spacing w:after="0" w:line="240" w:lineRule="auto"/>
              <w:ind w:left="-23"/>
              <w:contextualSpacing/>
              <w:rPr>
                <w:rFonts w:ascii="Times New Roman" w:eastAsia="Times New Roman" w:hAnsi="Times New Roman" w:cs="Times New Roman"/>
                <w:sz w:val="24"/>
                <w:szCs w:val="24"/>
              </w:rPr>
            </w:pPr>
          </w:p>
          <w:p w:rsidR="002D0151" w:rsidRPr="002D0151" w:rsidRDefault="009E136E" w:rsidP="002D0151">
            <w:pPr>
              <w:pStyle w:val="NoSpacing"/>
              <w:rPr>
                <w:rFonts w:ascii="Times New Roman" w:hAnsi="Times New Roman" w:cs="Times New Roman"/>
                <w:sz w:val="24"/>
                <w:szCs w:val="24"/>
              </w:rPr>
            </w:pPr>
            <w:r w:rsidRPr="002D0151">
              <w:rPr>
                <w:rFonts w:ascii="Times New Roman" w:eastAsia="Times New Roman" w:hAnsi="Times New Roman" w:cs="Times New Roman"/>
                <w:sz w:val="24"/>
                <w:szCs w:val="24"/>
              </w:rPr>
              <w:t>1</w:t>
            </w:r>
            <w:r w:rsidRPr="002D0151">
              <w:rPr>
                <w:rFonts w:ascii="Times New Roman" w:eastAsia="Times New Roman" w:hAnsi="Times New Roman" w:cs="Times New Roman"/>
                <w:color w:val="000000"/>
                <w:sz w:val="24"/>
                <w:szCs w:val="24"/>
              </w:rPr>
              <w:t>5 points – Student experience with a collaborative group</w:t>
            </w:r>
            <w:r w:rsidR="002D0151" w:rsidRPr="002D0151">
              <w:rPr>
                <w:rFonts w:ascii="Times New Roman" w:eastAsia="Times New Roman" w:hAnsi="Times New Roman" w:cs="Times New Roman"/>
                <w:color w:val="000000"/>
                <w:sz w:val="24"/>
                <w:szCs w:val="24"/>
              </w:rPr>
              <w:t xml:space="preserve"> - </w:t>
            </w:r>
            <w:r w:rsidR="002D0151" w:rsidRPr="002D0151">
              <w:rPr>
                <w:rFonts w:ascii="Times New Roman" w:hAnsi="Times New Roman" w:cs="Times New Roman"/>
                <w:sz w:val="24"/>
                <w:szCs w:val="24"/>
              </w:rPr>
              <w:t xml:space="preserve">Due October 22, 7 a.m. </w:t>
            </w:r>
            <w:r w:rsidR="00CC2291">
              <w:rPr>
                <w:rFonts w:ascii="Times New Roman" w:hAnsi="Times New Roman" w:cs="Times New Roman"/>
                <w:sz w:val="24"/>
                <w:szCs w:val="24"/>
              </w:rPr>
              <w:t>EST</w:t>
            </w:r>
          </w:p>
          <w:p w:rsidR="009E136E" w:rsidRPr="002D0151" w:rsidRDefault="009E136E" w:rsidP="009E136E">
            <w:pPr>
              <w:pBdr>
                <w:top w:val="nil"/>
                <w:left w:val="nil"/>
                <w:bottom w:val="nil"/>
                <w:right w:val="nil"/>
                <w:between w:val="nil"/>
              </w:pBdr>
              <w:spacing w:after="0" w:line="240" w:lineRule="auto"/>
              <w:ind w:left="-23"/>
              <w:contextualSpacing/>
              <w:rPr>
                <w:rFonts w:ascii="Times New Roman" w:eastAsia="Times New Roman" w:hAnsi="Times New Roman" w:cs="Times New Roman"/>
                <w:sz w:val="24"/>
                <w:szCs w:val="24"/>
              </w:rPr>
            </w:pPr>
          </w:p>
          <w:p w:rsidR="002D0151" w:rsidRPr="002D0151" w:rsidRDefault="002D0151" w:rsidP="002D0151">
            <w:pPr>
              <w:pStyle w:val="NoSpacing"/>
              <w:rPr>
                <w:rFonts w:ascii="Times New Roman" w:hAnsi="Times New Roman" w:cs="Times New Roman"/>
                <w:sz w:val="24"/>
                <w:szCs w:val="24"/>
              </w:rPr>
            </w:pPr>
            <w:r w:rsidRPr="002D0151">
              <w:rPr>
                <w:rFonts w:ascii="Times New Roman" w:eastAsia="Times New Roman" w:hAnsi="Times New Roman" w:cs="Times New Roman"/>
                <w:sz w:val="24"/>
                <w:szCs w:val="24"/>
              </w:rPr>
              <w:t>1</w:t>
            </w:r>
            <w:r w:rsidRPr="002D0151">
              <w:rPr>
                <w:rFonts w:ascii="Times New Roman" w:eastAsia="Times New Roman" w:hAnsi="Times New Roman" w:cs="Times New Roman"/>
                <w:color w:val="000000"/>
                <w:sz w:val="24"/>
                <w:szCs w:val="24"/>
              </w:rPr>
              <w:t xml:space="preserve">5 points – </w:t>
            </w:r>
            <w:r w:rsidRPr="002D0151">
              <w:rPr>
                <w:rFonts w:ascii="Times New Roman" w:hAnsi="Times New Roman" w:cs="Times New Roman"/>
                <w:sz w:val="24"/>
                <w:szCs w:val="24"/>
              </w:rPr>
              <w:t xml:space="preserve">Cross-Unit Comparison  of </w:t>
            </w:r>
            <w:r>
              <w:rPr>
                <w:rFonts w:ascii="Times New Roman" w:hAnsi="Times New Roman" w:cs="Times New Roman"/>
                <w:sz w:val="24"/>
                <w:szCs w:val="24"/>
              </w:rPr>
              <w:t>R</w:t>
            </w:r>
            <w:r w:rsidRPr="002D0151">
              <w:rPr>
                <w:rFonts w:ascii="Times New Roman" w:hAnsi="Times New Roman" w:cs="Times New Roman"/>
                <w:sz w:val="24"/>
                <w:szCs w:val="24"/>
              </w:rPr>
              <w:t>eadings  - Due October 22, 7 a.m</w:t>
            </w:r>
            <w:r w:rsidR="00CC2291">
              <w:rPr>
                <w:rFonts w:ascii="Times New Roman" w:hAnsi="Times New Roman" w:cs="Times New Roman"/>
                <w:sz w:val="24"/>
                <w:szCs w:val="24"/>
              </w:rPr>
              <w:t>. EST</w:t>
            </w:r>
          </w:p>
          <w:p w:rsidR="002D0151" w:rsidRPr="002D0151" w:rsidRDefault="002D0151" w:rsidP="009E136E">
            <w:pPr>
              <w:pBdr>
                <w:top w:val="nil"/>
                <w:left w:val="nil"/>
                <w:bottom w:val="nil"/>
                <w:right w:val="nil"/>
                <w:between w:val="nil"/>
              </w:pBdr>
              <w:spacing w:after="0" w:line="240" w:lineRule="auto"/>
              <w:ind w:left="-23"/>
              <w:contextualSpacing/>
              <w:rPr>
                <w:rFonts w:ascii="Times New Roman" w:eastAsia="Times New Roman" w:hAnsi="Times New Roman" w:cs="Times New Roman"/>
                <w:sz w:val="24"/>
                <w:szCs w:val="24"/>
              </w:rPr>
            </w:pPr>
          </w:p>
        </w:tc>
      </w:tr>
      <w:tr w:rsidR="00596217" w:rsidRPr="008C784E">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In-class, Oct. 25-27</w:t>
            </w:r>
            <w:r w:rsidR="00CC2291">
              <w:rPr>
                <w:rFonts w:ascii="Times New Roman" w:eastAsia="Times New Roman" w:hAnsi="Times New Roman" w:cs="Times New Roman"/>
                <w:color w:val="000000"/>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jc w:val="center"/>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20</w:t>
            </w: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83" w:rsidRPr="00CC2291" w:rsidRDefault="009F5083" w:rsidP="0066099D">
            <w:pPr>
              <w:pStyle w:val="ListParagraph"/>
              <w:numPr>
                <w:ilvl w:val="0"/>
                <w:numId w:val="8"/>
              </w:numPr>
              <w:spacing w:after="0" w:line="240" w:lineRule="auto"/>
              <w:ind w:left="342"/>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In advance: Lite</w:t>
            </w:r>
            <w:r w:rsidR="00004331">
              <w:rPr>
                <w:rFonts w:ascii="Times New Roman" w:eastAsia="Times New Roman" w:hAnsi="Times New Roman" w:cs="Times New Roman"/>
                <w:color w:val="000000"/>
                <w:sz w:val="24"/>
                <w:szCs w:val="24"/>
              </w:rPr>
              <w:t>rature-gr</w:t>
            </w:r>
            <w:r w:rsidRPr="008C784E">
              <w:rPr>
                <w:rFonts w:ascii="Times New Roman" w:eastAsia="Times New Roman" w:hAnsi="Times New Roman" w:cs="Times New Roman"/>
                <w:color w:val="000000"/>
                <w:sz w:val="24"/>
                <w:szCs w:val="24"/>
              </w:rPr>
              <w:t>o</w:t>
            </w:r>
            <w:r w:rsidR="00004331">
              <w:rPr>
                <w:rFonts w:ascii="Times New Roman" w:eastAsia="Times New Roman" w:hAnsi="Times New Roman" w:cs="Times New Roman"/>
                <w:color w:val="000000"/>
                <w:sz w:val="24"/>
                <w:szCs w:val="24"/>
              </w:rPr>
              <w:t>u</w:t>
            </w:r>
            <w:r w:rsidRPr="008C784E">
              <w:rPr>
                <w:rFonts w:ascii="Times New Roman" w:eastAsia="Times New Roman" w:hAnsi="Times New Roman" w:cs="Times New Roman"/>
                <w:color w:val="000000"/>
                <w:sz w:val="24"/>
                <w:szCs w:val="24"/>
              </w:rPr>
              <w:t>nded q</w:t>
            </w:r>
            <w:r w:rsidR="009E136E" w:rsidRPr="008C784E">
              <w:rPr>
                <w:rFonts w:ascii="Times New Roman" w:eastAsia="Times New Roman" w:hAnsi="Times New Roman" w:cs="Times New Roman"/>
                <w:color w:val="000000"/>
                <w:sz w:val="24"/>
                <w:szCs w:val="24"/>
              </w:rPr>
              <w:t xml:space="preserve">uestions for </w:t>
            </w:r>
            <w:r w:rsidRPr="008C784E">
              <w:rPr>
                <w:rFonts w:ascii="Times New Roman" w:eastAsia="Times New Roman" w:hAnsi="Times New Roman" w:cs="Times New Roman"/>
                <w:color w:val="000000"/>
                <w:sz w:val="24"/>
                <w:szCs w:val="24"/>
              </w:rPr>
              <w:t>a Panel or Individual presenter. Students are assigned</w:t>
            </w:r>
            <w:r w:rsidR="00004331">
              <w:rPr>
                <w:rFonts w:ascii="Times New Roman" w:eastAsia="Times New Roman" w:hAnsi="Times New Roman" w:cs="Times New Roman"/>
                <w:color w:val="000000"/>
                <w:sz w:val="24"/>
                <w:szCs w:val="24"/>
              </w:rPr>
              <w:t xml:space="preserve"> to</w:t>
            </w:r>
            <w:r w:rsidRPr="008C784E">
              <w:rPr>
                <w:rFonts w:ascii="Times New Roman" w:eastAsia="Times New Roman" w:hAnsi="Times New Roman" w:cs="Times New Roman"/>
                <w:color w:val="000000"/>
                <w:sz w:val="24"/>
                <w:szCs w:val="24"/>
              </w:rPr>
              <w:t xml:space="preserve"> small groups by October 5</w:t>
            </w:r>
            <w:r w:rsidRPr="008C784E">
              <w:rPr>
                <w:rFonts w:ascii="Times New Roman" w:eastAsia="Times New Roman" w:hAnsi="Times New Roman" w:cs="Times New Roman"/>
                <w:color w:val="000000"/>
                <w:sz w:val="24"/>
                <w:szCs w:val="24"/>
                <w:vertAlign w:val="superscript"/>
              </w:rPr>
              <w:t>th</w:t>
            </w:r>
            <w:r w:rsidRPr="008C784E">
              <w:rPr>
                <w:rFonts w:ascii="Times New Roman" w:eastAsia="Times New Roman" w:hAnsi="Times New Roman" w:cs="Times New Roman"/>
                <w:color w:val="000000"/>
                <w:sz w:val="24"/>
                <w:szCs w:val="24"/>
              </w:rPr>
              <w:t xml:space="preserve"> to a Panel/Individual presenter</w:t>
            </w:r>
            <w:r w:rsidRPr="00CC2291">
              <w:rPr>
                <w:rFonts w:ascii="Times New Roman" w:eastAsia="Times New Roman" w:hAnsi="Times New Roman" w:cs="Times New Roman"/>
                <w:color w:val="000000"/>
                <w:sz w:val="24"/>
                <w:szCs w:val="24"/>
              </w:rPr>
              <w:t>.  (Questions submitted to instructors via the platform)</w:t>
            </w:r>
          </w:p>
          <w:p w:rsidR="009F5083" w:rsidRPr="008C784E" w:rsidRDefault="009F5083" w:rsidP="0066099D">
            <w:pPr>
              <w:pStyle w:val="ListParagraph"/>
              <w:numPr>
                <w:ilvl w:val="0"/>
                <w:numId w:val="8"/>
              </w:numPr>
              <w:spacing w:after="0" w:line="240" w:lineRule="auto"/>
              <w:ind w:left="342"/>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 xml:space="preserve">Results of small groups to combine and select questions for their Panel or Individual presenter </w:t>
            </w:r>
            <w:r w:rsidRPr="00CC2291">
              <w:rPr>
                <w:rFonts w:ascii="Times New Roman" w:eastAsia="Times New Roman" w:hAnsi="Times New Roman" w:cs="Times New Roman"/>
                <w:color w:val="000000"/>
                <w:sz w:val="24"/>
                <w:szCs w:val="24"/>
              </w:rPr>
              <w:t>(</w:t>
            </w:r>
            <w:r w:rsidR="0066099D" w:rsidRPr="00CC2291">
              <w:rPr>
                <w:rFonts w:ascii="Times New Roman" w:eastAsia="Times New Roman" w:hAnsi="Times New Roman" w:cs="Times New Roman"/>
                <w:color w:val="000000"/>
                <w:sz w:val="24"/>
                <w:szCs w:val="24"/>
              </w:rPr>
              <w:t xml:space="preserve">The group’s questions are </w:t>
            </w:r>
            <w:r w:rsidRPr="00CC2291">
              <w:rPr>
                <w:rFonts w:ascii="Times New Roman" w:eastAsia="Times New Roman" w:hAnsi="Times New Roman" w:cs="Times New Roman"/>
                <w:color w:val="000000"/>
                <w:sz w:val="24"/>
                <w:szCs w:val="24"/>
              </w:rPr>
              <w:t>submitted to instructors)</w:t>
            </w:r>
          </w:p>
          <w:p w:rsidR="00F605A9" w:rsidRPr="008C784E" w:rsidRDefault="00F605A9" w:rsidP="0066099D">
            <w:pPr>
              <w:pStyle w:val="ListParagraph"/>
              <w:numPr>
                <w:ilvl w:val="0"/>
                <w:numId w:val="8"/>
              </w:numPr>
              <w:spacing w:after="0" w:line="240" w:lineRule="auto"/>
              <w:ind w:left="342"/>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Cabarrus Food Policy Council case: submit response</w:t>
            </w:r>
            <w:r w:rsidR="00004331">
              <w:rPr>
                <w:rFonts w:ascii="Times New Roman" w:eastAsia="Times New Roman" w:hAnsi="Times New Roman" w:cs="Times New Roman"/>
                <w:color w:val="000000"/>
                <w:sz w:val="24"/>
                <w:szCs w:val="24"/>
              </w:rPr>
              <w:t>s</w:t>
            </w:r>
            <w:r w:rsidRPr="008C784E">
              <w:rPr>
                <w:rFonts w:ascii="Times New Roman" w:eastAsia="Times New Roman" w:hAnsi="Times New Roman" w:cs="Times New Roman"/>
                <w:color w:val="000000"/>
                <w:sz w:val="24"/>
                <w:szCs w:val="24"/>
              </w:rPr>
              <w:t xml:space="preserve"> to Phase 1 and Phase 2 via platform (Phases 3 and 4 will be completed in class)</w:t>
            </w:r>
          </w:p>
          <w:p w:rsidR="00596217" w:rsidRPr="008C784E" w:rsidRDefault="009F5083" w:rsidP="0066099D">
            <w:pPr>
              <w:pStyle w:val="ListParagraph"/>
              <w:numPr>
                <w:ilvl w:val="0"/>
                <w:numId w:val="8"/>
              </w:numPr>
              <w:spacing w:after="0" w:line="240" w:lineRule="auto"/>
              <w:ind w:left="342"/>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On-time a</w:t>
            </w:r>
            <w:r w:rsidR="00F34B6C" w:rsidRPr="008C784E">
              <w:rPr>
                <w:rFonts w:ascii="Times New Roman" w:eastAsia="Times New Roman" w:hAnsi="Times New Roman" w:cs="Times New Roman"/>
                <w:color w:val="000000"/>
                <w:sz w:val="24"/>
                <w:szCs w:val="24"/>
              </w:rPr>
              <w:t>ttendance</w:t>
            </w:r>
            <w:r w:rsidRPr="008C784E">
              <w:rPr>
                <w:rFonts w:ascii="Times New Roman" w:eastAsia="Times New Roman" w:hAnsi="Times New Roman" w:cs="Times New Roman"/>
                <w:color w:val="000000"/>
                <w:sz w:val="24"/>
                <w:szCs w:val="24"/>
              </w:rPr>
              <w:t>, respectful attention</w:t>
            </w:r>
            <w:r w:rsidR="00F34B6C" w:rsidRPr="008C784E">
              <w:rPr>
                <w:rFonts w:ascii="Times New Roman" w:eastAsia="Times New Roman" w:hAnsi="Times New Roman" w:cs="Times New Roman"/>
                <w:color w:val="000000"/>
                <w:sz w:val="24"/>
                <w:szCs w:val="24"/>
              </w:rPr>
              <w:t xml:space="preserve"> and participation; contributions to full group discussion</w:t>
            </w:r>
          </w:p>
        </w:tc>
      </w:tr>
      <w:tr w:rsidR="00596217" w:rsidRPr="008C784E">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Post-class, due Nov. 12</w:t>
            </w:r>
            <w:r w:rsidR="00CC2291">
              <w:rPr>
                <w:rFonts w:ascii="Times New Roman" w:eastAsia="Times New Roman" w:hAnsi="Times New Roman" w:cs="Times New Roman"/>
                <w:color w:val="000000"/>
                <w:sz w:val="24"/>
                <w:szCs w:val="24"/>
              </w:rPr>
              <w:t>**</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jc w:val="center"/>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20</w:t>
            </w:r>
          </w:p>
        </w:tc>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17" w:rsidRPr="008C784E" w:rsidRDefault="00F34B6C">
            <w:pPr>
              <w:spacing w:after="0" w:line="240" w:lineRule="auto"/>
              <w:rPr>
                <w:rFonts w:ascii="Times New Roman" w:eastAsia="Times New Roman" w:hAnsi="Times New Roman" w:cs="Times New Roman"/>
                <w:sz w:val="24"/>
                <w:szCs w:val="24"/>
              </w:rPr>
            </w:pPr>
            <w:r w:rsidRPr="008C784E">
              <w:rPr>
                <w:rFonts w:ascii="Times New Roman" w:eastAsia="Times New Roman" w:hAnsi="Times New Roman" w:cs="Times New Roman"/>
                <w:color w:val="000000"/>
                <w:sz w:val="24"/>
                <w:szCs w:val="24"/>
              </w:rPr>
              <w:t>Reflection Paper</w:t>
            </w:r>
          </w:p>
        </w:tc>
      </w:tr>
    </w:tbl>
    <w:p w:rsidR="00596217" w:rsidRDefault="00596217">
      <w:pPr>
        <w:spacing w:after="0" w:line="240" w:lineRule="auto"/>
        <w:rPr>
          <w:rFonts w:ascii="Times New Roman" w:eastAsia="Times New Roman" w:hAnsi="Times New Roman" w:cs="Times New Roman"/>
          <w:sz w:val="24"/>
          <w:szCs w:val="24"/>
        </w:rPr>
      </w:pPr>
    </w:p>
    <w:p w:rsidR="00596217" w:rsidRPr="00CC2291" w:rsidRDefault="00596217">
      <w:pPr>
        <w:spacing w:after="0" w:line="240" w:lineRule="auto"/>
        <w:rPr>
          <w:rFonts w:ascii="Times New Roman" w:eastAsia="Times New Roman" w:hAnsi="Times New Roman" w:cs="Times New Roman"/>
          <w:sz w:val="24"/>
          <w:szCs w:val="24"/>
        </w:rPr>
      </w:pPr>
    </w:p>
    <w:p w:rsidR="00596217" w:rsidRPr="00CC2291" w:rsidRDefault="00CC2291" w:rsidP="00CC229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C2291">
        <w:rPr>
          <w:rFonts w:ascii="Times New Roman" w:eastAsia="Times New Roman" w:hAnsi="Times New Roman" w:cs="Times New Roman"/>
          <w:color w:val="000000"/>
          <w:sz w:val="24"/>
          <w:szCs w:val="24"/>
        </w:rPr>
        <w:t>*</w:t>
      </w:r>
      <w:r w:rsidR="00F34B6C" w:rsidRPr="00CC2291">
        <w:rPr>
          <w:rFonts w:ascii="Times New Roman" w:eastAsia="Times New Roman" w:hAnsi="Times New Roman" w:cs="Times New Roman"/>
          <w:color w:val="000000"/>
          <w:sz w:val="24"/>
          <w:szCs w:val="24"/>
        </w:rPr>
        <w:t>In-class</w:t>
      </w:r>
      <w:r w:rsidRPr="00CC2291">
        <w:rPr>
          <w:rFonts w:ascii="Times New Roman" w:eastAsia="Times New Roman" w:hAnsi="Times New Roman" w:cs="Times New Roman"/>
          <w:color w:val="000000"/>
          <w:sz w:val="24"/>
          <w:szCs w:val="24"/>
        </w:rPr>
        <w:t xml:space="preserve"> p</w:t>
      </w:r>
      <w:r w:rsidR="00F34B6C" w:rsidRPr="00CC2291">
        <w:rPr>
          <w:rFonts w:ascii="Times New Roman" w:eastAsia="Times New Roman" w:hAnsi="Times New Roman" w:cs="Times New Roman"/>
          <w:color w:val="000000"/>
          <w:sz w:val="24"/>
          <w:szCs w:val="24"/>
        </w:rPr>
        <w:t>reparation, attendance and participation</w:t>
      </w:r>
      <w:r w:rsidRPr="00CC2291">
        <w:rPr>
          <w:rFonts w:ascii="Times New Roman" w:eastAsia="Times New Roman" w:hAnsi="Times New Roman" w:cs="Times New Roman"/>
          <w:color w:val="000000"/>
          <w:sz w:val="24"/>
          <w:szCs w:val="24"/>
        </w:rPr>
        <w:t xml:space="preserve"> (</w:t>
      </w:r>
      <w:r w:rsidR="00F34B6C" w:rsidRPr="00CC2291">
        <w:rPr>
          <w:rFonts w:ascii="Times New Roman" w:eastAsia="Times New Roman" w:hAnsi="Times New Roman" w:cs="Times New Roman"/>
          <w:color w:val="000000"/>
          <w:sz w:val="24"/>
          <w:szCs w:val="24"/>
        </w:rPr>
        <w:t>20 points</w:t>
      </w:r>
      <w:r w:rsidRPr="00CC2291">
        <w:rPr>
          <w:rFonts w:ascii="Times New Roman" w:eastAsia="Times New Roman" w:hAnsi="Times New Roman" w:cs="Times New Roman"/>
          <w:color w:val="000000"/>
          <w:sz w:val="24"/>
          <w:szCs w:val="24"/>
        </w:rPr>
        <w:t>)</w:t>
      </w:r>
    </w:p>
    <w:p w:rsidR="00596217" w:rsidRPr="00004331" w:rsidRDefault="00F34B6C">
      <w:pPr>
        <w:numPr>
          <w:ilvl w:val="0"/>
          <w:numId w:val="5"/>
        </w:numPr>
        <w:spacing w:line="240" w:lineRule="auto"/>
        <w:ind w:left="1080"/>
        <w:rPr>
          <w:color w:val="000000"/>
        </w:rPr>
      </w:pPr>
      <w:r>
        <w:rPr>
          <w:rFonts w:ascii="Times New Roman" w:eastAsia="Times New Roman" w:hAnsi="Times New Roman" w:cs="Times New Roman"/>
          <w:color w:val="000000"/>
          <w:sz w:val="24"/>
          <w:szCs w:val="24"/>
        </w:rPr>
        <w:lastRenderedPageBreak/>
        <w:t xml:space="preserve">Attendance. On-time arrival for the four main class sessions </w:t>
      </w:r>
      <w:r w:rsidR="00004331">
        <w:rPr>
          <w:rFonts w:ascii="Times New Roman" w:eastAsia="Times New Roman" w:hAnsi="Times New Roman" w:cs="Times New Roman"/>
          <w:color w:val="000000"/>
          <w:sz w:val="24"/>
          <w:szCs w:val="24"/>
        </w:rPr>
        <w:t xml:space="preserve">(Friday a.m. and p.m.; Saturday a.m. and p.m.) </w:t>
      </w:r>
      <w:r>
        <w:rPr>
          <w:rFonts w:ascii="Times New Roman" w:eastAsia="Times New Roman" w:hAnsi="Times New Roman" w:cs="Times New Roman"/>
          <w:color w:val="000000"/>
          <w:sz w:val="24"/>
          <w:szCs w:val="24"/>
        </w:rPr>
        <w:t xml:space="preserve">and </w:t>
      </w:r>
      <w:r w:rsidR="00004331">
        <w:rPr>
          <w:rFonts w:ascii="Times New Roman" w:eastAsia="Times New Roman" w:hAnsi="Times New Roman" w:cs="Times New Roman"/>
          <w:color w:val="000000"/>
          <w:sz w:val="24"/>
          <w:szCs w:val="24"/>
        </w:rPr>
        <w:t xml:space="preserve">respectful </w:t>
      </w:r>
      <w:r>
        <w:rPr>
          <w:rFonts w:ascii="Times New Roman" w:eastAsia="Times New Roman" w:hAnsi="Times New Roman" w:cs="Times New Roman"/>
          <w:color w:val="000000"/>
          <w:sz w:val="24"/>
          <w:szCs w:val="24"/>
        </w:rPr>
        <w:t>attention is important</w:t>
      </w:r>
      <w:r w:rsidR="000043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If you have a medical, family or other urgent matter/emergency inform an instructor as soon as possible and accommodations will be determined.</w:t>
      </w:r>
    </w:p>
    <w:p w:rsidR="00004331" w:rsidRDefault="00004331">
      <w:pPr>
        <w:numPr>
          <w:ilvl w:val="0"/>
          <w:numId w:val="5"/>
        </w:numPr>
        <w:spacing w:line="240" w:lineRule="auto"/>
        <w:ind w:left="1080"/>
        <w:rPr>
          <w:color w:val="000000"/>
        </w:rPr>
      </w:pPr>
      <w:r>
        <w:rPr>
          <w:rFonts w:ascii="Times New Roman" w:eastAsia="Times New Roman" w:hAnsi="Times New Roman" w:cs="Times New Roman"/>
          <w:color w:val="000000"/>
          <w:sz w:val="24"/>
          <w:szCs w:val="24"/>
        </w:rPr>
        <w:t xml:space="preserve">Preparation elements for this segment of your grade include </w:t>
      </w:r>
      <w:r w:rsidRPr="008C784E">
        <w:rPr>
          <w:rFonts w:ascii="Times New Roman" w:eastAsia="Times New Roman" w:hAnsi="Times New Roman" w:cs="Times New Roman"/>
          <w:color w:val="000000"/>
          <w:sz w:val="24"/>
          <w:szCs w:val="24"/>
        </w:rPr>
        <w:t>Lite</w:t>
      </w:r>
      <w:r>
        <w:rPr>
          <w:rFonts w:ascii="Times New Roman" w:eastAsia="Times New Roman" w:hAnsi="Times New Roman" w:cs="Times New Roman"/>
          <w:color w:val="000000"/>
          <w:sz w:val="24"/>
          <w:szCs w:val="24"/>
        </w:rPr>
        <w:t>rature-gr</w:t>
      </w:r>
      <w:r w:rsidRPr="008C784E">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u</w:t>
      </w:r>
      <w:r w:rsidRPr="008C784E">
        <w:rPr>
          <w:rFonts w:ascii="Times New Roman" w:eastAsia="Times New Roman" w:hAnsi="Times New Roman" w:cs="Times New Roman"/>
          <w:color w:val="000000"/>
          <w:sz w:val="24"/>
          <w:szCs w:val="24"/>
        </w:rPr>
        <w:t>nded questions for a Panel or Individual presenter</w:t>
      </w:r>
      <w:r>
        <w:rPr>
          <w:rFonts w:ascii="Times New Roman" w:eastAsia="Times New Roman" w:hAnsi="Times New Roman" w:cs="Times New Roman"/>
          <w:color w:val="000000"/>
          <w:sz w:val="24"/>
          <w:szCs w:val="24"/>
        </w:rPr>
        <w:t xml:space="preserve">s (individual and small group work) and the </w:t>
      </w:r>
      <w:r w:rsidRPr="008C784E">
        <w:rPr>
          <w:rFonts w:ascii="Times New Roman" w:eastAsia="Times New Roman" w:hAnsi="Times New Roman" w:cs="Times New Roman"/>
          <w:color w:val="000000"/>
          <w:sz w:val="24"/>
          <w:szCs w:val="24"/>
        </w:rPr>
        <w:t xml:space="preserve">Cabarrus Food Policy </w:t>
      </w:r>
      <w:r>
        <w:rPr>
          <w:rFonts w:ascii="Times New Roman" w:eastAsia="Times New Roman" w:hAnsi="Times New Roman" w:cs="Times New Roman"/>
          <w:color w:val="000000"/>
          <w:sz w:val="24"/>
          <w:szCs w:val="24"/>
        </w:rPr>
        <w:t>Council case (which crosses pre-class and in-class work)</w:t>
      </w:r>
    </w:p>
    <w:p w:rsidR="00596217" w:rsidRDefault="00596217">
      <w:pPr>
        <w:rPr>
          <w:rFonts w:ascii="Times New Roman" w:eastAsia="Times New Roman" w:hAnsi="Times New Roman" w:cs="Times New Roman"/>
          <w:b/>
          <w:sz w:val="28"/>
          <w:szCs w:val="28"/>
        </w:rPr>
      </w:pPr>
    </w:p>
    <w:p w:rsidR="00543FEE" w:rsidRPr="00CC2291" w:rsidRDefault="00CC2291" w:rsidP="00CC229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43FEE" w:rsidRPr="00CC2291">
        <w:rPr>
          <w:rFonts w:ascii="Times New Roman" w:eastAsia="Times New Roman" w:hAnsi="Times New Roman" w:cs="Times New Roman"/>
          <w:color w:val="000000"/>
          <w:sz w:val="24"/>
          <w:szCs w:val="24"/>
        </w:rPr>
        <w:t>Reflective Paper</w:t>
      </w:r>
      <w:r>
        <w:rPr>
          <w:rFonts w:ascii="Times New Roman" w:eastAsia="Times New Roman" w:hAnsi="Times New Roman" w:cs="Times New Roman"/>
          <w:color w:val="000000"/>
          <w:sz w:val="24"/>
          <w:szCs w:val="24"/>
        </w:rPr>
        <w:t xml:space="preserve"> (</w:t>
      </w:r>
      <w:r w:rsidR="00543FEE" w:rsidRPr="00CC2291">
        <w:rPr>
          <w:rFonts w:ascii="Times New Roman" w:eastAsia="Times New Roman" w:hAnsi="Times New Roman" w:cs="Times New Roman"/>
          <w:color w:val="000000"/>
          <w:sz w:val="24"/>
          <w:szCs w:val="24"/>
        </w:rPr>
        <w:t>20 points</w:t>
      </w:r>
      <w:r>
        <w:rPr>
          <w:rFonts w:ascii="Times New Roman" w:eastAsia="Times New Roman" w:hAnsi="Times New Roman" w:cs="Times New Roman"/>
          <w:color w:val="000000"/>
          <w:sz w:val="24"/>
          <w:szCs w:val="24"/>
        </w:rPr>
        <w:t>)</w:t>
      </w:r>
    </w:p>
    <w:p w:rsidR="00CC2291" w:rsidRPr="00CC2291" w:rsidRDefault="00543FEE" w:rsidP="00CC2291">
      <w:pPr>
        <w:pStyle w:val="ListParagraph"/>
        <w:numPr>
          <w:ilvl w:val="0"/>
          <w:numId w:val="9"/>
        </w:numPr>
        <w:spacing w:line="240" w:lineRule="auto"/>
        <w:rPr>
          <w:rFonts w:ascii="Times New Roman" w:eastAsia="Times New Roman" w:hAnsi="Times New Roman" w:cs="Times New Roman"/>
          <w:sz w:val="24"/>
          <w:szCs w:val="24"/>
        </w:rPr>
      </w:pPr>
      <w:r w:rsidRPr="00CC2291">
        <w:rPr>
          <w:rFonts w:ascii="Times New Roman" w:eastAsia="Times New Roman" w:hAnsi="Times New Roman" w:cs="Times New Roman"/>
          <w:sz w:val="24"/>
          <w:szCs w:val="24"/>
        </w:rPr>
        <w:t xml:space="preserve">To make the most of the </w:t>
      </w:r>
      <w:r w:rsidRPr="00CC2291">
        <w:rPr>
          <w:rFonts w:ascii="Times New Roman" w:eastAsia="Times New Roman" w:hAnsi="Times New Roman" w:cs="Times New Roman"/>
          <w:color w:val="000000"/>
          <w:sz w:val="24"/>
          <w:szCs w:val="24"/>
        </w:rPr>
        <w:t xml:space="preserve">asynchronous and in-person instruction parts of the course, you are assigned a reflective paper to </w:t>
      </w:r>
      <w:r w:rsidRPr="00CC2291">
        <w:rPr>
          <w:rFonts w:ascii="Times New Roman" w:hAnsi="Times New Roman" w:cs="Times New Roman"/>
          <w:color w:val="000000"/>
          <w:sz w:val="24"/>
          <w:szCs w:val="24"/>
        </w:rPr>
        <w:t xml:space="preserve">synthesize your thinking around a theme or central question that is meaningful to you. </w:t>
      </w:r>
    </w:p>
    <w:p w:rsidR="00543FEE" w:rsidRPr="00CC2291" w:rsidRDefault="00543FEE" w:rsidP="009107B5">
      <w:pPr>
        <w:pStyle w:val="ListParagraph"/>
        <w:numPr>
          <w:ilvl w:val="0"/>
          <w:numId w:val="9"/>
        </w:numPr>
        <w:spacing w:line="240" w:lineRule="auto"/>
        <w:rPr>
          <w:rFonts w:ascii="Times New Roman" w:eastAsia="Times New Roman" w:hAnsi="Times New Roman" w:cs="Times New Roman"/>
          <w:b/>
          <w:sz w:val="28"/>
          <w:szCs w:val="28"/>
        </w:rPr>
      </w:pPr>
      <w:r w:rsidRPr="00CC2291">
        <w:rPr>
          <w:rFonts w:ascii="Times New Roman" w:hAnsi="Times New Roman" w:cs="Times New Roman"/>
          <w:color w:val="000000"/>
          <w:sz w:val="24"/>
          <w:szCs w:val="24"/>
        </w:rPr>
        <w:t xml:space="preserve">Further guidance is provided on the platform. </w:t>
      </w:r>
      <w:r w:rsidRPr="00CC2291">
        <w:rPr>
          <w:rFonts w:ascii="Times New Roman" w:eastAsia="Times New Roman" w:hAnsi="Times New Roman" w:cs="Times New Roman"/>
          <w:color w:val="000000"/>
          <w:sz w:val="24"/>
          <w:szCs w:val="24"/>
        </w:rPr>
        <w:t>The pa</w:t>
      </w:r>
      <w:r w:rsidR="00CC2291">
        <w:rPr>
          <w:rFonts w:ascii="Times New Roman" w:eastAsia="Times New Roman" w:hAnsi="Times New Roman" w:cs="Times New Roman"/>
          <w:color w:val="000000"/>
          <w:sz w:val="24"/>
          <w:szCs w:val="24"/>
        </w:rPr>
        <w:t>per is due Monday, November 12.</w:t>
      </w:r>
    </w:p>
    <w:p w:rsidR="00CC2291" w:rsidRPr="00CC2291" w:rsidRDefault="00CC2291" w:rsidP="00CC2291">
      <w:pPr>
        <w:pStyle w:val="ListParagraph"/>
        <w:spacing w:line="240" w:lineRule="auto"/>
        <w:rPr>
          <w:rFonts w:ascii="Times New Roman" w:eastAsia="Times New Roman" w:hAnsi="Times New Roman" w:cs="Times New Roman"/>
          <w:b/>
          <w:sz w:val="28"/>
          <w:szCs w:val="28"/>
        </w:rPr>
      </w:pPr>
    </w:p>
    <w:p w:rsidR="00596217" w:rsidRDefault="00F34B6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Calendar of Assignments</w:t>
      </w:r>
    </w:p>
    <w:tbl>
      <w:tblPr>
        <w:tblStyle w:val="a1"/>
        <w:tblW w:w="764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000" w:firstRow="0" w:lastRow="0" w:firstColumn="0" w:lastColumn="0" w:noHBand="0" w:noVBand="0"/>
      </w:tblPr>
      <w:tblGrid>
        <w:gridCol w:w="2515"/>
        <w:gridCol w:w="5130"/>
      </w:tblGrid>
      <w:tr w:rsidR="00596217" w:rsidTr="00596217">
        <w:trPr>
          <w:trHeight w:val="320"/>
        </w:trPr>
        <w:tc>
          <w:tcPr>
            <w:tcW w:w="2515" w:type="dxa"/>
          </w:tcPr>
          <w:p w:rsidR="00596217" w:rsidRDefault="00F34B6C">
            <w:pPr>
              <w:widowControl w:val="0"/>
              <w:rPr>
                <w:rFonts w:ascii="Times New Roman" w:eastAsia="Times New Roman" w:hAnsi="Times New Roman" w:cs="Times New Roman"/>
                <w:b/>
                <w:color w:val="000000"/>
              </w:rPr>
            </w:pPr>
            <w:r>
              <w:rPr>
                <w:rFonts w:ascii="Times New Roman" w:eastAsia="Times New Roman" w:hAnsi="Times New Roman" w:cs="Times New Roman"/>
                <w:b/>
                <w:color w:val="000000"/>
              </w:rPr>
              <w:t>Due Date</w:t>
            </w:r>
          </w:p>
        </w:tc>
        <w:tc>
          <w:tcPr>
            <w:tcW w:w="5130" w:type="dxa"/>
          </w:tcPr>
          <w:p w:rsidR="00596217" w:rsidRDefault="00F34B6C">
            <w:pPr>
              <w:widowControl w:val="0"/>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Assignments</w:t>
            </w:r>
          </w:p>
        </w:tc>
      </w:tr>
      <w:tr w:rsidR="00596217" w:rsidTr="00596217">
        <w:trPr>
          <w:trHeight w:val="320"/>
        </w:trPr>
        <w:tc>
          <w:tcPr>
            <w:tcW w:w="2515"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rPr>
              <w:t>4-Sept</w:t>
            </w:r>
            <w:r>
              <w:rPr>
                <w:rFonts w:ascii="Times New Roman" w:eastAsia="Times New Roman" w:hAnsi="Times New Roman" w:cs="Times New Roman"/>
                <w:color w:val="000000"/>
              </w:rPr>
              <w:t xml:space="preserve"> through 17-Oct </w:t>
            </w:r>
          </w:p>
        </w:tc>
        <w:tc>
          <w:tcPr>
            <w:tcW w:w="5130" w:type="dxa"/>
          </w:tcPr>
          <w:p w:rsidR="00596217" w:rsidRDefault="00F34B6C" w:rsidP="00F605A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Recommended: early start and steady progress on reading</w:t>
            </w:r>
            <w:r w:rsidR="00F605A9">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and other preparation</w:t>
            </w:r>
            <w:r w:rsidR="00004331">
              <w:rPr>
                <w:rFonts w:ascii="Times New Roman" w:eastAsia="Times New Roman" w:hAnsi="Times New Roman" w:cs="Times New Roman"/>
                <w:color w:val="000000"/>
              </w:rPr>
              <w:t>, Units 1-7</w:t>
            </w:r>
          </w:p>
        </w:tc>
      </w:tr>
      <w:tr w:rsidR="00596217" w:rsidTr="00596217">
        <w:trPr>
          <w:trHeight w:val="320"/>
        </w:trPr>
        <w:tc>
          <w:tcPr>
            <w:tcW w:w="2515"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19-Oct</w:t>
            </w:r>
          </w:p>
        </w:tc>
        <w:tc>
          <w:tcPr>
            <w:tcW w:w="5130" w:type="dxa"/>
          </w:tcPr>
          <w:p w:rsidR="00596217" w:rsidRDefault="00F605A9" w:rsidP="00F605A9">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Complete</w:t>
            </w:r>
            <w:r w:rsidR="00F34B6C">
              <w:rPr>
                <w:rFonts w:ascii="Times New Roman" w:eastAsia="Times New Roman" w:hAnsi="Times New Roman" w:cs="Times New Roman"/>
                <w:color w:val="000000"/>
              </w:rPr>
              <w:t xml:space="preserve"> Knowledge Checks – per </w:t>
            </w:r>
            <w:r w:rsidR="00F34B6C">
              <w:rPr>
                <w:rFonts w:ascii="Times New Roman" w:eastAsia="Times New Roman" w:hAnsi="Times New Roman" w:cs="Times New Roman"/>
              </w:rPr>
              <w:t xml:space="preserve">Units </w:t>
            </w:r>
            <w:r>
              <w:rPr>
                <w:rFonts w:ascii="Times New Roman" w:eastAsia="Times New Roman" w:hAnsi="Times New Roman" w:cs="Times New Roman"/>
                <w:color w:val="000000"/>
              </w:rPr>
              <w:t>2- 7</w:t>
            </w:r>
          </w:p>
        </w:tc>
      </w:tr>
      <w:tr w:rsidR="00596217" w:rsidTr="00596217">
        <w:trPr>
          <w:trHeight w:val="320"/>
        </w:trPr>
        <w:tc>
          <w:tcPr>
            <w:tcW w:w="2515"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22-Oct</w:t>
            </w:r>
          </w:p>
        </w:tc>
        <w:tc>
          <w:tcPr>
            <w:tcW w:w="5130"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Student experience with a collaborative group</w:t>
            </w:r>
          </w:p>
        </w:tc>
      </w:tr>
      <w:tr w:rsidR="00596217" w:rsidTr="00596217">
        <w:trPr>
          <w:trHeight w:val="320"/>
        </w:trPr>
        <w:tc>
          <w:tcPr>
            <w:tcW w:w="2515"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22-Oct</w:t>
            </w:r>
          </w:p>
        </w:tc>
        <w:tc>
          <w:tcPr>
            <w:tcW w:w="5130" w:type="dxa"/>
          </w:tcPr>
          <w:p w:rsidR="00596217" w:rsidRDefault="00F34B6C">
            <w:pPr>
              <w:rPr>
                <w:rFonts w:ascii="Times New Roman" w:eastAsia="Times New Roman" w:hAnsi="Times New Roman" w:cs="Times New Roman"/>
                <w:color w:val="000000"/>
              </w:rPr>
            </w:pPr>
            <w:r>
              <w:rPr>
                <w:rFonts w:ascii="Times New Roman" w:eastAsia="Times New Roman" w:hAnsi="Times New Roman" w:cs="Times New Roman"/>
              </w:rPr>
              <w:t>Cross-Unit comparison</w:t>
            </w:r>
            <w:r w:rsidR="00004331">
              <w:rPr>
                <w:rFonts w:ascii="Times New Roman" w:eastAsia="Times New Roman" w:hAnsi="Times New Roman" w:cs="Times New Roman"/>
              </w:rPr>
              <w:t xml:space="preserve"> of readings</w:t>
            </w:r>
          </w:p>
        </w:tc>
      </w:tr>
      <w:tr w:rsidR="00596217" w:rsidTr="00596217">
        <w:trPr>
          <w:trHeight w:val="320"/>
        </w:trPr>
        <w:tc>
          <w:tcPr>
            <w:tcW w:w="2515"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rPr>
              <w:t xml:space="preserve">6-27 </w:t>
            </w:r>
            <w:r>
              <w:rPr>
                <w:rFonts w:ascii="Times New Roman" w:eastAsia="Times New Roman" w:hAnsi="Times New Roman" w:cs="Times New Roman"/>
                <w:color w:val="000000"/>
              </w:rPr>
              <w:t>-Oct</w:t>
            </w:r>
          </w:p>
        </w:tc>
        <w:tc>
          <w:tcPr>
            <w:tcW w:w="5130" w:type="dxa"/>
          </w:tcPr>
          <w:p w:rsidR="00596217" w:rsidRDefault="00F34B6C">
            <w:pPr>
              <w:widowControl w:val="0"/>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rPr>
              <w:t xml:space="preserve">Class Participation (includes </w:t>
            </w:r>
            <w:r w:rsidR="00004331">
              <w:rPr>
                <w:rFonts w:ascii="Times New Roman" w:eastAsia="Times New Roman" w:hAnsi="Times New Roman" w:cs="Times New Roman"/>
              </w:rPr>
              <w:t>individual contributions and small group work</w:t>
            </w:r>
            <w:r>
              <w:rPr>
                <w:rFonts w:ascii="Times New Roman" w:eastAsia="Times New Roman" w:hAnsi="Times New Roman" w:cs="Times New Roman"/>
              </w:rPr>
              <w:t>)</w:t>
            </w:r>
          </w:p>
        </w:tc>
      </w:tr>
      <w:tr w:rsidR="00596217" w:rsidTr="00596217">
        <w:trPr>
          <w:trHeight w:val="320"/>
        </w:trPr>
        <w:tc>
          <w:tcPr>
            <w:tcW w:w="2515"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12-Nov</w:t>
            </w:r>
          </w:p>
        </w:tc>
        <w:tc>
          <w:tcPr>
            <w:tcW w:w="5130" w:type="dxa"/>
          </w:tcPr>
          <w:p w:rsidR="00596217" w:rsidRDefault="00F34B6C">
            <w:pPr>
              <w:widowControl w:val="0"/>
              <w:rPr>
                <w:rFonts w:ascii="Times New Roman" w:eastAsia="Times New Roman" w:hAnsi="Times New Roman" w:cs="Times New Roman"/>
                <w:color w:val="000000"/>
              </w:rPr>
            </w:pPr>
            <w:r>
              <w:rPr>
                <w:rFonts w:ascii="Times New Roman" w:eastAsia="Times New Roman" w:hAnsi="Times New Roman" w:cs="Times New Roman"/>
                <w:color w:val="000000"/>
              </w:rPr>
              <w:t>Reflection Paper</w:t>
            </w:r>
          </w:p>
        </w:tc>
      </w:tr>
    </w:tbl>
    <w:p w:rsidR="00596217" w:rsidRDefault="00F34B6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96217" w:rsidRPr="00CC2291" w:rsidRDefault="00F34B6C">
      <w:pPr>
        <w:pStyle w:val="Heading2"/>
        <w:rPr>
          <w:rFonts w:ascii="Times New Roman" w:eastAsia="Times New Roman" w:hAnsi="Times New Roman" w:cs="Times New Roman"/>
          <w:i/>
          <w:sz w:val="28"/>
          <w:szCs w:val="28"/>
        </w:rPr>
      </w:pPr>
      <w:r w:rsidRPr="00CC2291">
        <w:rPr>
          <w:rFonts w:ascii="Times New Roman" w:eastAsia="Times New Roman" w:hAnsi="Times New Roman" w:cs="Times New Roman"/>
          <w:i/>
          <w:color w:val="000000"/>
          <w:sz w:val="28"/>
          <w:szCs w:val="28"/>
        </w:rPr>
        <w:t>General Course and University Policies</w:t>
      </w:r>
    </w:p>
    <w:p w:rsidR="00596217" w:rsidRDefault="00F34B6C">
      <w:pPr>
        <w:pStyle w:val="Heading1"/>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Code of Conduct - </w:t>
      </w:r>
      <w:r>
        <w:rPr>
          <w:rFonts w:ascii="Times New Roman" w:eastAsia="Times New Roman" w:hAnsi="Times New Roman" w:cs="Times New Roman"/>
          <w:b w:val="0"/>
          <w:sz w:val="24"/>
          <w:szCs w:val="24"/>
        </w:rPr>
        <w:t xml:space="preserve">Students are required to adhere to </w:t>
      </w:r>
      <w:hyperlink r:id="rId7">
        <w:r>
          <w:rPr>
            <w:rFonts w:ascii="Times New Roman" w:eastAsia="Times New Roman" w:hAnsi="Times New Roman" w:cs="Times New Roman"/>
            <w:b w:val="0"/>
            <w:color w:val="0563C1"/>
            <w:sz w:val="24"/>
            <w:szCs w:val="24"/>
            <w:u w:val="single"/>
          </w:rPr>
          <w:t>UNC’s code of student conduct</w:t>
        </w:r>
      </w:hyperlink>
      <w:r>
        <w:rPr>
          <w:rFonts w:ascii="Times New Roman" w:eastAsia="Times New Roman" w:hAnsi="Times New Roman" w:cs="Times New Roman"/>
          <w:b w:val="0"/>
          <w:sz w:val="24"/>
          <w:szCs w:val="24"/>
        </w:rPr>
        <w:t xml:space="preserve"> (</w:t>
      </w:r>
      <w:hyperlink r:id="rId8">
        <w:r>
          <w:rPr>
            <w:rFonts w:ascii="Times New Roman" w:eastAsia="Times New Roman" w:hAnsi="Times New Roman" w:cs="Times New Roman"/>
            <w:b w:val="0"/>
            <w:color w:val="0563C1"/>
            <w:sz w:val="24"/>
            <w:szCs w:val="24"/>
            <w:u w:val="single"/>
          </w:rPr>
          <w:t>http://studentconduct.unc.edu/sites/studentconduct.unc.edu/files/documents/Instrument.pdf</w:t>
        </w:r>
      </w:hyperlink>
      <w:r>
        <w:rPr>
          <w:rFonts w:ascii="Times New Roman" w:eastAsia="Times New Roman" w:hAnsi="Times New Roman" w:cs="Times New Roman"/>
          <w:b w:val="0"/>
          <w:sz w:val="24"/>
          <w:szCs w:val="24"/>
        </w:rPr>
        <w:t xml:space="preserve"> ) for academic integrity and during class are to conduct themselves as professionals in a workplace.</w:t>
      </w:r>
      <w:r>
        <w:rPr>
          <w:rFonts w:ascii="Times New Roman" w:eastAsia="Times New Roman" w:hAnsi="Times New Roman" w:cs="Times New Roman"/>
          <w:sz w:val="24"/>
          <w:szCs w:val="24"/>
        </w:rPr>
        <w:t xml:space="preserve">  </w:t>
      </w:r>
    </w:p>
    <w:p w:rsidR="00596217" w:rsidRDefault="00596217">
      <w:pPr>
        <w:spacing w:before="120" w:after="120" w:line="240" w:lineRule="auto"/>
        <w:rPr>
          <w:rFonts w:ascii="Times New Roman" w:eastAsia="Times New Roman" w:hAnsi="Times New Roman" w:cs="Times New Roman"/>
          <w:b/>
          <w:sz w:val="24"/>
          <w:szCs w:val="24"/>
        </w:rPr>
      </w:pPr>
    </w:p>
    <w:p w:rsidR="00596217" w:rsidRDefault="00F34B6C">
      <w:pPr>
        <w:spacing w:before="120" w:after="12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Students with Disabilities</w:t>
      </w:r>
      <w:r>
        <w:rPr>
          <w:rFonts w:ascii="Times New Roman" w:eastAsia="Times New Roman" w:hAnsi="Times New Roman" w:cs="Times New Roman"/>
          <w:sz w:val="24"/>
          <w:szCs w:val="24"/>
        </w:rPr>
        <w:t xml:space="preserve"> - The University of North Carolina is committed to providing reasonable accommodations for all persons with documented disabilities or accessibility concerns in accordance with Section 504 of the Rehabilitation Act of 11573 and the Americans with Disabilities Act of 115150. If you have a medical condition, disability, or accessibility concern that may affect your ability to meet the academic demands or requirements of the course, please contact </w:t>
      </w:r>
      <w:hyperlink r:id="rId9">
        <w:r>
          <w:rPr>
            <w:rFonts w:ascii="Times New Roman" w:eastAsia="Times New Roman" w:hAnsi="Times New Roman" w:cs="Times New Roman"/>
            <w:color w:val="0563C1"/>
            <w:sz w:val="24"/>
            <w:szCs w:val="24"/>
            <w:u w:val="single"/>
          </w:rPr>
          <w:t>Accessibility Resources and Services</w:t>
        </w:r>
      </w:hyperlink>
      <w:r>
        <w:rPr>
          <w:rFonts w:ascii="Times New Roman" w:eastAsia="Times New Roman" w:hAnsi="Times New Roman" w:cs="Times New Roman"/>
          <w:sz w:val="24"/>
          <w:szCs w:val="24"/>
        </w:rPr>
        <w:t xml:space="preserve"> (http://accessibility.unc.edu)</w:t>
      </w:r>
    </w:p>
    <w:p w:rsidR="00596217" w:rsidRDefault="00596217">
      <w:pPr>
        <w:rPr>
          <w:b/>
        </w:rPr>
      </w:pPr>
    </w:p>
    <w:sectPr w:rsidR="00596217">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F51" w:rsidRDefault="002A5F51">
      <w:pPr>
        <w:spacing w:after="0" w:line="240" w:lineRule="auto"/>
      </w:pPr>
      <w:r>
        <w:separator/>
      </w:r>
    </w:p>
  </w:endnote>
  <w:endnote w:type="continuationSeparator" w:id="0">
    <w:p w:rsidR="002A5F51" w:rsidRDefault="002A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17" w:rsidRDefault="00F34B6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F61E3">
      <w:rPr>
        <w:noProof/>
        <w:color w:val="000000"/>
      </w:rPr>
      <w:t>1</w:t>
    </w:r>
    <w:r>
      <w:rPr>
        <w:color w:val="000000"/>
      </w:rPr>
      <w:fldChar w:fldCharType="end"/>
    </w:r>
  </w:p>
  <w:p w:rsidR="00596217" w:rsidRDefault="005962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F51" w:rsidRDefault="002A5F51">
      <w:pPr>
        <w:spacing w:after="0" w:line="240" w:lineRule="auto"/>
      </w:pPr>
      <w:r>
        <w:separator/>
      </w:r>
    </w:p>
  </w:footnote>
  <w:footnote w:type="continuationSeparator" w:id="0">
    <w:p w:rsidR="002A5F51" w:rsidRDefault="002A5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17" w:rsidRDefault="00444B9C">
    <w:r>
      <w:t>Syll</w:t>
    </w:r>
    <w:r w:rsidR="00046995">
      <w:t>abus</w:t>
    </w:r>
    <w:r>
      <w:t>-Immersion-draft-July1</w:t>
    </w:r>
    <w:r w:rsidR="00046995">
      <w:t>8</w:t>
    </w:r>
  </w:p>
  <w:p w:rsidR="00596217" w:rsidRDefault="00596217">
    <w:pPr>
      <w:pBdr>
        <w:top w:val="nil"/>
        <w:left w:val="nil"/>
        <w:bottom w:val="nil"/>
        <w:right w:val="nil"/>
        <w:between w:val="nil"/>
      </w:pBdr>
      <w:tabs>
        <w:tab w:val="center" w:pos="4680"/>
        <w:tab w:val="right" w:pos="9360"/>
      </w:tabs>
      <w:spacing w:after="0" w:line="240" w:lineRule="auto"/>
      <w:rPr>
        <w:color w:val="000000"/>
      </w:rPr>
    </w:pPr>
  </w:p>
  <w:p w:rsidR="00596217" w:rsidRDefault="0059621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B86"/>
    <w:multiLevelType w:val="multilevel"/>
    <w:tmpl w:val="BC6C3102"/>
    <w:lvl w:ilvl="0">
      <w:start w:val="1"/>
      <w:numFmt w:val="bullet"/>
      <w:lvlText w:val="●"/>
      <w:lvlJc w:val="left"/>
      <w:pPr>
        <w:ind w:left="-288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720" w:hanging="360"/>
      </w:pPr>
      <w:rPr>
        <w:rFonts w:ascii="Noto Sans Symbols" w:eastAsia="Noto Sans Symbols" w:hAnsi="Noto Sans Symbols" w:cs="Noto Sans Symbols"/>
        <w:sz w:val="20"/>
        <w:szCs w:val="20"/>
      </w:rPr>
    </w:lvl>
    <w:lvl w:ilvl="4">
      <w:start w:val="1"/>
      <w:numFmt w:val="bullet"/>
      <w:lvlText w:val="▪"/>
      <w:lvlJc w:val="left"/>
      <w:pPr>
        <w:ind w:left="0" w:hanging="360"/>
      </w:pPr>
      <w:rPr>
        <w:rFonts w:ascii="Noto Sans Symbols" w:eastAsia="Noto Sans Symbols" w:hAnsi="Noto Sans Symbols" w:cs="Noto Sans Symbols"/>
        <w:sz w:val="20"/>
        <w:szCs w:val="20"/>
      </w:rPr>
    </w:lvl>
    <w:lvl w:ilvl="5">
      <w:start w:val="1"/>
      <w:numFmt w:val="bullet"/>
      <w:lvlText w:val="▪"/>
      <w:lvlJc w:val="left"/>
      <w:pPr>
        <w:ind w:left="720" w:hanging="360"/>
      </w:pPr>
      <w:rPr>
        <w:rFonts w:ascii="Noto Sans Symbols" w:eastAsia="Noto Sans Symbols" w:hAnsi="Noto Sans Symbols" w:cs="Noto Sans Symbols"/>
        <w:sz w:val="20"/>
        <w:szCs w:val="20"/>
      </w:rPr>
    </w:lvl>
    <w:lvl w:ilvl="6">
      <w:start w:val="1"/>
      <w:numFmt w:val="bullet"/>
      <w:lvlText w:val="▪"/>
      <w:lvlJc w:val="left"/>
      <w:pPr>
        <w:ind w:left="1440" w:hanging="360"/>
      </w:pPr>
      <w:rPr>
        <w:rFonts w:ascii="Noto Sans Symbols" w:eastAsia="Noto Sans Symbols" w:hAnsi="Noto Sans Symbols" w:cs="Noto Sans Symbols"/>
        <w:sz w:val="20"/>
        <w:szCs w:val="20"/>
      </w:rPr>
    </w:lvl>
    <w:lvl w:ilvl="7">
      <w:start w:val="1"/>
      <w:numFmt w:val="bullet"/>
      <w:lvlText w:val="▪"/>
      <w:lvlJc w:val="left"/>
      <w:pPr>
        <w:ind w:left="2160" w:hanging="360"/>
      </w:pPr>
      <w:rPr>
        <w:rFonts w:ascii="Noto Sans Symbols" w:eastAsia="Noto Sans Symbols" w:hAnsi="Noto Sans Symbols" w:cs="Noto Sans Symbols"/>
        <w:sz w:val="20"/>
        <w:szCs w:val="20"/>
      </w:rPr>
    </w:lvl>
    <w:lvl w:ilvl="8">
      <w:start w:val="1"/>
      <w:numFmt w:val="bullet"/>
      <w:lvlText w:val="▪"/>
      <w:lvlJc w:val="left"/>
      <w:pPr>
        <w:ind w:left="2880" w:hanging="360"/>
      </w:pPr>
      <w:rPr>
        <w:rFonts w:ascii="Noto Sans Symbols" w:eastAsia="Noto Sans Symbols" w:hAnsi="Noto Sans Symbols" w:cs="Noto Sans Symbols"/>
        <w:sz w:val="20"/>
        <w:szCs w:val="20"/>
      </w:rPr>
    </w:lvl>
  </w:abstractNum>
  <w:abstractNum w:abstractNumId="1" w15:restartNumberingAfterBreak="0">
    <w:nsid w:val="15EE7F13"/>
    <w:multiLevelType w:val="multilevel"/>
    <w:tmpl w:val="7B24AF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F73A9C"/>
    <w:multiLevelType w:val="multilevel"/>
    <w:tmpl w:val="5D1098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84924"/>
    <w:multiLevelType w:val="hybridMultilevel"/>
    <w:tmpl w:val="496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64B0F"/>
    <w:multiLevelType w:val="multilevel"/>
    <w:tmpl w:val="73308AC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80922A4"/>
    <w:multiLevelType w:val="hybridMultilevel"/>
    <w:tmpl w:val="9320D6D2"/>
    <w:lvl w:ilvl="0" w:tplc="FA6CB34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63DEA"/>
    <w:multiLevelType w:val="multilevel"/>
    <w:tmpl w:val="15560858"/>
    <w:lvl w:ilvl="0">
      <w:start w:val="1"/>
      <w:numFmt w:val="lowerLetter"/>
      <w:lvlText w:val="%1)"/>
      <w:lvlJc w:val="left"/>
      <w:pPr>
        <w:ind w:left="1440" w:firstLine="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start w:val="1"/>
      <w:numFmt w:val="decimal"/>
      <w:lvlText w:val="%9."/>
      <w:lvlJc w:val="left"/>
      <w:pPr>
        <w:ind w:left="7920" w:hanging="360"/>
      </w:pPr>
    </w:lvl>
  </w:abstractNum>
  <w:abstractNum w:abstractNumId="7" w15:restartNumberingAfterBreak="0">
    <w:nsid w:val="62EB3055"/>
    <w:multiLevelType w:val="multilevel"/>
    <w:tmpl w:val="C9A65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3C4821"/>
    <w:multiLevelType w:val="hybridMultilevel"/>
    <w:tmpl w:val="D6F4FC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1"/>
  </w:num>
  <w:num w:numId="4">
    <w:abstractNumId w:val="4"/>
  </w:num>
  <w:num w:numId="5">
    <w:abstractNumId w:val="0"/>
  </w:num>
  <w:num w:numId="6">
    <w:abstractNumId w:val="8"/>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17"/>
    <w:rsid w:val="00004331"/>
    <w:rsid w:val="00046995"/>
    <w:rsid w:val="001406D5"/>
    <w:rsid w:val="00274F7D"/>
    <w:rsid w:val="00284032"/>
    <w:rsid w:val="002A5F51"/>
    <w:rsid w:val="002D0151"/>
    <w:rsid w:val="00444B9C"/>
    <w:rsid w:val="00543FEE"/>
    <w:rsid w:val="00596217"/>
    <w:rsid w:val="00634C02"/>
    <w:rsid w:val="0066099D"/>
    <w:rsid w:val="00794B0F"/>
    <w:rsid w:val="007C20D9"/>
    <w:rsid w:val="008C784E"/>
    <w:rsid w:val="00930520"/>
    <w:rsid w:val="009E136E"/>
    <w:rsid w:val="009F5083"/>
    <w:rsid w:val="009F61E3"/>
    <w:rsid w:val="00CB3E60"/>
    <w:rsid w:val="00CC2291"/>
    <w:rsid w:val="00D85E07"/>
    <w:rsid w:val="00F34B6C"/>
    <w:rsid w:val="00F6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A0596-9192-4865-9884-8F889457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4"/>
      <w:szCs w:val="24"/>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paragraph" w:styleId="Header">
    <w:name w:val="header"/>
    <w:basedOn w:val="Normal"/>
    <w:link w:val="HeaderChar"/>
    <w:uiPriority w:val="99"/>
    <w:unhideWhenUsed/>
    <w:rsid w:val="00444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B9C"/>
  </w:style>
  <w:style w:type="paragraph" w:styleId="Footer">
    <w:name w:val="footer"/>
    <w:basedOn w:val="Normal"/>
    <w:link w:val="FooterChar"/>
    <w:uiPriority w:val="99"/>
    <w:unhideWhenUsed/>
    <w:rsid w:val="00444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B9C"/>
  </w:style>
  <w:style w:type="paragraph" w:styleId="ListParagraph">
    <w:name w:val="List Paragraph"/>
    <w:basedOn w:val="Normal"/>
    <w:uiPriority w:val="34"/>
    <w:qFormat/>
    <w:rsid w:val="00794B0F"/>
    <w:pPr>
      <w:ind w:left="720"/>
      <w:contextualSpacing/>
    </w:pPr>
  </w:style>
  <w:style w:type="paragraph" w:styleId="NoSpacing">
    <w:name w:val="No Spacing"/>
    <w:uiPriority w:val="1"/>
    <w:qFormat/>
    <w:rsid w:val="002D0151"/>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9790">
      <w:bodyDiv w:val="1"/>
      <w:marLeft w:val="0"/>
      <w:marRight w:val="0"/>
      <w:marTop w:val="0"/>
      <w:marBottom w:val="0"/>
      <w:divBdr>
        <w:top w:val="none" w:sz="0" w:space="0" w:color="auto"/>
        <w:left w:val="none" w:sz="0" w:space="0" w:color="auto"/>
        <w:bottom w:val="none" w:sz="0" w:space="0" w:color="auto"/>
        <w:right w:val="none" w:sz="0" w:space="0" w:color="auto"/>
      </w:divBdr>
    </w:div>
    <w:div w:id="103692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dentconduct.unc.edu/sites/studentconduct.unc.edu/files/documents/Instru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entconduct.unc.edu/sites/studentconduct.unc.edu/files/documents/Instru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ccessibility.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John B</dc:creator>
  <cp:lastModifiedBy>Langefeld, Elizabeth Cox</cp:lastModifiedBy>
  <cp:revision>2</cp:revision>
  <dcterms:created xsi:type="dcterms:W3CDTF">2018-07-20T18:15:00Z</dcterms:created>
  <dcterms:modified xsi:type="dcterms:W3CDTF">2018-07-20T18:15:00Z</dcterms:modified>
</cp:coreProperties>
</file>