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D3E1A" w14:textId="77777777" w:rsidR="00F77BA7" w:rsidRPr="00F77BA7" w:rsidRDefault="00F77BA7" w:rsidP="00F77BA7">
      <w:pPr>
        <w:shd w:val="clear" w:color="auto" w:fill="FFFFFF"/>
        <w:spacing w:after="0" w:line="240" w:lineRule="auto"/>
        <w:rPr>
          <w:rFonts w:ascii="Calibri" w:eastAsia="Calibri" w:hAnsi="Calibri" w:cs="Calibri"/>
          <w:color w:val="000000"/>
          <w:kern w:val="0"/>
          <w:sz w:val="24"/>
          <w:szCs w:val="24"/>
          <w14:ligatures w14:val="none"/>
        </w:rPr>
      </w:pPr>
      <w:r w:rsidRPr="00F77BA7">
        <w:rPr>
          <w:rFonts w:ascii="Calibri" w:eastAsia="Calibri" w:hAnsi="Calibri" w:cs="Calibri"/>
          <w:color w:val="000000"/>
          <w:kern w:val="0"/>
          <w:sz w:val="24"/>
          <w:szCs w:val="24"/>
          <w14:ligatures w14:val="none"/>
        </w:rPr>
        <w:t xml:space="preserve">The state of Missouri has recently expanded the funding available to support school safety improvements in local education agencies (LEAs) and nonpublic schools across the state. This $50 million grant fund will </w:t>
      </w:r>
      <w:proofErr w:type="gramStart"/>
      <w:r w:rsidRPr="00F77BA7">
        <w:rPr>
          <w:rFonts w:ascii="Calibri" w:eastAsia="Calibri" w:hAnsi="Calibri" w:cs="Calibri"/>
          <w:color w:val="000000"/>
          <w:kern w:val="0"/>
          <w:sz w:val="24"/>
          <w:szCs w:val="24"/>
          <w14:ligatures w14:val="none"/>
        </w:rPr>
        <w:t>be distributed</w:t>
      </w:r>
      <w:proofErr w:type="gramEnd"/>
      <w:r w:rsidRPr="00F77BA7">
        <w:rPr>
          <w:rFonts w:ascii="Calibri" w:eastAsia="Calibri" w:hAnsi="Calibri" w:cs="Calibri"/>
          <w:color w:val="000000"/>
          <w:kern w:val="0"/>
          <w:sz w:val="24"/>
          <w:szCs w:val="24"/>
          <w14:ligatures w14:val="none"/>
        </w:rPr>
        <w:t xml:space="preserve"> through the Department of Elementary and Secondary Education’s (DESE’s) competitive School Safety Reimbursement Grant Program. The grant program supports school safety programs, such as physical security upgrades and associated technology (e.g., door locks, monitoring systems), bleeding control kits, epinephrine auto-injectors, and automatic external defibrillators.</w:t>
      </w:r>
    </w:p>
    <w:p w14:paraId="43443553" w14:textId="77777777" w:rsidR="00F77BA7" w:rsidRPr="00F77BA7" w:rsidRDefault="00F77BA7" w:rsidP="00F77BA7">
      <w:pPr>
        <w:shd w:val="clear" w:color="auto" w:fill="FFFFFF"/>
        <w:spacing w:after="0" w:line="240" w:lineRule="auto"/>
        <w:rPr>
          <w:rFonts w:ascii="Calibri" w:eastAsia="Calibri" w:hAnsi="Calibri" w:cs="Calibri"/>
          <w:color w:val="222222"/>
          <w:kern w:val="0"/>
          <w:sz w:val="24"/>
          <w:szCs w:val="24"/>
          <w14:ligatures w14:val="none"/>
        </w:rPr>
      </w:pPr>
      <w:r w:rsidRPr="00F77BA7">
        <w:rPr>
          <w:rFonts w:ascii="Calibri" w:eastAsia="Calibri" w:hAnsi="Calibri" w:cs="Calibri"/>
          <w:color w:val="222222"/>
          <w:kern w:val="0"/>
          <w:sz w:val="24"/>
          <w:szCs w:val="24"/>
          <w14:ligatures w14:val="none"/>
        </w:rPr>
        <w:t> </w:t>
      </w:r>
    </w:p>
    <w:p w14:paraId="2ABE8EBD" w14:textId="77777777" w:rsidR="00F77BA7" w:rsidRPr="00F77BA7" w:rsidRDefault="00F77BA7" w:rsidP="00F77BA7">
      <w:pPr>
        <w:shd w:val="clear" w:color="auto" w:fill="FFFFFF"/>
        <w:spacing w:after="0" w:line="240" w:lineRule="auto"/>
        <w:rPr>
          <w:rFonts w:ascii="Calibri" w:eastAsia="Calibri" w:hAnsi="Calibri" w:cs="Calibri"/>
          <w:color w:val="222222"/>
          <w:kern w:val="0"/>
          <w:sz w:val="24"/>
          <w:szCs w:val="24"/>
          <w14:ligatures w14:val="none"/>
        </w:rPr>
      </w:pPr>
      <w:r w:rsidRPr="00F77BA7">
        <w:rPr>
          <w:rFonts w:ascii="Calibri" w:eastAsia="Calibri" w:hAnsi="Calibri" w:cs="Calibri"/>
          <w:color w:val="222222"/>
          <w:kern w:val="0"/>
          <w:sz w:val="24"/>
          <w:szCs w:val="24"/>
          <w14:ligatures w14:val="none"/>
        </w:rPr>
        <w:t>The </w:t>
      </w:r>
      <w:hyperlink r:id="rId4" w:tgtFrame="_blank" w:history="1">
        <w:r w:rsidRPr="00F77BA7">
          <w:rPr>
            <w:rFonts w:ascii="Calibri" w:eastAsia="Calibri" w:hAnsi="Calibri" w:cs="Calibri"/>
            <w:color w:val="1155CC"/>
            <w:kern w:val="0"/>
            <w:sz w:val="24"/>
            <w:szCs w:val="24"/>
            <w:u w:val="single"/>
            <w14:ligatures w14:val="none"/>
          </w:rPr>
          <w:t>grant applications are now open</w:t>
        </w:r>
      </w:hyperlink>
      <w:r w:rsidRPr="00F77BA7">
        <w:rPr>
          <w:rFonts w:ascii="Calibri" w:eastAsia="Calibri" w:hAnsi="Calibri" w:cs="Calibri"/>
          <w:color w:val="222222"/>
          <w:kern w:val="0"/>
          <w:sz w:val="24"/>
          <w:szCs w:val="24"/>
          <w14:ligatures w14:val="none"/>
        </w:rPr>
        <w:t xml:space="preserve">, with separate applications for LEAs and nonpublic schools. </w:t>
      </w:r>
      <w:r w:rsidRPr="00F77BA7">
        <w:rPr>
          <w:rFonts w:ascii="Calibri" w:eastAsia="Calibri" w:hAnsi="Calibri" w:cs="Calibri"/>
          <w:b/>
          <w:bCs/>
          <w:color w:val="222222"/>
          <w:kern w:val="0"/>
          <w:sz w:val="24"/>
          <w:szCs w:val="24"/>
          <w14:ligatures w14:val="none"/>
        </w:rPr>
        <w:t>Completed applications are due on September 8, 2023</w:t>
      </w:r>
      <w:r w:rsidRPr="00F77BA7">
        <w:rPr>
          <w:rFonts w:ascii="Calibri" w:eastAsia="Calibri" w:hAnsi="Calibri" w:cs="Calibri"/>
          <w:color w:val="222222"/>
          <w:kern w:val="0"/>
          <w:sz w:val="24"/>
          <w:szCs w:val="24"/>
          <w14:ligatures w14:val="none"/>
        </w:rPr>
        <w:t xml:space="preserve">. Award notifications will </w:t>
      </w:r>
      <w:proofErr w:type="gramStart"/>
      <w:r w:rsidRPr="00F77BA7">
        <w:rPr>
          <w:rFonts w:ascii="Calibri" w:eastAsia="Calibri" w:hAnsi="Calibri" w:cs="Calibri"/>
          <w:color w:val="222222"/>
          <w:kern w:val="0"/>
          <w:sz w:val="24"/>
          <w:szCs w:val="24"/>
          <w14:ligatures w14:val="none"/>
        </w:rPr>
        <w:t>be made</w:t>
      </w:r>
      <w:proofErr w:type="gramEnd"/>
      <w:r w:rsidRPr="00F77BA7">
        <w:rPr>
          <w:rFonts w:ascii="Calibri" w:eastAsia="Calibri" w:hAnsi="Calibri" w:cs="Calibri"/>
          <w:color w:val="222222"/>
          <w:kern w:val="0"/>
          <w:sz w:val="24"/>
          <w:szCs w:val="24"/>
          <w14:ligatures w14:val="none"/>
        </w:rPr>
        <w:t xml:space="preserve"> on or about September 29, 2023. The School Safety Grant program </w:t>
      </w:r>
      <w:hyperlink r:id="rId5" w:tgtFrame="_blank" w:history="1">
        <w:r w:rsidRPr="00F77BA7">
          <w:rPr>
            <w:rFonts w:ascii="Calibri" w:eastAsia="Calibri" w:hAnsi="Calibri" w:cs="Calibri"/>
            <w:color w:val="1155CC"/>
            <w:kern w:val="0"/>
            <w:sz w:val="24"/>
            <w:szCs w:val="24"/>
            <w:u w:val="single"/>
            <w14:ligatures w14:val="none"/>
          </w:rPr>
          <w:t>guidance document</w:t>
        </w:r>
      </w:hyperlink>
      <w:r w:rsidRPr="00F77BA7">
        <w:rPr>
          <w:rFonts w:ascii="Calibri" w:eastAsia="Calibri" w:hAnsi="Calibri" w:cs="Calibri"/>
          <w:color w:val="222222"/>
          <w:kern w:val="0"/>
          <w:sz w:val="24"/>
          <w:szCs w:val="24"/>
          <w14:ligatures w14:val="none"/>
        </w:rPr>
        <w:t> provides detailed information about the purpose of the grant program, potential award amounts, allowable uses of funds, application processes, reimbursement documentation, and post-award information. Additional information and links to the applications are available on </w:t>
      </w:r>
      <w:hyperlink r:id="rId6" w:tgtFrame="_blank" w:history="1">
        <w:r w:rsidRPr="00F77BA7">
          <w:rPr>
            <w:rFonts w:ascii="Calibri" w:eastAsia="Calibri" w:hAnsi="Calibri" w:cs="Calibri"/>
            <w:color w:val="1155CC"/>
            <w:kern w:val="0"/>
            <w:sz w:val="24"/>
            <w:szCs w:val="24"/>
            <w:u w:val="single"/>
            <w14:ligatures w14:val="none"/>
          </w:rPr>
          <w:t>DESE’s website</w:t>
        </w:r>
      </w:hyperlink>
      <w:r w:rsidRPr="00F77BA7">
        <w:rPr>
          <w:rFonts w:ascii="Calibri" w:eastAsia="Calibri" w:hAnsi="Calibri" w:cs="Calibri"/>
          <w:color w:val="222222"/>
          <w:kern w:val="0"/>
          <w:sz w:val="24"/>
          <w:szCs w:val="24"/>
          <w14:ligatures w14:val="none"/>
        </w:rPr>
        <w:t>.</w:t>
      </w:r>
    </w:p>
    <w:p w14:paraId="6B76BD7A" w14:textId="77777777" w:rsidR="00F77BA7" w:rsidRPr="00F77BA7" w:rsidRDefault="00F77BA7" w:rsidP="00F77BA7">
      <w:pPr>
        <w:shd w:val="clear" w:color="auto" w:fill="FFFFFF"/>
        <w:spacing w:after="0" w:line="240" w:lineRule="auto"/>
        <w:rPr>
          <w:rFonts w:ascii="Calibri" w:eastAsia="Calibri" w:hAnsi="Calibri" w:cs="Calibri"/>
          <w:color w:val="000000"/>
          <w:kern w:val="0"/>
          <w:sz w:val="24"/>
          <w:szCs w:val="24"/>
          <w14:ligatures w14:val="none"/>
        </w:rPr>
      </w:pPr>
      <w:r w:rsidRPr="00F77BA7">
        <w:rPr>
          <w:rFonts w:ascii="Calibri" w:eastAsia="Calibri" w:hAnsi="Calibri" w:cs="Calibri"/>
          <w:color w:val="000000"/>
          <w:kern w:val="0"/>
          <w:sz w:val="24"/>
          <w:szCs w:val="24"/>
          <w14:ligatures w14:val="none"/>
        </w:rPr>
        <w:t> </w:t>
      </w:r>
    </w:p>
    <w:p w14:paraId="454FE2D6" w14:textId="77777777" w:rsidR="00F77BA7" w:rsidRPr="00F77BA7" w:rsidRDefault="00F77BA7" w:rsidP="00F77BA7">
      <w:pPr>
        <w:shd w:val="clear" w:color="auto" w:fill="FFFFFF"/>
        <w:spacing w:after="0" w:line="240" w:lineRule="auto"/>
        <w:rPr>
          <w:rFonts w:ascii="Calibri" w:eastAsia="Calibri" w:hAnsi="Calibri" w:cs="Calibri"/>
          <w:color w:val="000000"/>
          <w:kern w:val="0"/>
          <w:sz w:val="24"/>
          <w:szCs w:val="24"/>
          <w14:ligatures w14:val="none"/>
        </w:rPr>
      </w:pPr>
      <w:r w:rsidRPr="00F77BA7">
        <w:rPr>
          <w:rFonts w:ascii="Calibri" w:eastAsia="Calibri" w:hAnsi="Calibri" w:cs="Calibri"/>
          <w:color w:val="000000"/>
          <w:kern w:val="0"/>
          <w:sz w:val="24"/>
          <w:szCs w:val="24"/>
          <w14:ligatures w14:val="none"/>
        </w:rPr>
        <w:t>For questions about the School Safety Reimbursement Grant Program or the application, contact John Ruddy, Area Supervisor, Office of Quality Schools, at </w:t>
      </w:r>
      <w:hyperlink r:id="rId7" w:tgtFrame="_blank" w:history="1">
        <w:r w:rsidRPr="00F77BA7">
          <w:rPr>
            <w:rFonts w:ascii="Calibri" w:eastAsia="Calibri" w:hAnsi="Calibri" w:cs="Calibri"/>
            <w:color w:val="1155CC"/>
            <w:kern w:val="0"/>
            <w:sz w:val="24"/>
            <w:szCs w:val="24"/>
            <w:u w:val="single"/>
            <w14:ligatures w14:val="none"/>
          </w:rPr>
          <w:t>John.Ruddy@dese.mo.gov</w:t>
        </w:r>
      </w:hyperlink>
      <w:r w:rsidRPr="00F77BA7">
        <w:rPr>
          <w:rFonts w:ascii="Calibri" w:eastAsia="Calibri" w:hAnsi="Calibri" w:cs="Calibri"/>
          <w:color w:val="000000"/>
          <w:kern w:val="0"/>
          <w:sz w:val="24"/>
          <w:szCs w:val="24"/>
          <w14:ligatures w14:val="none"/>
        </w:rPr>
        <w:t> or 816-315-3447. </w:t>
      </w:r>
    </w:p>
    <w:p w14:paraId="24BE0CC7" w14:textId="77777777" w:rsidR="00F77BA7" w:rsidRPr="00F77BA7" w:rsidRDefault="00F77BA7" w:rsidP="00F77BA7">
      <w:pPr>
        <w:spacing w:after="0" w:line="240" w:lineRule="auto"/>
        <w:rPr>
          <w:rFonts w:ascii="Calibri" w:eastAsia="Calibri" w:hAnsi="Calibri" w:cs="Calibri"/>
          <w:kern w:val="0"/>
          <w:sz w:val="24"/>
          <w:szCs w:val="24"/>
          <w14:ligatures w14:val="none"/>
        </w:rPr>
      </w:pPr>
    </w:p>
    <w:p w14:paraId="29FCEA63" w14:textId="77777777" w:rsidR="00F77BA7" w:rsidRPr="00F77BA7" w:rsidRDefault="00F77BA7" w:rsidP="00F77BA7">
      <w:pPr>
        <w:spacing w:after="0" w:line="240" w:lineRule="auto"/>
        <w:rPr>
          <w:rFonts w:ascii="Calibri" w:eastAsia="Calibri" w:hAnsi="Calibri" w:cs="Calibri"/>
          <w:kern w:val="0"/>
          <w:sz w:val="24"/>
          <w:szCs w:val="24"/>
          <w14:ligatures w14:val="none"/>
        </w:rPr>
      </w:pPr>
    </w:p>
    <w:p w14:paraId="66B8A55D" w14:textId="77777777" w:rsidR="00F77BA7" w:rsidRPr="00F77BA7" w:rsidRDefault="00F77BA7" w:rsidP="00F77BA7">
      <w:pPr>
        <w:spacing w:after="0" w:line="240" w:lineRule="auto"/>
        <w:rPr>
          <w:rFonts w:ascii="Calibri" w:eastAsia="Calibri" w:hAnsi="Calibri" w:cs="Calibri"/>
          <w:kern w:val="0"/>
          <w:sz w:val="24"/>
          <w:szCs w:val="24"/>
          <w14:ligatures w14:val="none"/>
        </w:rPr>
      </w:pPr>
      <w:r w:rsidRPr="00F77BA7">
        <w:rPr>
          <w:rFonts w:ascii="Calibri" w:eastAsia="Calibri" w:hAnsi="Calibri" w:cs="Calibri"/>
          <w:kern w:val="0"/>
          <w:sz w:val="24"/>
          <w:szCs w:val="24"/>
          <w14:ligatures w14:val="none"/>
        </w:rPr>
        <w:t>Nicolette Gibson</w:t>
      </w:r>
    </w:p>
    <w:p w14:paraId="54ACD2FA" w14:textId="77777777" w:rsidR="00F77BA7" w:rsidRPr="00F77BA7" w:rsidRDefault="00F77BA7" w:rsidP="00F77BA7">
      <w:pPr>
        <w:spacing w:after="0" w:line="240" w:lineRule="auto"/>
        <w:rPr>
          <w:rFonts w:ascii="Calibri" w:eastAsia="Calibri" w:hAnsi="Calibri" w:cs="Calibri"/>
          <w:kern w:val="0"/>
          <w:sz w:val="24"/>
          <w:szCs w:val="24"/>
          <w14:ligatures w14:val="none"/>
        </w:rPr>
      </w:pPr>
      <w:r w:rsidRPr="00F77BA7">
        <w:rPr>
          <w:rFonts w:ascii="Calibri" w:eastAsia="Calibri" w:hAnsi="Calibri" w:cs="Calibri"/>
          <w:kern w:val="0"/>
          <w:sz w:val="24"/>
          <w:szCs w:val="24"/>
          <w14:ligatures w14:val="none"/>
        </w:rPr>
        <w:t>Associate Superintendent</w:t>
      </w:r>
    </w:p>
    <w:p w14:paraId="30808616" w14:textId="77777777" w:rsidR="00F77BA7" w:rsidRPr="00F77BA7" w:rsidRDefault="00F77BA7">
      <w:pPr>
        <w:rPr>
          <w:sz w:val="24"/>
          <w:szCs w:val="24"/>
        </w:rPr>
      </w:pPr>
    </w:p>
    <w:sectPr w:rsidR="00F77BA7" w:rsidRPr="00F77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A7"/>
    <w:rsid w:val="00F7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F628"/>
  <w15:chartTrackingRefBased/>
  <w15:docId w15:val="{9440A608-E017-45A9-8190-FD379F18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21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hn.Ruddy@des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e.mo.gov/financial-admin-services/school-governance/safety" TargetMode="External"/><Relationship Id="rId5" Type="http://schemas.openxmlformats.org/officeDocument/2006/relationships/hyperlink" Target="https://dese.mo.gov/financial-admin-services/school-governance/safety" TargetMode="External"/><Relationship Id="rId4" Type="http://schemas.openxmlformats.org/officeDocument/2006/relationships/hyperlink" Target="https://dese.mo.gov/financial-admin-services/school-governance/safet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Hennen</dc:creator>
  <cp:keywords/>
  <dc:description/>
  <cp:lastModifiedBy>Sherri Hennen</cp:lastModifiedBy>
  <cp:revision>1</cp:revision>
  <dcterms:created xsi:type="dcterms:W3CDTF">2023-08-09T16:08:00Z</dcterms:created>
  <dcterms:modified xsi:type="dcterms:W3CDTF">2023-08-09T16:10:00Z</dcterms:modified>
</cp:coreProperties>
</file>