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vertAnchor="text"/>
        <w:tblW w:w="5000" w:type="pct"/>
        <w:tblCellMar>
          <w:left w:w="0" w:type="dxa"/>
          <w:right w:w="0" w:type="dxa"/>
        </w:tblCellMar>
        <w:tblLook w:val="04A0" w:firstRow="1" w:lastRow="0" w:firstColumn="1" w:lastColumn="0" w:noHBand="0" w:noVBand="1"/>
      </w:tblPr>
      <w:tblGrid>
        <w:gridCol w:w="3276"/>
        <w:gridCol w:w="6084"/>
      </w:tblGrid>
      <w:tr w:rsidR="00DD3FAB" w14:paraId="79A4AA9B" w14:textId="77777777" w:rsidTr="00DD3FAB">
        <w:tc>
          <w:tcPr>
            <w:tcW w:w="3150" w:type="dxa"/>
            <w:hideMark/>
          </w:tcPr>
          <w:tbl>
            <w:tblPr>
              <w:tblpPr w:leftFromText="45" w:rightFromText="45" w:vertAnchor="text"/>
              <w:tblW w:w="3150" w:type="dxa"/>
              <w:tblCellMar>
                <w:left w:w="0" w:type="dxa"/>
                <w:right w:w="0" w:type="dxa"/>
              </w:tblCellMar>
              <w:tblLook w:val="04A0" w:firstRow="1" w:lastRow="0" w:firstColumn="1" w:lastColumn="0" w:noHBand="0" w:noVBand="1"/>
            </w:tblPr>
            <w:tblGrid>
              <w:gridCol w:w="3150"/>
            </w:tblGrid>
            <w:tr w:rsidR="00DD3FAB" w14:paraId="4106DC18" w14:textId="77777777">
              <w:tc>
                <w:tcPr>
                  <w:tcW w:w="0" w:type="auto"/>
                  <w:tcMar>
                    <w:top w:w="0" w:type="dxa"/>
                    <w:left w:w="270" w:type="dxa"/>
                    <w:bottom w:w="135" w:type="dxa"/>
                    <w:right w:w="270" w:type="dxa"/>
                  </w:tcMar>
                  <w:hideMark/>
                </w:tcPr>
                <w:p w14:paraId="01EECBA3" w14:textId="44A8F113" w:rsidR="00DD3FAB" w:rsidRDefault="00DD3FAB">
                  <w:pPr>
                    <w:jc w:val="center"/>
                    <w:rPr>
                      <w:rFonts w:ascii="Helvetica" w:hAnsi="Helvetica" w:cs="Helvetica"/>
                      <w:color w:val="202020"/>
                      <w:sz w:val="20"/>
                      <w:szCs w:val="20"/>
                    </w:rPr>
                  </w:pPr>
                  <w:r>
                    <w:rPr>
                      <w:rFonts w:ascii="Helvetica" w:hAnsi="Helvetica" w:cs="Helvetica"/>
                      <w:noProof/>
                      <w:color w:val="4F868E"/>
                      <w:sz w:val="20"/>
                      <w:szCs w:val="20"/>
                    </w:rPr>
                    <w:drawing>
                      <wp:inline distT="0" distB="0" distL="0" distR="0" wp14:anchorId="730E2D5A" wp14:editId="183BAEAD">
                        <wp:extent cx="1200150" cy="476250"/>
                        <wp:effectExtent l="0" t="0" r="0" b="0"/>
                        <wp:docPr id="1" name="Picture 1">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0150" cy="476250"/>
                                </a:xfrm>
                                <a:prstGeom prst="rect">
                                  <a:avLst/>
                                </a:prstGeom>
                                <a:noFill/>
                                <a:ln>
                                  <a:noFill/>
                                </a:ln>
                              </pic:spPr>
                            </pic:pic>
                          </a:graphicData>
                        </a:graphic>
                      </wp:inline>
                    </w:drawing>
                  </w:r>
                </w:p>
              </w:tc>
            </w:tr>
          </w:tbl>
          <w:p w14:paraId="3F36612F" w14:textId="77777777" w:rsidR="00DD3FAB" w:rsidRDefault="00DD3FAB">
            <w:pPr>
              <w:rPr>
                <w:rFonts w:ascii="Times New Roman" w:eastAsia="Times New Roman" w:hAnsi="Times New Roman" w:cs="Times New Roman"/>
                <w:sz w:val="20"/>
                <w:szCs w:val="20"/>
              </w:rPr>
            </w:pPr>
          </w:p>
        </w:tc>
        <w:tc>
          <w:tcPr>
            <w:tcW w:w="5850" w:type="dxa"/>
            <w:hideMark/>
          </w:tcPr>
          <w:tbl>
            <w:tblPr>
              <w:tblpPr w:leftFromText="45" w:rightFromText="45" w:vertAnchor="text"/>
              <w:tblW w:w="5850" w:type="dxa"/>
              <w:tblCellMar>
                <w:left w:w="0" w:type="dxa"/>
                <w:right w:w="0" w:type="dxa"/>
              </w:tblCellMar>
              <w:tblLook w:val="04A0" w:firstRow="1" w:lastRow="0" w:firstColumn="1" w:lastColumn="0" w:noHBand="0" w:noVBand="1"/>
            </w:tblPr>
            <w:tblGrid>
              <w:gridCol w:w="5850"/>
            </w:tblGrid>
            <w:tr w:rsidR="00DD3FAB" w14:paraId="0A1850A0" w14:textId="77777777">
              <w:tc>
                <w:tcPr>
                  <w:tcW w:w="0" w:type="auto"/>
                  <w:tcMar>
                    <w:top w:w="0" w:type="dxa"/>
                    <w:left w:w="270" w:type="dxa"/>
                    <w:bottom w:w="135" w:type="dxa"/>
                    <w:right w:w="270" w:type="dxa"/>
                  </w:tcMar>
                  <w:hideMark/>
                </w:tcPr>
                <w:p w14:paraId="243B181A" w14:textId="77777777" w:rsidR="00DD3FAB" w:rsidRDefault="00DD3FAB">
                  <w:pPr>
                    <w:rPr>
                      <w:rFonts w:ascii="Helvetica" w:hAnsi="Helvetica" w:cs="Helvetica"/>
                      <w:color w:val="202020"/>
                      <w:sz w:val="20"/>
                      <w:szCs w:val="20"/>
                    </w:rPr>
                  </w:pPr>
                  <w:r>
                    <w:rPr>
                      <w:rFonts w:ascii="Helvetica" w:hAnsi="Helvetica" w:cs="Helvetica"/>
                      <w:color w:val="202020"/>
                      <w:sz w:val="18"/>
                      <w:szCs w:val="18"/>
                    </w:rPr>
                    <w:t>400 Captain Neville Drive</w:t>
                  </w:r>
                  <w:r>
                    <w:rPr>
                      <w:rFonts w:ascii="Helvetica" w:hAnsi="Helvetica" w:cs="Helvetica"/>
                      <w:color w:val="202020"/>
                      <w:sz w:val="18"/>
                      <w:szCs w:val="18"/>
                    </w:rPr>
                    <w:br/>
                    <w:t>Waterbury, CT 06705</w:t>
                  </w:r>
                  <w:r>
                    <w:rPr>
                      <w:rFonts w:ascii="Helvetica" w:hAnsi="Helvetica" w:cs="Helvetica"/>
                      <w:color w:val="202020"/>
                      <w:sz w:val="18"/>
                      <w:szCs w:val="18"/>
                    </w:rPr>
                    <w:br/>
                    <w:t>203 591 7884</w:t>
                  </w:r>
                  <w:r>
                    <w:rPr>
                      <w:rFonts w:ascii="Helvetica" w:hAnsi="Helvetica" w:cs="Helvetica"/>
                      <w:color w:val="202020"/>
                      <w:sz w:val="18"/>
                      <w:szCs w:val="18"/>
                    </w:rPr>
                    <w:br/>
                  </w:r>
                  <w:hyperlink r:id="rId6" w:tgtFrame="_blank" w:history="1">
                    <w:r>
                      <w:rPr>
                        <w:rStyle w:val="Strong"/>
                        <w:rFonts w:ascii="Helvetica" w:hAnsi="Helvetica" w:cs="Helvetica"/>
                        <w:color w:val="E4002B"/>
                        <w:sz w:val="18"/>
                        <w:szCs w:val="18"/>
                        <w:u w:val="single"/>
                      </w:rPr>
                      <w:t>eemax.com</w:t>
                    </w:r>
                  </w:hyperlink>
                  <w:r>
                    <w:rPr>
                      <w:rFonts w:ascii="Helvetica" w:hAnsi="Helvetica" w:cs="Helvetica"/>
                      <w:color w:val="202020"/>
                      <w:sz w:val="20"/>
                      <w:szCs w:val="20"/>
                    </w:rPr>
                    <w:t xml:space="preserve"> </w:t>
                  </w:r>
                </w:p>
              </w:tc>
            </w:tr>
          </w:tbl>
          <w:p w14:paraId="61D9BFEC" w14:textId="77777777" w:rsidR="00DD3FAB" w:rsidRDefault="00DD3FAB">
            <w:pPr>
              <w:rPr>
                <w:rFonts w:ascii="Times New Roman" w:eastAsia="Times New Roman" w:hAnsi="Times New Roman" w:cs="Times New Roman"/>
                <w:sz w:val="20"/>
                <w:szCs w:val="20"/>
              </w:rPr>
            </w:pPr>
          </w:p>
        </w:tc>
      </w:tr>
    </w:tbl>
    <w:p w14:paraId="36686E45" w14:textId="203531A8" w:rsidR="003B1529" w:rsidRDefault="00F13424"/>
    <w:p w14:paraId="33BEC602" w14:textId="38BF1B9C" w:rsidR="00DD3FAB" w:rsidRDefault="00DD3FAB"/>
    <w:p w14:paraId="16930432" w14:textId="7F166C9C" w:rsidR="00DD3FAB" w:rsidRDefault="00DD3FAB">
      <w:pPr>
        <w:rPr>
          <w:rFonts w:ascii="Arial" w:hAnsi="Arial" w:cs="Arial"/>
          <w:color w:val="202020"/>
          <w:sz w:val="21"/>
          <w:szCs w:val="21"/>
        </w:rPr>
      </w:pPr>
      <w:r>
        <w:rPr>
          <w:rFonts w:ascii="Arial" w:hAnsi="Arial" w:cs="Arial"/>
          <w:color w:val="202020"/>
          <w:sz w:val="21"/>
          <w:szCs w:val="21"/>
        </w:rPr>
        <w:t>To Our Trusted Partners,</w:t>
      </w:r>
    </w:p>
    <w:p w14:paraId="1A518C2B" w14:textId="457B0BE3" w:rsidR="00DD3FAB" w:rsidRDefault="00DD3FAB">
      <w:pPr>
        <w:rPr>
          <w:rFonts w:ascii="Arial" w:hAnsi="Arial" w:cs="Arial"/>
          <w:color w:val="202020"/>
          <w:sz w:val="21"/>
          <w:szCs w:val="21"/>
        </w:rPr>
      </w:pPr>
    </w:p>
    <w:p w14:paraId="1C83DB22" w14:textId="097A6EC3" w:rsidR="00DD3FAB" w:rsidRDefault="00DD3FAB">
      <w:pPr>
        <w:rPr>
          <w:rFonts w:ascii="Arial" w:hAnsi="Arial" w:cs="Arial"/>
          <w:color w:val="202020"/>
          <w:sz w:val="21"/>
          <w:szCs w:val="21"/>
        </w:rPr>
      </w:pPr>
    </w:p>
    <w:p w14:paraId="38F7E64A" w14:textId="194A683F" w:rsidR="00DD3FAB" w:rsidRDefault="00DD3FAB">
      <w:pPr>
        <w:rPr>
          <w:rFonts w:ascii="Arial" w:hAnsi="Arial" w:cs="Arial"/>
          <w:color w:val="202020"/>
          <w:sz w:val="21"/>
          <w:szCs w:val="21"/>
        </w:rPr>
      </w:pPr>
    </w:p>
    <w:p w14:paraId="568DF7AD" w14:textId="6ADB6E75" w:rsidR="00DD3FAB" w:rsidRDefault="00DD3FAB">
      <w:pPr>
        <w:rPr>
          <w:rFonts w:ascii="Arial" w:hAnsi="Arial" w:cs="Arial"/>
          <w:color w:val="202020"/>
          <w:sz w:val="21"/>
          <w:szCs w:val="21"/>
        </w:rPr>
      </w:pPr>
      <w:r>
        <w:rPr>
          <w:rFonts w:ascii="Arial" w:hAnsi="Arial" w:cs="Arial"/>
          <w:color w:val="202020"/>
          <w:sz w:val="21"/>
          <w:szCs w:val="21"/>
        </w:rPr>
        <w:t>Fluctuations in costs are often a part of business. Eemax</w:t>
      </w:r>
      <w:r>
        <w:rPr>
          <w:rFonts w:ascii="Arial" w:hAnsi="Arial" w:cs="Arial"/>
          <w:color w:val="202020"/>
          <w:sz w:val="21"/>
          <w:szCs w:val="21"/>
          <w:vertAlign w:val="superscript"/>
        </w:rPr>
        <w:t>®</w:t>
      </w:r>
      <w:r>
        <w:rPr>
          <w:rFonts w:ascii="Arial" w:hAnsi="Arial" w:cs="Arial"/>
          <w:color w:val="202020"/>
          <w:sz w:val="21"/>
          <w:szCs w:val="21"/>
        </w:rPr>
        <w:t xml:space="preserve"> has always worked diligently to offset increased costs with continuous process improvement, thus allowing us to protect our customers from minor increases, and to keep pricing constant throughout the year. However, the extreme volatility we are experiencing in the commodities market cannot be fully offset by these efforts alone. Eemax remains committed to providing innovative products and best-in-class support and service. Listed below are price increases for our products effective </w:t>
      </w:r>
      <w:r>
        <w:rPr>
          <w:rStyle w:val="Strong"/>
          <w:rFonts w:ascii="Arial" w:hAnsi="Arial" w:cs="Arial"/>
          <w:i/>
          <w:iCs/>
          <w:color w:val="202020"/>
          <w:sz w:val="21"/>
          <w:szCs w:val="21"/>
        </w:rPr>
        <w:t>January 1, 2020</w:t>
      </w:r>
      <w:r>
        <w:rPr>
          <w:rStyle w:val="Strong"/>
          <w:rFonts w:ascii="Arial" w:hAnsi="Arial" w:cs="Arial"/>
          <w:color w:val="202020"/>
          <w:sz w:val="21"/>
          <w:szCs w:val="21"/>
        </w:rPr>
        <w:t>.</w:t>
      </w:r>
      <w:r>
        <w:rPr>
          <w:rFonts w:ascii="Helvetica" w:hAnsi="Helvetica" w:cs="Helvetica"/>
          <w:color w:val="202020"/>
          <w:sz w:val="24"/>
          <w:szCs w:val="24"/>
        </w:rPr>
        <w:br/>
      </w:r>
      <w:r>
        <w:rPr>
          <w:rFonts w:ascii="Helvetica" w:hAnsi="Helvetica" w:cs="Helvetica"/>
          <w:color w:val="202020"/>
          <w:sz w:val="24"/>
          <w:szCs w:val="24"/>
        </w:rPr>
        <w:br/>
      </w:r>
      <w:r>
        <w:rPr>
          <w:rStyle w:val="Strong"/>
          <w:rFonts w:ascii="Arial" w:hAnsi="Arial" w:cs="Arial"/>
          <w:color w:val="202020"/>
          <w:sz w:val="21"/>
          <w:szCs w:val="21"/>
        </w:rPr>
        <w:t>The pricing spreadsheet will be made available soon.</w:t>
      </w:r>
      <w:r>
        <w:rPr>
          <w:rFonts w:ascii="Arial" w:hAnsi="Arial" w:cs="Arial"/>
          <w:color w:val="202020"/>
          <w:sz w:val="21"/>
          <w:szCs w:val="21"/>
        </w:rPr>
        <w:t xml:space="preserve"> We sincerely thank you for your business and ongoing loyalty to Eemax.</w:t>
      </w:r>
      <w:r>
        <w:rPr>
          <w:rFonts w:ascii="Helvetica" w:hAnsi="Helvetica" w:cs="Helvetica"/>
          <w:color w:val="202020"/>
          <w:sz w:val="24"/>
          <w:szCs w:val="24"/>
        </w:rPr>
        <w:br/>
      </w:r>
      <w:r>
        <w:rPr>
          <w:rFonts w:ascii="Arial" w:hAnsi="Arial" w:cs="Arial"/>
          <w:color w:val="202020"/>
          <w:sz w:val="21"/>
          <w:szCs w:val="21"/>
        </w:rPr>
        <w:t> </w:t>
      </w:r>
      <w:r>
        <w:rPr>
          <w:rFonts w:ascii="Helvetica" w:hAnsi="Helvetica" w:cs="Helvetica"/>
          <w:color w:val="202020"/>
          <w:sz w:val="24"/>
          <w:szCs w:val="24"/>
        </w:rPr>
        <w:br/>
      </w:r>
      <w:r>
        <w:rPr>
          <w:rStyle w:val="Strong"/>
          <w:rFonts w:ascii="Arial" w:hAnsi="Arial" w:cs="Arial"/>
          <w:color w:val="202020"/>
          <w:sz w:val="21"/>
          <w:szCs w:val="21"/>
        </w:rPr>
        <w:t>Bill Dahlin</w:t>
      </w:r>
      <w:r>
        <w:rPr>
          <w:rFonts w:ascii="Helvetica" w:hAnsi="Helvetica" w:cs="Helvetica"/>
          <w:color w:val="202020"/>
          <w:sz w:val="24"/>
          <w:szCs w:val="24"/>
        </w:rPr>
        <w:br/>
      </w:r>
      <w:r>
        <w:rPr>
          <w:rFonts w:ascii="Arial" w:hAnsi="Arial" w:cs="Arial"/>
          <w:color w:val="202020"/>
          <w:sz w:val="21"/>
          <w:szCs w:val="21"/>
        </w:rPr>
        <w:t>US Director of Wholesale Sales</w:t>
      </w:r>
      <w:r>
        <w:rPr>
          <w:rFonts w:ascii="Helvetica" w:hAnsi="Helvetica" w:cs="Helvetica"/>
          <w:color w:val="202020"/>
          <w:sz w:val="24"/>
          <w:szCs w:val="24"/>
        </w:rPr>
        <w:br/>
      </w:r>
      <w:r>
        <w:rPr>
          <w:rFonts w:ascii="Arial" w:hAnsi="Arial" w:cs="Arial"/>
          <w:color w:val="202020"/>
          <w:sz w:val="21"/>
          <w:szCs w:val="21"/>
        </w:rPr>
        <w:t>Eemax, Inc.</w:t>
      </w:r>
    </w:p>
    <w:p w14:paraId="7F2971BD" w14:textId="73FD6DF2" w:rsidR="00DD3FAB" w:rsidRDefault="00DD3FAB">
      <w:pPr>
        <w:rPr>
          <w:rFonts w:ascii="Arial" w:hAnsi="Arial" w:cs="Arial"/>
          <w:color w:val="202020"/>
          <w:sz w:val="21"/>
          <w:szCs w:val="21"/>
        </w:rPr>
      </w:pPr>
    </w:p>
    <w:p w14:paraId="5C6FDAB8" w14:textId="4A269DC9" w:rsidR="00DD3FAB" w:rsidRDefault="00DD3FAB">
      <w:pPr>
        <w:rPr>
          <w:rFonts w:ascii="Arial" w:hAnsi="Arial" w:cs="Arial"/>
          <w:color w:val="202020"/>
          <w:sz w:val="21"/>
          <w:szCs w:val="21"/>
        </w:rPr>
      </w:pPr>
    </w:p>
    <w:tbl>
      <w:tblPr>
        <w:tblStyle w:val="GridTable4-Accent3"/>
        <w:tblW w:w="0" w:type="auto"/>
        <w:jc w:val="center"/>
        <w:tblLook w:val="04A0" w:firstRow="1" w:lastRow="0" w:firstColumn="1" w:lastColumn="0" w:noHBand="0" w:noVBand="1"/>
      </w:tblPr>
      <w:tblGrid>
        <w:gridCol w:w="2425"/>
        <w:gridCol w:w="1800"/>
      </w:tblGrid>
      <w:tr w:rsidR="00DD3FAB" w14:paraId="7B4DDD3E" w14:textId="77777777" w:rsidTr="00DD3FA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tcPr>
          <w:p w14:paraId="4ACDEA50" w14:textId="5D710605" w:rsidR="00DD3FAB" w:rsidRDefault="00DD3FAB" w:rsidP="00DD3FAB">
            <w:pPr>
              <w:jc w:val="center"/>
            </w:pPr>
            <w:bookmarkStart w:id="0" w:name="_GoBack"/>
            <w:r>
              <w:t>Product Category</w:t>
            </w:r>
          </w:p>
        </w:tc>
        <w:tc>
          <w:tcPr>
            <w:tcW w:w="1800" w:type="dxa"/>
          </w:tcPr>
          <w:p w14:paraId="58A2DEE5" w14:textId="5DB5D474" w:rsidR="00DD3FAB" w:rsidRDefault="00DD3FAB" w:rsidP="00DD3FAB">
            <w:pPr>
              <w:jc w:val="center"/>
              <w:cnfStyle w:val="100000000000" w:firstRow="1" w:lastRow="0" w:firstColumn="0" w:lastColumn="0" w:oddVBand="0" w:evenVBand="0" w:oddHBand="0" w:evenHBand="0" w:firstRowFirstColumn="0" w:firstRowLastColumn="0" w:lastRowFirstColumn="0" w:lastRowLastColumn="0"/>
            </w:pPr>
            <w:r>
              <w:t>Price Increase</w:t>
            </w:r>
          </w:p>
        </w:tc>
      </w:tr>
      <w:tr w:rsidR="00DD3FAB" w14:paraId="4D3281C1" w14:textId="77777777" w:rsidTr="00DD3FA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tcPr>
          <w:p w14:paraId="752D7C7F" w14:textId="1FCD0478" w:rsidR="00DD3FAB" w:rsidRDefault="00DD3FAB" w:rsidP="00DD3FAB">
            <w:pPr>
              <w:jc w:val="center"/>
            </w:pPr>
            <w:proofErr w:type="spellStart"/>
            <w:r>
              <w:t>AccuMix</w:t>
            </w:r>
            <w:proofErr w:type="spellEnd"/>
            <w:r>
              <w:t xml:space="preserve"> II</w:t>
            </w:r>
            <w:r>
              <w:rPr>
                <w:rFonts w:ascii="Cambria" w:hAnsi="Cambria"/>
              </w:rPr>
              <w:t>™</w:t>
            </w:r>
          </w:p>
        </w:tc>
        <w:tc>
          <w:tcPr>
            <w:tcW w:w="1800" w:type="dxa"/>
          </w:tcPr>
          <w:p w14:paraId="6D0E0068" w14:textId="576269F0" w:rsidR="00DD3FAB" w:rsidRDefault="00DD3FAB" w:rsidP="00DD3FAB">
            <w:pPr>
              <w:jc w:val="center"/>
              <w:cnfStyle w:val="000000100000" w:firstRow="0" w:lastRow="0" w:firstColumn="0" w:lastColumn="0" w:oddVBand="0" w:evenVBand="0" w:oddHBand="1" w:evenHBand="0" w:firstRowFirstColumn="0" w:firstRowLastColumn="0" w:lastRowFirstColumn="0" w:lastRowLastColumn="0"/>
            </w:pPr>
            <w:r>
              <w:t>0%</w:t>
            </w:r>
          </w:p>
        </w:tc>
      </w:tr>
      <w:tr w:rsidR="00DD3FAB" w14:paraId="3FD4DCAB" w14:textId="77777777" w:rsidTr="00DD3FAB">
        <w:trPr>
          <w:jc w:val="center"/>
        </w:trPr>
        <w:tc>
          <w:tcPr>
            <w:cnfStyle w:val="001000000000" w:firstRow="0" w:lastRow="0" w:firstColumn="1" w:lastColumn="0" w:oddVBand="0" w:evenVBand="0" w:oddHBand="0" w:evenHBand="0" w:firstRowFirstColumn="0" w:firstRowLastColumn="0" w:lastRowFirstColumn="0" w:lastRowLastColumn="0"/>
            <w:tcW w:w="2425" w:type="dxa"/>
          </w:tcPr>
          <w:p w14:paraId="25A89937" w14:textId="39E3F282" w:rsidR="00DD3FAB" w:rsidRDefault="00DD3FAB" w:rsidP="00DD3FAB">
            <w:pPr>
              <w:jc w:val="center"/>
            </w:pPr>
            <w:proofErr w:type="spellStart"/>
            <w:r>
              <w:t>AutoBooster</w:t>
            </w:r>
            <w:proofErr w:type="spellEnd"/>
            <w:r>
              <w:rPr>
                <w:rFonts w:ascii="Cambria" w:hAnsi="Cambria"/>
              </w:rPr>
              <w:t>™</w:t>
            </w:r>
          </w:p>
        </w:tc>
        <w:tc>
          <w:tcPr>
            <w:tcW w:w="1800" w:type="dxa"/>
          </w:tcPr>
          <w:p w14:paraId="500A8D20" w14:textId="0A8009D9" w:rsidR="00DD3FAB" w:rsidRDefault="00DD3FAB" w:rsidP="00DD3FAB">
            <w:pPr>
              <w:jc w:val="center"/>
              <w:cnfStyle w:val="000000000000" w:firstRow="0" w:lastRow="0" w:firstColumn="0" w:lastColumn="0" w:oddVBand="0" w:evenVBand="0" w:oddHBand="0" w:evenHBand="0" w:firstRowFirstColumn="0" w:firstRowLastColumn="0" w:lastRowFirstColumn="0" w:lastRowLastColumn="0"/>
            </w:pPr>
            <w:r>
              <w:t>0%</w:t>
            </w:r>
          </w:p>
        </w:tc>
      </w:tr>
      <w:tr w:rsidR="00DD3FAB" w14:paraId="04100710" w14:textId="77777777" w:rsidTr="00DD3FA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tcPr>
          <w:p w14:paraId="64225001" w14:textId="431CDC4F" w:rsidR="00DD3FAB" w:rsidRDefault="00DD3FAB" w:rsidP="00DD3FAB">
            <w:pPr>
              <w:jc w:val="center"/>
            </w:pPr>
            <w:r>
              <w:t>De-Ionized</w:t>
            </w:r>
          </w:p>
        </w:tc>
        <w:tc>
          <w:tcPr>
            <w:tcW w:w="1800" w:type="dxa"/>
          </w:tcPr>
          <w:p w14:paraId="136425EF" w14:textId="4364D3C0" w:rsidR="00DD3FAB" w:rsidRDefault="00DD3FAB" w:rsidP="00DD3FAB">
            <w:pPr>
              <w:jc w:val="center"/>
              <w:cnfStyle w:val="000000100000" w:firstRow="0" w:lastRow="0" w:firstColumn="0" w:lastColumn="0" w:oddVBand="0" w:evenVBand="0" w:oddHBand="1" w:evenHBand="0" w:firstRowFirstColumn="0" w:firstRowLastColumn="0" w:lastRowFirstColumn="0" w:lastRowLastColumn="0"/>
            </w:pPr>
            <w:r>
              <w:t>3%</w:t>
            </w:r>
          </w:p>
        </w:tc>
      </w:tr>
      <w:tr w:rsidR="00DD3FAB" w14:paraId="3A3E6E4F" w14:textId="77777777" w:rsidTr="00DD3FAB">
        <w:trPr>
          <w:jc w:val="center"/>
        </w:trPr>
        <w:tc>
          <w:tcPr>
            <w:cnfStyle w:val="001000000000" w:firstRow="0" w:lastRow="0" w:firstColumn="1" w:lastColumn="0" w:oddVBand="0" w:evenVBand="0" w:oddHBand="0" w:evenHBand="0" w:firstRowFirstColumn="0" w:firstRowLastColumn="0" w:lastRowFirstColumn="0" w:lastRowLastColumn="0"/>
            <w:tcW w:w="2425" w:type="dxa"/>
          </w:tcPr>
          <w:p w14:paraId="75EB9DFE" w14:textId="7602EDCF" w:rsidR="00DD3FAB" w:rsidRDefault="00DD3FAB" w:rsidP="00DD3FAB">
            <w:pPr>
              <w:jc w:val="center"/>
            </w:pPr>
            <w:proofErr w:type="spellStart"/>
            <w:r>
              <w:t>FlowCo</w:t>
            </w:r>
            <w:proofErr w:type="spellEnd"/>
            <w:r>
              <w:rPr>
                <w:rFonts w:ascii="Cambria" w:hAnsi="Cambria"/>
              </w:rPr>
              <w:t>™</w:t>
            </w:r>
          </w:p>
        </w:tc>
        <w:tc>
          <w:tcPr>
            <w:tcW w:w="1800" w:type="dxa"/>
          </w:tcPr>
          <w:p w14:paraId="6B19076A" w14:textId="26BB6B90" w:rsidR="00DD3FAB" w:rsidRDefault="00DD3FAB" w:rsidP="00DD3FAB">
            <w:pPr>
              <w:jc w:val="center"/>
              <w:cnfStyle w:val="000000000000" w:firstRow="0" w:lastRow="0" w:firstColumn="0" w:lastColumn="0" w:oddVBand="0" w:evenVBand="0" w:oddHBand="0" w:evenHBand="0" w:firstRowFirstColumn="0" w:firstRowLastColumn="0" w:lastRowFirstColumn="0" w:lastRowLastColumn="0"/>
            </w:pPr>
            <w:r>
              <w:t>0%</w:t>
            </w:r>
          </w:p>
        </w:tc>
      </w:tr>
      <w:tr w:rsidR="00DD3FAB" w14:paraId="3CC67BAB" w14:textId="77777777" w:rsidTr="00DD3FA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tcPr>
          <w:p w14:paraId="081AAFD5" w14:textId="38954886" w:rsidR="00DD3FAB" w:rsidRDefault="00DD3FAB" w:rsidP="00DD3FAB">
            <w:pPr>
              <w:jc w:val="center"/>
            </w:pPr>
            <w:proofErr w:type="spellStart"/>
            <w:r>
              <w:t>HomeAdvantage</w:t>
            </w:r>
            <w:proofErr w:type="spellEnd"/>
            <w:r>
              <w:t xml:space="preserve"> II</w:t>
            </w:r>
            <w:r>
              <w:rPr>
                <w:rFonts w:ascii="Cambria" w:hAnsi="Cambria"/>
              </w:rPr>
              <w:t>™</w:t>
            </w:r>
          </w:p>
        </w:tc>
        <w:tc>
          <w:tcPr>
            <w:tcW w:w="1800" w:type="dxa"/>
          </w:tcPr>
          <w:p w14:paraId="02D83DC6" w14:textId="5CA989B0" w:rsidR="00DD3FAB" w:rsidRDefault="00DD3FAB" w:rsidP="00DD3FAB">
            <w:pPr>
              <w:jc w:val="center"/>
              <w:cnfStyle w:val="000000100000" w:firstRow="0" w:lastRow="0" w:firstColumn="0" w:lastColumn="0" w:oddVBand="0" w:evenVBand="0" w:oddHBand="1" w:evenHBand="0" w:firstRowFirstColumn="0" w:firstRowLastColumn="0" w:lastRowFirstColumn="0" w:lastRowLastColumn="0"/>
            </w:pPr>
            <w:r>
              <w:t>0%</w:t>
            </w:r>
          </w:p>
        </w:tc>
      </w:tr>
      <w:tr w:rsidR="00DD3FAB" w14:paraId="411C5B75" w14:textId="77777777" w:rsidTr="00DD3FAB">
        <w:trPr>
          <w:jc w:val="center"/>
        </w:trPr>
        <w:tc>
          <w:tcPr>
            <w:cnfStyle w:val="001000000000" w:firstRow="0" w:lastRow="0" w:firstColumn="1" w:lastColumn="0" w:oddVBand="0" w:evenVBand="0" w:oddHBand="0" w:evenHBand="0" w:firstRowFirstColumn="0" w:firstRowLastColumn="0" w:lastRowFirstColumn="0" w:lastRowLastColumn="0"/>
            <w:tcW w:w="2425" w:type="dxa"/>
          </w:tcPr>
          <w:p w14:paraId="25832571" w14:textId="11CC6851" w:rsidR="00DD3FAB" w:rsidRDefault="00DD3FAB" w:rsidP="00DD3FAB">
            <w:pPr>
              <w:jc w:val="center"/>
            </w:pPr>
            <w:proofErr w:type="spellStart"/>
            <w:r>
              <w:t>HotMax</w:t>
            </w:r>
            <w:proofErr w:type="spellEnd"/>
            <w:r>
              <w:rPr>
                <w:rFonts w:ascii="Cambria" w:hAnsi="Cambria"/>
              </w:rPr>
              <w:t>™</w:t>
            </w:r>
          </w:p>
        </w:tc>
        <w:tc>
          <w:tcPr>
            <w:tcW w:w="1800" w:type="dxa"/>
          </w:tcPr>
          <w:p w14:paraId="3340341F" w14:textId="1E66E846" w:rsidR="00DD3FAB" w:rsidRDefault="00DD3FAB" w:rsidP="00DD3FAB">
            <w:pPr>
              <w:jc w:val="center"/>
              <w:cnfStyle w:val="000000000000" w:firstRow="0" w:lastRow="0" w:firstColumn="0" w:lastColumn="0" w:oddVBand="0" w:evenVBand="0" w:oddHBand="0" w:evenHBand="0" w:firstRowFirstColumn="0" w:firstRowLastColumn="0" w:lastRowFirstColumn="0" w:lastRowLastColumn="0"/>
            </w:pPr>
            <w:r>
              <w:t>3%</w:t>
            </w:r>
          </w:p>
        </w:tc>
      </w:tr>
      <w:tr w:rsidR="00DD3FAB" w14:paraId="29D696F8" w14:textId="77777777" w:rsidTr="00DD3FA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tcPr>
          <w:p w14:paraId="428B0A41" w14:textId="5077202E" w:rsidR="00DD3FAB" w:rsidRDefault="00DD3FAB" w:rsidP="00DD3FAB">
            <w:pPr>
              <w:jc w:val="center"/>
            </w:pPr>
            <w:proofErr w:type="spellStart"/>
            <w:r>
              <w:t>LavAdvantage</w:t>
            </w:r>
            <w:proofErr w:type="spellEnd"/>
            <w:r>
              <w:rPr>
                <w:rFonts w:ascii="Cambria" w:hAnsi="Cambria"/>
              </w:rPr>
              <w:t>™</w:t>
            </w:r>
          </w:p>
        </w:tc>
        <w:tc>
          <w:tcPr>
            <w:tcW w:w="1800" w:type="dxa"/>
          </w:tcPr>
          <w:p w14:paraId="6B1543CA" w14:textId="5E17AB00" w:rsidR="00DD3FAB" w:rsidRDefault="00DD3FAB" w:rsidP="00DD3FAB">
            <w:pPr>
              <w:jc w:val="center"/>
              <w:cnfStyle w:val="000000100000" w:firstRow="0" w:lastRow="0" w:firstColumn="0" w:lastColumn="0" w:oddVBand="0" w:evenVBand="0" w:oddHBand="1" w:evenHBand="0" w:firstRowFirstColumn="0" w:firstRowLastColumn="0" w:lastRowFirstColumn="0" w:lastRowLastColumn="0"/>
            </w:pPr>
            <w:r>
              <w:t>0%</w:t>
            </w:r>
          </w:p>
        </w:tc>
      </w:tr>
      <w:tr w:rsidR="00DD3FAB" w14:paraId="020779E5" w14:textId="77777777" w:rsidTr="00DD3FAB">
        <w:trPr>
          <w:jc w:val="center"/>
        </w:trPr>
        <w:tc>
          <w:tcPr>
            <w:cnfStyle w:val="001000000000" w:firstRow="0" w:lastRow="0" w:firstColumn="1" w:lastColumn="0" w:oddVBand="0" w:evenVBand="0" w:oddHBand="0" w:evenHBand="0" w:firstRowFirstColumn="0" w:firstRowLastColumn="0" w:lastRowFirstColumn="0" w:lastRowLastColumn="0"/>
            <w:tcW w:w="2425" w:type="dxa"/>
          </w:tcPr>
          <w:p w14:paraId="71F9FB52" w14:textId="676BAD72" w:rsidR="00DD3FAB" w:rsidRDefault="00DD3FAB" w:rsidP="00DD3FAB">
            <w:pPr>
              <w:jc w:val="center"/>
            </w:pPr>
            <w:proofErr w:type="spellStart"/>
            <w:r>
              <w:t>MiniTank</w:t>
            </w:r>
            <w:proofErr w:type="spellEnd"/>
            <w:r>
              <w:rPr>
                <w:rFonts w:ascii="Cambria" w:hAnsi="Cambria"/>
              </w:rPr>
              <w:t>™</w:t>
            </w:r>
          </w:p>
        </w:tc>
        <w:tc>
          <w:tcPr>
            <w:tcW w:w="1800" w:type="dxa"/>
          </w:tcPr>
          <w:p w14:paraId="1E2B667D" w14:textId="2ED07377" w:rsidR="00DD3FAB" w:rsidRDefault="00DD3FAB" w:rsidP="00DD3FAB">
            <w:pPr>
              <w:jc w:val="center"/>
              <w:cnfStyle w:val="000000000000" w:firstRow="0" w:lastRow="0" w:firstColumn="0" w:lastColumn="0" w:oddVBand="0" w:evenVBand="0" w:oddHBand="0" w:evenHBand="0" w:firstRowFirstColumn="0" w:firstRowLastColumn="0" w:lastRowFirstColumn="0" w:lastRowLastColumn="0"/>
            </w:pPr>
            <w:r>
              <w:t>0%</w:t>
            </w:r>
          </w:p>
        </w:tc>
      </w:tr>
      <w:tr w:rsidR="00DD3FAB" w14:paraId="31C1CF56" w14:textId="77777777" w:rsidTr="00DD3FA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tcPr>
          <w:p w14:paraId="491092ED" w14:textId="45507FF7" w:rsidR="00DD3FAB" w:rsidRDefault="00DD3FAB" w:rsidP="00DD3FAB">
            <w:pPr>
              <w:jc w:val="center"/>
            </w:pPr>
            <w:proofErr w:type="spellStart"/>
            <w:r>
              <w:t>ProAdvantage</w:t>
            </w:r>
            <w:proofErr w:type="spellEnd"/>
            <w:r>
              <w:rPr>
                <w:rFonts w:ascii="Cambria" w:hAnsi="Cambria"/>
              </w:rPr>
              <w:t>™</w:t>
            </w:r>
          </w:p>
        </w:tc>
        <w:tc>
          <w:tcPr>
            <w:tcW w:w="1800" w:type="dxa"/>
          </w:tcPr>
          <w:p w14:paraId="1BE16A90" w14:textId="7F6922AC" w:rsidR="00DD3FAB" w:rsidRDefault="00DD3FAB" w:rsidP="00DD3FAB">
            <w:pPr>
              <w:jc w:val="center"/>
              <w:cnfStyle w:val="000000100000" w:firstRow="0" w:lastRow="0" w:firstColumn="0" w:lastColumn="0" w:oddVBand="0" w:evenVBand="0" w:oddHBand="1" w:evenHBand="0" w:firstRowFirstColumn="0" w:firstRowLastColumn="0" w:lastRowFirstColumn="0" w:lastRowLastColumn="0"/>
            </w:pPr>
            <w:r>
              <w:t>7%</w:t>
            </w:r>
          </w:p>
        </w:tc>
      </w:tr>
      <w:tr w:rsidR="00DD3FAB" w14:paraId="0B15DE22" w14:textId="77777777" w:rsidTr="00DD3FAB">
        <w:trPr>
          <w:jc w:val="center"/>
        </w:trPr>
        <w:tc>
          <w:tcPr>
            <w:cnfStyle w:val="001000000000" w:firstRow="0" w:lastRow="0" w:firstColumn="1" w:lastColumn="0" w:oddVBand="0" w:evenVBand="0" w:oddHBand="0" w:evenHBand="0" w:firstRowFirstColumn="0" w:firstRowLastColumn="0" w:lastRowFirstColumn="0" w:lastRowLastColumn="0"/>
            <w:tcW w:w="2425" w:type="dxa"/>
          </w:tcPr>
          <w:p w14:paraId="72292B9F" w14:textId="0B126BE3" w:rsidR="00DD3FAB" w:rsidRDefault="00DD3FAB" w:rsidP="00DD3FAB">
            <w:pPr>
              <w:jc w:val="center"/>
            </w:pPr>
            <w:proofErr w:type="spellStart"/>
            <w:r>
              <w:t>ProSeries</w:t>
            </w:r>
            <w:proofErr w:type="spellEnd"/>
            <w:r>
              <w:rPr>
                <w:rFonts w:ascii="Cambria" w:hAnsi="Cambria"/>
              </w:rPr>
              <w:t>™</w:t>
            </w:r>
          </w:p>
        </w:tc>
        <w:tc>
          <w:tcPr>
            <w:tcW w:w="1800" w:type="dxa"/>
          </w:tcPr>
          <w:p w14:paraId="307B73CA" w14:textId="0AB7027E" w:rsidR="00DD3FAB" w:rsidRDefault="00DD3FAB" w:rsidP="00DD3FAB">
            <w:pPr>
              <w:jc w:val="center"/>
              <w:cnfStyle w:val="000000000000" w:firstRow="0" w:lastRow="0" w:firstColumn="0" w:lastColumn="0" w:oddVBand="0" w:evenVBand="0" w:oddHBand="0" w:evenHBand="0" w:firstRowFirstColumn="0" w:firstRowLastColumn="0" w:lastRowFirstColumn="0" w:lastRowLastColumn="0"/>
            </w:pPr>
            <w:r>
              <w:t>0%</w:t>
            </w:r>
          </w:p>
        </w:tc>
      </w:tr>
      <w:tr w:rsidR="00DD3FAB" w14:paraId="1E4DB9E2" w14:textId="77777777" w:rsidTr="00DD3FA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tcPr>
          <w:p w14:paraId="32406CD1" w14:textId="41573BA6" w:rsidR="00DD3FAB" w:rsidRDefault="00DD3FAB" w:rsidP="00DD3FAB">
            <w:pPr>
              <w:jc w:val="center"/>
            </w:pPr>
            <w:proofErr w:type="spellStart"/>
            <w:r>
              <w:t>ProSeries</w:t>
            </w:r>
            <w:proofErr w:type="spellEnd"/>
            <w:r>
              <w:t xml:space="preserve"> XTP</w:t>
            </w:r>
            <w:r>
              <w:rPr>
                <w:rFonts w:ascii="Cambria" w:hAnsi="Cambria"/>
              </w:rPr>
              <w:t>™</w:t>
            </w:r>
          </w:p>
        </w:tc>
        <w:tc>
          <w:tcPr>
            <w:tcW w:w="1800" w:type="dxa"/>
          </w:tcPr>
          <w:p w14:paraId="6C9B5661" w14:textId="48025E0C" w:rsidR="00DD3FAB" w:rsidRDefault="00DD3FAB" w:rsidP="00DD3FAB">
            <w:pPr>
              <w:jc w:val="center"/>
              <w:cnfStyle w:val="000000100000" w:firstRow="0" w:lastRow="0" w:firstColumn="0" w:lastColumn="0" w:oddVBand="0" w:evenVBand="0" w:oddHBand="1" w:evenHBand="0" w:firstRowFirstColumn="0" w:firstRowLastColumn="0" w:lastRowFirstColumn="0" w:lastRowLastColumn="0"/>
            </w:pPr>
            <w:r>
              <w:t>0%</w:t>
            </w:r>
          </w:p>
        </w:tc>
      </w:tr>
      <w:tr w:rsidR="00DD3FAB" w14:paraId="2696F54B" w14:textId="77777777" w:rsidTr="00DD3FAB">
        <w:trPr>
          <w:jc w:val="center"/>
        </w:trPr>
        <w:tc>
          <w:tcPr>
            <w:cnfStyle w:val="001000000000" w:firstRow="0" w:lastRow="0" w:firstColumn="1" w:lastColumn="0" w:oddVBand="0" w:evenVBand="0" w:oddHBand="0" w:evenHBand="0" w:firstRowFirstColumn="0" w:firstRowLastColumn="0" w:lastRowFirstColumn="0" w:lastRowLastColumn="0"/>
            <w:tcW w:w="2425" w:type="dxa"/>
          </w:tcPr>
          <w:p w14:paraId="673D87E3" w14:textId="4FC6AE77" w:rsidR="00DD3FAB" w:rsidRDefault="00DD3FAB" w:rsidP="00DD3FAB">
            <w:pPr>
              <w:jc w:val="center"/>
            </w:pPr>
            <w:proofErr w:type="spellStart"/>
            <w:r>
              <w:t>SafeAdvantage</w:t>
            </w:r>
            <w:proofErr w:type="spellEnd"/>
            <w:r>
              <w:rPr>
                <w:rFonts w:ascii="Cambria" w:hAnsi="Cambria"/>
              </w:rPr>
              <w:t>™</w:t>
            </w:r>
          </w:p>
        </w:tc>
        <w:tc>
          <w:tcPr>
            <w:tcW w:w="1800" w:type="dxa"/>
          </w:tcPr>
          <w:p w14:paraId="3E92F392" w14:textId="27810B41" w:rsidR="00DD3FAB" w:rsidRDefault="00DD3FAB" w:rsidP="00DD3FAB">
            <w:pPr>
              <w:jc w:val="center"/>
              <w:cnfStyle w:val="000000000000" w:firstRow="0" w:lastRow="0" w:firstColumn="0" w:lastColumn="0" w:oddVBand="0" w:evenVBand="0" w:oddHBand="0" w:evenHBand="0" w:firstRowFirstColumn="0" w:firstRowLastColumn="0" w:lastRowFirstColumn="0" w:lastRowLastColumn="0"/>
            </w:pPr>
            <w:r>
              <w:t>7%</w:t>
            </w:r>
          </w:p>
        </w:tc>
      </w:tr>
      <w:tr w:rsidR="00DD3FAB" w14:paraId="615C0619" w14:textId="77777777" w:rsidTr="00DD3FA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tcPr>
          <w:p w14:paraId="7EF66AED" w14:textId="600B4F8A" w:rsidR="00DD3FAB" w:rsidRDefault="00DD3FAB" w:rsidP="00DD3FAB">
            <w:pPr>
              <w:jc w:val="center"/>
            </w:pPr>
            <w:r>
              <w:t>Series Two</w:t>
            </w:r>
            <w:r>
              <w:rPr>
                <w:rFonts w:ascii="Cambria" w:hAnsi="Cambria"/>
              </w:rPr>
              <w:t>™</w:t>
            </w:r>
          </w:p>
        </w:tc>
        <w:tc>
          <w:tcPr>
            <w:tcW w:w="1800" w:type="dxa"/>
          </w:tcPr>
          <w:p w14:paraId="4E710866" w14:textId="26757369" w:rsidR="00DD3FAB" w:rsidRDefault="00DD3FAB" w:rsidP="00DD3FAB">
            <w:pPr>
              <w:jc w:val="center"/>
              <w:cnfStyle w:val="000000100000" w:firstRow="0" w:lastRow="0" w:firstColumn="0" w:lastColumn="0" w:oddVBand="0" w:evenVBand="0" w:oddHBand="1" w:evenHBand="0" w:firstRowFirstColumn="0" w:firstRowLastColumn="0" w:lastRowFirstColumn="0" w:lastRowLastColumn="0"/>
            </w:pPr>
            <w:r>
              <w:t>3%</w:t>
            </w:r>
          </w:p>
        </w:tc>
      </w:tr>
      <w:tr w:rsidR="00DD3FAB" w14:paraId="0AA77D00" w14:textId="77777777" w:rsidTr="00DD3FAB">
        <w:trPr>
          <w:jc w:val="center"/>
        </w:trPr>
        <w:tc>
          <w:tcPr>
            <w:cnfStyle w:val="001000000000" w:firstRow="0" w:lastRow="0" w:firstColumn="1" w:lastColumn="0" w:oddVBand="0" w:evenVBand="0" w:oddHBand="0" w:evenHBand="0" w:firstRowFirstColumn="0" w:firstRowLastColumn="0" w:lastRowFirstColumn="0" w:lastRowLastColumn="0"/>
            <w:tcW w:w="2425" w:type="dxa"/>
          </w:tcPr>
          <w:p w14:paraId="09274D19" w14:textId="4A260E0C" w:rsidR="00DD3FAB" w:rsidRDefault="00DD3FAB" w:rsidP="00DD3FAB">
            <w:pPr>
              <w:jc w:val="center"/>
            </w:pPr>
            <w:r>
              <w:t>Series Three</w:t>
            </w:r>
            <w:r>
              <w:rPr>
                <w:rFonts w:ascii="Cambria" w:hAnsi="Cambria"/>
              </w:rPr>
              <w:t>™</w:t>
            </w:r>
          </w:p>
        </w:tc>
        <w:tc>
          <w:tcPr>
            <w:tcW w:w="1800" w:type="dxa"/>
          </w:tcPr>
          <w:p w14:paraId="43C57F0A" w14:textId="5E6FC021" w:rsidR="00DD3FAB" w:rsidRDefault="00DD3FAB" w:rsidP="00DD3FAB">
            <w:pPr>
              <w:jc w:val="center"/>
              <w:cnfStyle w:val="000000000000" w:firstRow="0" w:lastRow="0" w:firstColumn="0" w:lastColumn="0" w:oddVBand="0" w:evenVBand="0" w:oddHBand="0" w:evenHBand="0" w:firstRowFirstColumn="0" w:firstRowLastColumn="0" w:lastRowFirstColumn="0" w:lastRowLastColumn="0"/>
            </w:pPr>
            <w:r>
              <w:t>3%</w:t>
            </w:r>
          </w:p>
        </w:tc>
      </w:tr>
      <w:tr w:rsidR="00DD3FAB" w14:paraId="07DCE15F" w14:textId="77777777" w:rsidTr="00DD3FA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tcPr>
          <w:p w14:paraId="3F826362" w14:textId="667BE81D" w:rsidR="00DD3FAB" w:rsidRDefault="00DD3FAB" w:rsidP="00DD3FAB">
            <w:pPr>
              <w:jc w:val="center"/>
            </w:pPr>
            <w:proofErr w:type="spellStart"/>
            <w:r>
              <w:t>SpecAdvantage</w:t>
            </w:r>
            <w:proofErr w:type="spellEnd"/>
            <w:r>
              <w:rPr>
                <w:rFonts w:ascii="Cambria" w:hAnsi="Cambria"/>
              </w:rPr>
              <w:t>™</w:t>
            </w:r>
          </w:p>
        </w:tc>
        <w:tc>
          <w:tcPr>
            <w:tcW w:w="1800" w:type="dxa"/>
          </w:tcPr>
          <w:p w14:paraId="082B8012" w14:textId="088558F9" w:rsidR="00DD3FAB" w:rsidRDefault="00DD3FAB" w:rsidP="00DD3FAB">
            <w:pPr>
              <w:jc w:val="center"/>
              <w:cnfStyle w:val="000000100000" w:firstRow="0" w:lastRow="0" w:firstColumn="0" w:lastColumn="0" w:oddVBand="0" w:evenVBand="0" w:oddHBand="1" w:evenHBand="0" w:firstRowFirstColumn="0" w:firstRowLastColumn="0" w:lastRowFirstColumn="0" w:lastRowLastColumn="0"/>
            </w:pPr>
            <w:r>
              <w:t>7%</w:t>
            </w:r>
          </w:p>
        </w:tc>
      </w:tr>
      <w:tr w:rsidR="00DD3FAB" w14:paraId="5F2D8680" w14:textId="77777777" w:rsidTr="00DD3FAB">
        <w:trPr>
          <w:jc w:val="center"/>
        </w:trPr>
        <w:tc>
          <w:tcPr>
            <w:cnfStyle w:val="001000000000" w:firstRow="0" w:lastRow="0" w:firstColumn="1" w:lastColumn="0" w:oddVBand="0" w:evenVBand="0" w:oddHBand="0" w:evenHBand="0" w:firstRowFirstColumn="0" w:firstRowLastColumn="0" w:lastRowFirstColumn="0" w:lastRowLastColumn="0"/>
            <w:tcW w:w="2425" w:type="dxa"/>
          </w:tcPr>
          <w:p w14:paraId="77ED7B4E" w14:textId="656701D6" w:rsidR="00DD3FAB" w:rsidRDefault="00DD3FAB" w:rsidP="00DD3FAB">
            <w:pPr>
              <w:jc w:val="center"/>
            </w:pPr>
            <w:r>
              <w:t>Three Phase</w:t>
            </w:r>
            <w:r>
              <w:rPr>
                <w:rFonts w:ascii="Cambria" w:hAnsi="Cambria"/>
              </w:rPr>
              <w:t>™</w:t>
            </w:r>
          </w:p>
        </w:tc>
        <w:tc>
          <w:tcPr>
            <w:tcW w:w="1800" w:type="dxa"/>
          </w:tcPr>
          <w:p w14:paraId="6CA05D70" w14:textId="49B02CF1" w:rsidR="00DD3FAB" w:rsidRDefault="00DD3FAB" w:rsidP="00DD3FAB">
            <w:pPr>
              <w:jc w:val="center"/>
              <w:cnfStyle w:val="000000000000" w:firstRow="0" w:lastRow="0" w:firstColumn="0" w:lastColumn="0" w:oddVBand="0" w:evenVBand="0" w:oddHBand="0" w:evenHBand="0" w:firstRowFirstColumn="0" w:firstRowLastColumn="0" w:lastRowFirstColumn="0" w:lastRowLastColumn="0"/>
            </w:pPr>
            <w:r>
              <w:t>3%</w:t>
            </w:r>
          </w:p>
        </w:tc>
      </w:tr>
      <w:tr w:rsidR="00DD3FAB" w14:paraId="3BB10037" w14:textId="77777777" w:rsidTr="00DD3FA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tcPr>
          <w:p w14:paraId="0EA31A48" w14:textId="5FCAF65A" w:rsidR="00DD3FAB" w:rsidRDefault="00DD3FAB" w:rsidP="00DD3FAB">
            <w:pPr>
              <w:jc w:val="center"/>
            </w:pPr>
            <w:r>
              <w:t>Parts</w:t>
            </w:r>
          </w:p>
        </w:tc>
        <w:tc>
          <w:tcPr>
            <w:tcW w:w="1800" w:type="dxa"/>
          </w:tcPr>
          <w:p w14:paraId="2233E3A5" w14:textId="541F249A" w:rsidR="00DD3FAB" w:rsidRDefault="00DD3FAB" w:rsidP="00DD3FAB">
            <w:pPr>
              <w:jc w:val="center"/>
              <w:cnfStyle w:val="000000100000" w:firstRow="0" w:lastRow="0" w:firstColumn="0" w:lastColumn="0" w:oddVBand="0" w:evenVBand="0" w:oddHBand="1" w:evenHBand="0" w:firstRowFirstColumn="0" w:firstRowLastColumn="0" w:lastRowFirstColumn="0" w:lastRowLastColumn="0"/>
            </w:pPr>
            <w:r>
              <w:t>15%</w:t>
            </w:r>
          </w:p>
        </w:tc>
      </w:tr>
      <w:bookmarkEnd w:id="0"/>
    </w:tbl>
    <w:p w14:paraId="467FF2CC" w14:textId="33DCD76D" w:rsidR="00DD3FAB" w:rsidRDefault="00DD3FAB"/>
    <w:sectPr w:rsidR="00DD3F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QwMzY1NTC2sDAxMDdU0lEKTi0uzszPAykwrAUAABzIiCwAAAA="/>
  </w:docVars>
  <w:rsids>
    <w:rsidRoot w:val="00DD3FAB"/>
    <w:rsid w:val="002A789C"/>
    <w:rsid w:val="004743E0"/>
    <w:rsid w:val="00684DDA"/>
    <w:rsid w:val="008D0DCD"/>
    <w:rsid w:val="00986A4F"/>
    <w:rsid w:val="00A43C8B"/>
    <w:rsid w:val="00DD3FAB"/>
    <w:rsid w:val="00F13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91E85"/>
  <w15:chartTrackingRefBased/>
  <w15:docId w15:val="{A373B1C4-44EB-41E4-85D5-7E269D5D0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FA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D3FAB"/>
    <w:rPr>
      <w:b/>
      <w:bCs/>
    </w:rPr>
  </w:style>
  <w:style w:type="table" w:styleId="TableGrid">
    <w:name w:val="Table Grid"/>
    <w:basedOn w:val="TableNormal"/>
    <w:uiPriority w:val="39"/>
    <w:rsid w:val="00DD3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DD3FA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641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proofpoint.com/v2/url?u=https-3A__eemax.us13.list-2Dmanage.com_track_click-3Fu-3D7f268786a852cce6dd3a02b3c-26id-3Da65d36b00d-26e-3D68f199449a&amp;d=DwMFaQ&amp;c=euGZstcaTDllvimEN8b7jXrwqOf-v5A_CdpgnVfiiMM&amp;r=LA5B7zhxZpCrQy5haqzbzJJ9cx2cZOmFuC_YZrUJMVM&amp;m=TzjHls7NqBDwYgNiUiLgqviuUtAZq6LIk9njbr6Vl_g&amp;s=THHA7ejfTblb71ENQiPUh_-UxQAk0qwOh5aQK-FmBtE&amp;e=" TargetMode="External"/><Relationship Id="rId5" Type="http://schemas.openxmlformats.org/officeDocument/2006/relationships/image" Target="media/image1.png"/><Relationship Id="rId4" Type="http://schemas.openxmlformats.org/officeDocument/2006/relationships/hyperlink" Target="https://urldefense.proofpoint.com/v2/url?u=https-3A__eemax.us13.list-2Dmanage.com_track_click-3Fu-3D7f268786a852cce6dd3a02b3c-26id-3D1fe16573a7-26e-3D68f199449a&amp;d=DwMFaQ&amp;c=euGZstcaTDllvimEN8b7jXrwqOf-v5A_CdpgnVfiiMM&amp;r=LA5B7zhxZpCrQy5haqzbzJJ9cx2cZOmFuC_YZrUJMVM&amp;m=TzjHls7NqBDwYgNiUiLgqviuUtAZq6LIk9njbr6Vl_g&amp;s=cNdsI8fz56jyCT1XPrZzOtgAOUBWVOpdtWc2q35ajkM&am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Sheftic</dc:creator>
  <cp:keywords/>
  <dc:description/>
  <cp:lastModifiedBy>Victoria Sheftic</cp:lastModifiedBy>
  <cp:revision>1</cp:revision>
  <dcterms:created xsi:type="dcterms:W3CDTF">2019-12-03T16:19:00Z</dcterms:created>
  <dcterms:modified xsi:type="dcterms:W3CDTF">2019-12-03T16:29:00Z</dcterms:modified>
</cp:coreProperties>
</file>