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7553" w:rsidRPr="00841099" w:rsidRDefault="00841099" w:rsidP="00841099">
      <w:pPr>
        <w:jc w:val="center"/>
        <w:rPr>
          <w:color w:val="002060"/>
          <w:sz w:val="40"/>
        </w:rPr>
      </w:pPr>
      <w:r w:rsidRPr="00841099">
        <w:rPr>
          <w:noProof/>
          <w:color w:val="00206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FC01" wp14:editId="3C90811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33160" cy="1325880"/>
                <wp:effectExtent l="0" t="0" r="1524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3258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099" w:rsidRPr="00841099" w:rsidRDefault="00841099" w:rsidP="00841099">
                            <w:pPr>
                              <w:spacing w:after="120" w:line="240" w:lineRule="auto"/>
                              <w:ind w:left="720" w:hanging="72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41099">
                              <w:rPr>
                                <w:b/>
                                <w:sz w:val="40"/>
                              </w:rPr>
                              <w:t>Guatemala Partnership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841099" w:rsidRDefault="00786377" w:rsidP="0084109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Winter 2018</w:t>
                            </w:r>
                            <w:r w:rsidR="00841099" w:rsidRPr="00841099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Trip</w:t>
                            </w:r>
                            <w:r w:rsidR="008946EB">
                              <w:rPr>
                                <w:b/>
                                <w:sz w:val="40"/>
                              </w:rPr>
                              <w:t xml:space="preserve">: </w:t>
                            </w:r>
                            <w:r w:rsidR="008946EB" w:rsidRPr="008946EB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January 29 – February 3, 2018</w:t>
                            </w:r>
                          </w:p>
                          <w:p w:rsidR="00841099" w:rsidRPr="00841099" w:rsidRDefault="00841099" w:rsidP="0084109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41099">
                              <w:rPr>
                                <w:b/>
                                <w:sz w:val="32"/>
                              </w:rPr>
                              <w:t>Marginalized Communities</w:t>
                            </w:r>
                            <w:r w:rsidR="00786377">
                              <w:rPr>
                                <w:b/>
                                <w:sz w:val="32"/>
                              </w:rPr>
                              <w:t>: Faith and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C0FC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90.8pt;height:10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" fillcolor="#002060" strokeweight=".5pt">
                <v:textbox>
                  <w:txbxContent>
                    <w:p w:rsidR="00841099" w:rsidRPr="00841099" w:rsidRDefault="00841099" w:rsidP="00841099">
                      <w:pPr>
                        <w:spacing w:after="120" w:line="240" w:lineRule="auto"/>
                        <w:ind w:left="720" w:hanging="720"/>
                        <w:jc w:val="center"/>
                        <w:rPr>
                          <w:b/>
                          <w:sz w:val="40"/>
                        </w:rPr>
                      </w:pPr>
                      <w:r w:rsidRPr="00841099">
                        <w:rPr>
                          <w:b/>
                          <w:sz w:val="40"/>
                        </w:rPr>
                        <w:t>Guatemala Partnership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841099" w:rsidRDefault="00786377" w:rsidP="00841099">
                      <w:pPr>
                        <w:spacing w:after="12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Winter 2018</w:t>
                      </w:r>
                      <w:r w:rsidR="00841099" w:rsidRPr="00841099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Trip</w:t>
                      </w:r>
                      <w:r w:rsidR="008946EB">
                        <w:rPr>
                          <w:b/>
                          <w:sz w:val="40"/>
                        </w:rPr>
                        <w:t xml:space="preserve">: </w:t>
                      </w:r>
                      <w:r w:rsidR="008946EB" w:rsidRPr="008946EB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Jan</w:t>
                      </w:r>
                      <w:bookmarkStart w:id="1" w:name="_GoBack"/>
                      <w:bookmarkEnd w:id="1"/>
                      <w:r w:rsidR="008946EB" w:rsidRPr="008946EB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uary 29 – February 3, 2018</w:t>
                      </w:r>
                    </w:p>
                    <w:p w:rsidR="00841099" w:rsidRPr="00841099" w:rsidRDefault="00841099" w:rsidP="00841099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841099">
                        <w:rPr>
                          <w:b/>
                          <w:sz w:val="32"/>
                        </w:rPr>
                        <w:t>Marginalized Communities</w:t>
                      </w:r>
                      <w:r w:rsidR="00786377">
                        <w:rPr>
                          <w:b/>
                          <w:sz w:val="32"/>
                        </w:rPr>
                        <w:t>: Faith and Responsibility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1099">
        <w:rPr>
          <w:color w:val="002060"/>
          <w:sz w:val="40"/>
        </w:rPr>
        <w:t xml:space="preserve">Share   </w:t>
      </w:r>
      <w:r w:rsidR="00F12B3E">
        <w:rPr>
          <w:rFonts w:ascii="AR BONNIE" w:hAnsi="AR BONNIE"/>
          <w:color w:val="002060"/>
          <w:sz w:val="40"/>
        </w:rPr>
        <w:t>•</w:t>
      </w:r>
      <w:r w:rsidRPr="00841099">
        <w:rPr>
          <w:color w:val="002060"/>
          <w:sz w:val="40"/>
        </w:rPr>
        <w:t xml:space="preserve">   Study</w:t>
      </w:r>
      <w:r w:rsidR="00F12B3E" w:rsidRPr="00841099">
        <w:rPr>
          <w:color w:val="002060"/>
          <w:sz w:val="40"/>
        </w:rPr>
        <w:t xml:space="preserve">   </w:t>
      </w:r>
      <w:r w:rsidR="00F12B3E">
        <w:rPr>
          <w:rFonts w:ascii="AR BONNIE" w:hAnsi="AR BONNIE"/>
          <w:color w:val="002060"/>
          <w:sz w:val="40"/>
        </w:rPr>
        <w:t>•</w:t>
      </w:r>
      <w:r w:rsidR="00F12B3E" w:rsidRPr="00841099">
        <w:rPr>
          <w:color w:val="002060"/>
          <w:sz w:val="40"/>
        </w:rPr>
        <w:t xml:space="preserve">   </w:t>
      </w:r>
      <w:r w:rsidRPr="00841099">
        <w:rPr>
          <w:color w:val="002060"/>
          <w:sz w:val="40"/>
        </w:rPr>
        <w:t>Reflect</w:t>
      </w:r>
      <w:r w:rsidR="00F12B3E" w:rsidRPr="00841099">
        <w:rPr>
          <w:color w:val="002060"/>
          <w:sz w:val="40"/>
        </w:rPr>
        <w:t xml:space="preserve">   </w:t>
      </w:r>
      <w:r w:rsidR="00F12B3E">
        <w:rPr>
          <w:rFonts w:ascii="AR BONNIE" w:hAnsi="AR BONNIE"/>
          <w:color w:val="002060"/>
          <w:sz w:val="40"/>
        </w:rPr>
        <w:t>•</w:t>
      </w:r>
      <w:r w:rsidR="00F12B3E" w:rsidRPr="00841099">
        <w:rPr>
          <w:color w:val="002060"/>
          <w:sz w:val="40"/>
        </w:rPr>
        <w:t xml:space="preserve">   </w:t>
      </w:r>
      <w:r w:rsidRPr="00841099">
        <w:rPr>
          <w:color w:val="002060"/>
          <w:sz w:val="40"/>
        </w:rPr>
        <w:t>Learn</w:t>
      </w:r>
      <w:r w:rsidR="00F12B3E" w:rsidRPr="00841099">
        <w:rPr>
          <w:color w:val="002060"/>
          <w:sz w:val="40"/>
        </w:rPr>
        <w:t xml:space="preserve">   </w:t>
      </w:r>
      <w:r w:rsidR="00F12B3E">
        <w:rPr>
          <w:rFonts w:ascii="AR BONNIE" w:hAnsi="AR BONNIE"/>
          <w:color w:val="002060"/>
          <w:sz w:val="40"/>
        </w:rPr>
        <w:t>•</w:t>
      </w:r>
      <w:r w:rsidR="00F12B3E" w:rsidRPr="00841099">
        <w:rPr>
          <w:color w:val="002060"/>
          <w:sz w:val="40"/>
        </w:rPr>
        <w:t xml:space="preserve">   </w:t>
      </w:r>
      <w:r w:rsidR="00F12B3E">
        <w:rPr>
          <w:color w:val="002060"/>
          <w:sz w:val="40"/>
        </w:rPr>
        <w:t>Be Inspired!</w:t>
      </w:r>
    </w:p>
    <w:p w:rsidR="004E6700" w:rsidRPr="000C564E" w:rsidRDefault="00F12B3E" w:rsidP="004E6700">
      <w:pPr>
        <w:spacing w:before="100" w:beforeAutospacing="1" w:after="0" w:line="240" w:lineRule="auto"/>
        <w:ind w:left="360"/>
        <w:rPr>
          <w:rFonts w:ascii="Cambria" w:hAnsi="Cambria"/>
        </w:rPr>
      </w:pPr>
      <w:r w:rsidRPr="000C564E">
        <w:rPr>
          <w:rFonts w:ascii="Cambria" w:hAnsi="Cambria"/>
        </w:rPr>
        <w:t>POB has a partnership with CEDPCA, a</w:t>
      </w:r>
      <w:r w:rsidR="004E6700" w:rsidRPr="000C564E">
        <w:rPr>
          <w:rFonts w:ascii="Cambria" w:hAnsi="Cambria"/>
        </w:rPr>
        <w:t xml:space="preserve"> Central American ecumenical organization</w:t>
      </w:r>
      <w:r w:rsidRPr="000C564E">
        <w:rPr>
          <w:rFonts w:ascii="Cambria" w:hAnsi="Cambria"/>
        </w:rPr>
        <w:t xml:space="preserve"> whose work in Biblical and Theological Education, Women’s Ministries, Disaster Ministry </w:t>
      </w:r>
      <w:r w:rsidR="006D2BD9" w:rsidRPr="000C564E">
        <w:rPr>
          <w:rFonts w:ascii="Cambria" w:hAnsi="Cambria"/>
        </w:rPr>
        <w:t>and I</w:t>
      </w:r>
      <w:r w:rsidRPr="000C564E">
        <w:rPr>
          <w:rFonts w:ascii="Cambria" w:hAnsi="Cambria"/>
        </w:rPr>
        <w:t>ntercultural Encounters has successfully forged relationship</w:t>
      </w:r>
      <w:r w:rsidR="004E6700" w:rsidRPr="000C564E">
        <w:rPr>
          <w:rFonts w:ascii="Cambria" w:hAnsi="Cambria"/>
        </w:rPr>
        <w:t>s</w:t>
      </w:r>
      <w:r w:rsidRPr="000C564E">
        <w:rPr>
          <w:rFonts w:ascii="Cambria" w:hAnsi="Cambria"/>
        </w:rPr>
        <w:t xml:space="preserve"> with marginalized people in Central America for 30 years.  </w:t>
      </w:r>
      <w:r w:rsidR="00841099" w:rsidRPr="000C564E">
        <w:rPr>
          <w:rFonts w:ascii="Cambria" w:hAnsi="Cambria"/>
        </w:rPr>
        <w:t xml:space="preserve">We will join with our partners at CEDEPCA to seek both inspiration and tools for reaching marginalized people in our own contexts. </w:t>
      </w:r>
      <w:r w:rsidRPr="000C564E">
        <w:rPr>
          <w:rFonts w:ascii="Cambria" w:hAnsi="Cambria"/>
        </w:rPr>
        <w:t xml:space="preserve">  </w:t>
      </w:r>
    </w:p>
    <w:p w:rsidR="00841099" w:rsidRPr="000C564E" w:rsidRDefault="008538AB" w:rsidP="004E6700">
      <w:pPr>
        <w:spacing w:before="100" w:beforeAutospacing="1"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We will focus on:</w:t>
      </w:r>
    </w:p>
    <w:p w:rsidR="00882995" w:rsidRDefault="00882995" w:rsidP="004E6700">
      <w:pPr>
        <w:numPr>
          <w:ilvl w:val="2"/>
          <w:numId w:val="1"/>
        </w:numPr>
        <w:spacing w:after="100" w:afterAutospacing="1" w:line="240" w:lineRule="auto"/>
        <w:ind w:left="1440"/>
        <w:rPr>
          <w:rFonts w:ascii="Cambria" w:hAnsi="Cambria"/>
        </w:rPr>
      </w:pPr>
      <w:r>
        <w:rPr>
          <w:rFonts w:ascii="Cambria" w:hAnsi="Cambria"/>
        </w:rPr>
        <w:t>Developing greater awareness of how we view marginalized communities based on our own life stories, cultures and biases.</w:t>
      </w:r>
    </w:p>
    <w:p w:rsidR="009C4280" w:rsidRDefault="009C4280" w:rsidP="009C4280">
      <w:pPr>
        <w:numPr>
          <w:ilvl w:val="2"/>
          <w:numId w:val="1"/>
        </w:numPr>
        <w:spacing w:after="100" w:afterAutospacing="1" w:line="240" w:lineRule="auto"/>
        <w:ind w:left="1440"/>
        <w:rPr>
          <w:rFonts w:ascii="Cambria" w:hAnsi="Cambria"/>
        </w:rPr>
      </w:pPr>
      <w:r>
        <w:rPr>
          <w:rFonts w:ascii="Cambria" w:hAnsi="Cambria"/>
        </w:rPr>
        <w:t>Sharing God’s reconciling love with all people regardless of our differences, backgrounds or resources, recognizing that we are all equal in God’s eyes</w:t>
      </w:r>
    </w:p>
    <w:p w:rsidR="00882995" w:rsidRDefault="001E2586" w:rsidP="00882995">
      <w:pPr>
        <w:numPr>
          <w:ilvl w:val="2"/>
          <w:numId w:val="1"/>
        </w:numPr>
        <w:spacing w:after="100" w:afterAutospacing="1" w:line="240" w:lineRule="auto"/>
        <w:ind w:left="1440"/>
        <w:rPr>
          <w:rFonts w:ascii="Cambria" w:hAnsi="Cambria"/>
        </w:rPr>
      </w:pPr>
      <w:r>
        <w:rPr>
          <w:rFonts w:ascii="Cambria" w:hAnsi="Cambria"/>
        </w:rPr>
        <w:t>Express</w:t>
      </w:r>
      <w:r w:rsidR="0064185C">
        <w:rPr>
          <w:rFonts w:ascii="Cambria" w:hAnsi="Cambria"/>
        </w:rPr>
        <w:t>ing</w:t>
      </w:r>
      <w:r>
        <w:rPr>
          <w:rFonts w:ascii="Cambria" w:hAnsi="Cambria"/>
        </w:rPr>
        <w:t xml:space="preserve"> our faith by b</w:t>
      </w:r>
      <w:r w:rsidR="00841099" w:rsidRPr="000C564E">
        <w:rPr>
          <w:rFonts w:ascii="Cambria" w:hAnsi="Cambria"/>
        </w:rPr>
        <w:t xml:space="preserve">uilding trust </w:t>
      </w:r>
      <w:r w:rsidR="0064185C">
        <w:rPr>
          <w:rFonts w:ascii="Cambria" w:hAnsi="Cambria"/>
        </w:rPr>
        <w:t>and</w:t>
      </w:r>
      <w:r>
        <w:rPr>
          <w:rFonts w:ascii="Cambria" w:hAnsi="Cambria"/>
        </w:rPr>
        <w:t xml:space="preserve"> </w:t>
      </w:r>
      <w:r w:rsidR="0054202C">
        <w:rPr>
          <w:rFonts w:ascii="Cambria" w:hAnsi="Cambria"/>
        </w:rPr>
        <w:t>recogni</w:t>
      </w:r>
      <w:r>
        <w:rPr>
          <w:rFonts w:ascii="Cambria" w:hAnsi="Cambria"/>
        </w:rPr>
        <w:t>zing more fully</w:t>
      </w:r>
      <w:r w:rsidR="0054202C">
        <w:rPr>
          <w:rFonts w:ascii="Cambria" w:hAnsi="Cambria"/>
        </w:rPr>
        <w:t xml:space="preserve"> that we all have something to learn from each other</w:t>
      </w:r>
    </w:p>
    <w:p w:rsidR="00841099" w:rsidRPr="000C564E" w:rsidRDefault="00F813E8" w:rsidP="004E6700">
      <w:pPr>
        <w:numPr>
          <w:ilvl w:val="2"/>
          <w:numId w:val="1"/>
        </w:numPr>
        <w:spacing w:before="100" w:beforeAutospacing="1" w:after="100" w:afterAutospacing="1" w:line="240" w:lineRule="auto"/>
        <w:ind w:left="1440"/>
        <w:rPr>
          <w:rFonts w:ascii="Cambria" w:hAnsi="Cambria"/>
        </w:rPr>
      </w:pPr>
      <w:r w:rsidRPr="000C564E">
        <w:rPr>
          <w:rFonts w:ascii="Cambria" w:hAnsi="Cambria"/>
        </w:rPr>
        <w:t>Deepening bonds of friendship and mutuality among members of this group</w:t>
      </w:r>
      <w:r w:rsidR="0060356B" w:rsidRPr="000C564E">
        <w:rPr>
          <w:rFonts w:ascii="Cambria" w:hAnsi="Cambria"/>
        </w:rPr>
        <w:t xml:space="preserve"> and CEDEPCA</w:t>
      </w:r>
    </w:p>
    <w:p w:rsidR="000C564E" w:rsidRPr="000C564E" w:rsidRDefault="000C564E" w:rsidP="004E6700">
      <w:pPr>
        <w:numPr>
          <w:ilvl w:val="2"/>
          <w:numId w:val="1"/>
        </w:numPr>
        <w:spacing w:before="100" w:beforeAutospacing="1" w:after="100" w:afterAutospacing="1" w:line="240" w:lineRule="auto"/>
        <w:ind w:left="1440"/>
        <w:rPr>
          <w:rFonts w:ascii="Cambria" w:hAnsi="Cambria"/>
        </w:rPr>
      </w:pPr>
      <w:r w:rsidRPr="000C564E">
        <w:rPr>
          <w:rFonts w:ascii="Cambria" w:hAnsi="Cambria"/>
        </w:rPr>
        <w:t>And more.  All discussion will be in English and Spanish.</w:t>
      </w:r>
    </w:p>
    <w:p w:rsidR="004E6700" w:rsidRPr="000C564E" w:rsidRDefault="00170206" w:rsidP="004E6700">
      <w:pPr>
        <w:spacing w:before="100" w:beforeAutospacing="1" w:after="100" w:afterAutospacing="1" w:line="240" w:lineRule="auto"/>
        <w:ind w:left="360"/>
        <w:rPr>
          <w:rFonts w:ascii="Cambria" w:hAnsi="Cambria"/>
        </w:rPr>
      </w:pPr>
      <w:r w:rsidRPr="000C564E">
        <w:rPr>
          <w:rFonts w:ascii="Cambria" w:hAnsi="Cambria"/>
        </w:rPr>
        <w:t>If this theme speaks to you and your own calling for service</w:t>
      </w:r>
      <w:r w:rsidR="00C910E9" w:rsidRPr="000C564E">
        <w:rPr>
          <w:rFonts w:ascii="Cambria" w:hAnsi="Cambria"/>
        </w:rPr>
        <w:t xml:space="preserve">, please consider </w:t>
      </w:r>
      <w:r w:rsidR="0060356B" w:rsidRPr="000C564E">
        <w:rPr>
          <w:rFonts w:ascii="Cambria" w:hAnsi="Cambria"/>
        </w:rPr>
        <w:t>participating in this workshop in Guatemala</w:t>
      </w:r>
      <w:r w:rsidR="00C910E9" w:rsidRPr="000C564E">
        <w:rPr>
          <w:rFonts w:ascii="Cambria" w:hAnsi="Cambria"/>
        </w:rPr>
        <w:t xml:space="preserve">. </w:t>
      </w:r>
    </w:p>
    <w:p w:rsidR="00170206" w:rsidRPr="000C564E" w:rsidRDefault="00170206" w:rsidP="00170206">
      <w:pPr>
        <w:numPr>
          <w:ilvl w:val="2"/>
          <w:numId w:val="1"/>
        </w:numPr>
        <w:spacing w:after="100" w:afterAutospacing="1" w:line="240" w:lineRule="auto"/>
        <w:ind w:left="1440"/>
        <w:rPr>
          <w:rFonts w:ascii="Cambria" w:hAnsi="Cambria"/>
        </w:rPr>
      </w:pPr>
      <w:r w:rsidRPr="000C564E">
        <w:rPr>
          <w:rFonts w:ascii="Cambria" w:hAnsi="Cambria"/>
        </w:rPr>
        <w:t xml:space="preserve">Trip to Guatemala: </w:t>
      </w:r>
      <w:r w:rsidR="0032602A">
        <w:rPr>
          <w:rFonts w:ascii="Cambria" w:hAnsi="Cambria"/>
        </w:rPr>
        <w:t>January</w:t>
      </w:r>
      <w:r w:rsidRPr="000C564E">
        <w:rPr>
          <w:rFonts w:ascii="Cambria" w:hAnsi="Cambria"/>
        </w:rPr>
        <w:t xml:space="preserve"> </w:t>
      </w:r>
      <w:r w:rsidR="0032602A">
        <w:rPr>
          <w:rFonts w:ascii="Cambria" w:hAnsi="Cambria"/>
        </w:rPr>
        <w:t>29</w:t>
      </w:r>
      <w:r w:rsidRPr="000C564E">
        <w:rPr>
          <w:rFonts w:ascii="Cambria" w:hAnsi="Cambria"/>
        </w:rPr>
        <w:t xml:space="preserve"> </w:t>
      </w:r>
      <w:r w:rsidR="0032602A">
        <w:rPr>
          <w:rFonts w:ascii="Cambria" w:hAnsi="Cambria"/>
        </w:rPr>
        <w:t>–</w:t>
      </w:r>
      <w:r w:rsidRPr="000C564E">
        <w:rPr>
          <w:rFonts w:ascii="Cambria" w:hAnsi="Cambria"/>
        </w:rPr>
        <w:t xml:space="preserve"> </w:t>
      </w:r>
      <w:r w:rsidR="0032602A">
        <w:rPr>
          <w:rFonts w:ascii="Cambria" w:hAnsi="Cambria"/>
        </w:rPr>
        <w:t>February 3, 2018</w:t>
      </w:r>
    </w:p>
    <w:p w:rsidR="00170206" w:rsidRPr="000C564E" w:rsidRDefault="00170206" w:rsidP="00170206">
      <w:pPr>
        <w:numPr>
          <w:ilvl w:val="2"/>
          <w:numId w:val="1"/>
        </w:numPr>
        <w:spacing w:after="100" w:afterAutospacing="1" w:line="240" w:lineRule="auto"/>
        <w:ind w:left="1440"/>
        <w:rPr>
          <w:rFonts w:ascii="Cambria" w:hAnsi="Cambria"/>
        </w:rPr>
      </w:pPr>
      <w:r w:rsidRPr="000C564E">
        <w:rPr>
          <w:rFonts w:ascii="Cambria" w:hAnsi="Cambria"/>
        </w:rPr>
        <w:t xml:space="preserve">Cost: $1500 inclusive of </w:t>
      </w:r>
      <w:r w:rsidR="000C564E" w:rsidRPr="000C564E">
        <w:rPr>
          <w:rFonts w:ascii="Cambria" w:hAnsi="Cambria"/>
        </w:rPr>
        <w:t xml:space="preserve">all program costs, </w:t>
      </w:r>
      <w:r w:rsidRPr="000C564E">
        <w:rPr>
          <w:rFonts w:ascii="Cambria" w:hAnsi="Cambria"/>
        </w:rPr>
        <w:t>airfare, Guatemala transport, food and lodging</w:t>
      </w:r>
      <w:r w:rsidR="00B51751" w:rsidRPr="000C564E">
        <w:rPr>
          <w:rFonts w:ascii="Cambria" w:hAnsi="Cambria"/>
        </w:rPr>
        <w:t>.  Some scholarship assistance may be available.</w:t>
      </w:r>
    </w:p>
    <w:p w:rsidR="00170206" w:rsidRPr="000C564E" w:rsidRDefault="00170206" w:rsidP="00170206">
      <w:pPr>
        <w:numPr>
          <w:ilvl w:val="2"/>
          <w:numId w:val="1"/>
        </w:numPr>
        <w:spacing w:after="100" w:afterAutospacing="1" w:line="240" w:lineRule="auto"/>
        <w:ind w:left="1440"/>
        <w:rPr>
          <w:rFonts w:ascii="Cambria" w:hAnsi="Cambria"/>
        </w:rPr>
      </w:pPr>
      <w:r w:rsidRPr="000C564E">
        <w:rPr>
          <w:rFonts w:ascii="Cambria" w:hAnsi="Cambria"/>
        </w:rPr>
        <w:t xml:space="preserve">Registration Deadline with $500 deposit due </w:t>
      </w:r>
      <w:r w:rsidR="004160DA">
        <w:rPr>
          <w:rFonts w:ascii="Cambria" w:hAnsi="Cambria"/>
        </w:rPr>
        <w:t>October</w:t>
      </w:r>
      <w:r w:rsidRPr="000C564E">
        <w:rPr>
          <w:rFonts w:ascii="Cambria" w:hAnsi="Cambria"/>
        </w:rPr>
        <w:t xml:space="preserve"> </w:t>
      </w:r>
      <w:r w:rsidR="004160DA">
        <w:rPr>
          <w:rFonts w:ascii="Cambria" w:hAnsi="Cambria"/>
        </w:rPr>
        <w:t>20</w:t>
      </w:r>
      <w:r w:rsidRPr="000C564E">
        <w:rPr>
          <w:rFonts w:ascii="Cambria" w:hAnsi="Cambria"/>
        </w:rPr>
        <w:t>. 2017</w:t>
      </w:r>
    </w:p>
    <w:p w:rsidR="000C564E" w:rsidRPr="000C564E" w:rsidRDefault="00B51751" w:rsidP="000C564E">
      <w:pPr>
        <w:numPr>
          <w:ilvl w:val="2"/>
          <w:numId w:val="1"/>
        </w:numPr>
        <w:shd w:val="clear" w:color="auto" w:fill="FFFFFF"/>
        <w:spacing w:after="100" w:afterAutospacing="1" w:line="240" w:lineRule="auto"/>
        <w:ind w:left="1440"/>
        <w:rPr>
          <w:rFonts w:ascii="Cambria" w:hAnsi="Cambria"/>
        </w:rPr>
      </w:pPr>
      <w:r w:rsidRPr="000C564E">
        <w:rPr>
          <w:rFonts w:ascii="Cambria" w:hAnsi="Cambria"/>
        </w:rPr>
        <w:t>To find out more,</w:t>
      </w:r>
      <w:r w:rsidR="00170206" w:rsidRPr="000C564E">
        <w:rPr>
          <w:rFonts w:ascii="Cambria" w:hAnsi="Cambria"/>
        </w:rPr>
        <w:t xml:space="preserve"> contact: Deb </w:t>
      </w:r>
      <w:proofErr w:type="spellStart"/>
      <w:r w:rsidR="00170206" w:rsidRPr="000C564E">
        <w:rPr>
          <w:rFonts w:ascii="Cambria" w:hAnsi="Cambria"/>
        </w:rPr>
        <w:t>Milcarek</w:t>
      </w:r>
      <w:proofErr w:type="spellEnd"/>
      <w:r w:rsidR="00170206" w:rsidRPr="000C564E">
        <w:rPr>
          <w:rFonts w:ascii="Cambria" w:hAnsi="Cambria"/>
        </w:rPr>
        <w:t>,</w:t>
      </w:r>
      <w:r w:rsidR="000C564E" w:rsidRPr="000C564E">
        <w:rPr>
          <w:rFonts w:ascii="Cambria" w:hAnsi="Cambria"/>
        </w:rPr>
        <w:t xml:space="preserve"> 410-433-2012, </w:t>
      </w:r>
      <w:hyperlink r:id="rId5" w:history="1">
        <w:r w:rsidR="00B60A06" w:rsidRPr="00CE1A88">
          <w:rPr>
            <w:rStyle w:val="Hyperlink"/>
            <w:rFonts w:ascii="Cambria" w:hAnsi="Cambria"/>
          </w:rPr>
          <w:t>Dmilcarek@baltimorepresbytery.org</w:t>
        </w:r>
      </w:hyperlink>
    </w:p>
    <w:p w:rsidR="00841099" w:rsidRDefault="000C564E" w:rsidP="00B60A06">
      <w:pPr>
        <w:shd w:val="clear" w:color="auto" w:fill="FFFFFF"/>
        <w:spacing w:after="100" w:afterAutospacing="1" w:line="240" w:lineRule="auto"/>
        <w:ind w:left="360"/>
      </w:pPr>
      <w:r w:rsidRPr="000C564E">
        <w:rPr>
          <w:rFonts w:ascii="Cambria" w:hAnsi="Cambria"/>
        </w:rPr>
        <w:t>CEDEPCA, our mission host for the trip, began its biblical-theological education for clergy and lay persons in 1987, during Guatemala's Civil War. The war began with a political coup over land reform.  It progressed to Mayan genocide, and culminated in the wholesale murder of Christian social reform activists. It was clear to CEDEPCA founders that life-denying theology needed to be confronted with Reformed ideas, made available to anyone who dared to explore a new theology that would prepare them for service in Jesus' name.  CEDEPCA has a multi-level education program geared toward transforming faith, life and understanding.  Also essential to CEDEPCA's programming is its women's ministry and post-disaster spiritual and psychological care as well as pre-disaster community preparedness.  We are proud to partner with CEDEPCA! To learn more about CEDEPCA's work, visit their website,  </w:t>
      </w:r>
      <w:hyperlink r:id="rId6" w:tgtFrame="_blank" w:history="1">
        <w:r w:rsidRPr="000C564E">
          <w:rPr>
            <w:rFonts w:ascii="Cambria" w:hAnsi="Cambria"/>
          </w:rPr>
          <w:t>www.CEDEPCA.org</w:t>
        </w:r>
      </w:hyperlink>
      <w:r w:rsidRPr="000C564E">
        <w:rPr>
          <w:rFonts w:ascii="Cambria" w:hAnsi="Cambria"/>
        </w:rPr>
        <w:t> .</w:t>
      </w:r>
    </w:p>
    <w:sectPr w:rsidR="0084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ONNI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766C"/>
    <w:multiLevelType w:val="hybridMultilevel"/>
    <w:tmpl w:val="CBCAA8AC"/>
    <w:lvl w:ilvl="0" w:tplc="F8D487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6990"/>
    <w:multiLevelType w:val="hybridMultilevel"/>
    <w:tmpl w:val="6032C4A0"/>
    <w:lvl w:ilvl="0" w:tplc="F8D487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99"/>
    <w:rsid w:val="000C564E"/>
    <w:rsid w:val="00170206"/>
    <w:rsid w:val="001E2586"/>
    <w:rsid w:val="0032602A"/>
    <w:rsid w:val="003746E1"/>
    <w:rsid w:val="004160DA"/>
    <w:rsid w:val="004E6700"/>
    <w:rsid w:val="005306E6"/>
    <w:rsid w:val="0054202C"/>
    <w:rsid w:val="0060356B"/>
    <w:rsid w:val="0064185C"/>
    <w:rsid w:val="006D2BD9"/>
    <w:rsid w:val="00786377"/>
    <w:rsid w:val="00841099"/>
    <w:rsid w:val="008538AB"/>
    <w:rsid w:val="00882995"/>
    <w:rsid w:val="008946EB"/>
    <w:rsid w:val="00971B51"/>
    <w:rsid w:val="009C4280"/>
    <w:rsid w:val="00AA5A34"/>
    <w:rsid w:val="00AB6CCE"/>
    <w:rsid w:val="00B51751"/>
    <w:rsid w:val="00B60A06"/>
    <w:rsid w:val="00C910E9"/>
    <w:rsid w:val="00E86BEF"/>
    <w:rsid w:val="00EF7C32"/>
    <w:rsid w:val="00F12B3E"/>
    <w:rsid w:val="00F813E8"/>
    <w:rsid w:val="00F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87D70-2A5B-43B6-932E-788E6246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2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564E"/>
  </w:style>
  <w:style w:type="paragraph" w:styleId="ListParagraph">
    <w:name w:val="List Paragraph"/>
    <w:basedOn w:val="Normal"/>
    <w:uiPriority w:val="34"/>
    <w:qFormat/>
    <w:rsid w:val="000C564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depca.org/" TargetMode="External"/><Relationship Id="rId5" Type="http://schemas.openxmlformats.org/officeDocument/2006/relationships/hyperlink" Target="mailto:Dmilcarek@baltimorepresbyt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Jenkins</dc:creator>
  <cp:keywords/>
  <dc:description/>
  <cp:lastModifiedBy>Deborah Greene</cp:lastModifiedBy>
  <cp:revision>2</cp:revision>
  <dcterms:created xsi:type="dcterms:W3CDTF">2017-09-25T16:59:00Z</dcterms:created>
  <dcterms:modified xsi:type="dcterms:W3CDTF">2017-09-25T16:59:00Z</dcterms:modified>
</cp:coreProperties>
</file>