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C98A0" w14:textId="77777777" w:rsidR="008F345A" w:rsidRDefault="003E2D71" w:rsidP="008F345A">
      <w:pPr>
        <w:widowControl w:val="0"/>
        <w:autoSpaceDE w:val="0"/>
        <w:autoSpaceDN w:val="0"/>
        <w:spacing w:before="100" w:after="0" w:line="240" w:lineRule="auto"/>
        <w:rPr>
          <w:rFonts w:ascii="Rockwell" w:eastAsia="Calibri" w:hAnsi="Calibri" w:cs="Calibri"/>
          <w:b/>
          <w:color w:val="525252"/>
          <w:spacing w:val="-74"/>
          <w:sz w:val="40"/>
        </w:rPr>
      </w:pPr>
      <w:r w:rsidRPr="001A27F8">
        <w:rPr>
          <w:rFonts w:ascii="Rockwell" w:eastAsia="Calibri" w:hAnsi="Calibri" w:cs="Calibri"/>
          <w:b/>
          <w:noProof/>
          <w:color w:val="525252"/>
          <w:spacing w:val="-74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DBA2A" wp14:editId="405BA663">
                <wp:simplePos x="0" y="0"/>
                <wp:positionH relativeFrom="column">
                  <wp:posOffset>0</wp:posOffset>
                </wp:positionH>
                <wp:positionV relativeFrom="paragraph">
                  <wp:posOffset>417033</wp:posOffset>
                </wp:positionV>
                <wp:extent cx="6453963" cy="871870"/>
                <wp:effectExtent l="0" t="0" r="4445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963" cy="871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860C3F" w14:textId="77777777" w:rsidR="003E2D71" w:rsidRPr="003E2D71" w:rsidRDefault="003E2D71" w:rsidP="003E2D71">
                            <w:pPr>
                              <w:rPr>
                                <w:b/>
                              </w:rPr>
                            </w:pPr>
                            <w:r w:rsidRPr="003E2D71">
                              <w:rPr>
                                <w:sz w:val="24"/>
                              </w:rPr>
                              <w:t xml:space="preserve">The </w:t>
                            </w:r>
                            <w:r w:rsidRPr="003E2D71">
                              <w:rPr>
                                <w:i/>
                                <w:sz w:val="24"/>
                              </w:rPr>
                              <w:t xml:space="preserve">Office of Sustainability and Climate </w:t>
                            </w:r>
                            <w:r w:rsidRPr="003E2D71">
                              <w:rPr>
                                <w:sz w:val="24"/>
                              </w:rPr>
                              <w:t>invites you to join any of our recorded webinars on the effects of drought and other water challenges facing our national forests and grasslands; climate change and conservation finance; and drought and climate galleries. Recordings and supporting materials are available for all the webinars below.</w:t>
                            </w:r>
                            <w:r w:rsidRPr="003E2D7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DBA2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2.85pt;width:508.2pt;height:6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" fillcolor="window" stroked="f" strokeweight=".5pt">
                <v:textbox>
                  <w:txbxContent>
                    <w:p w14:paraId="4B860C3F" w14:textId="77777777" w:rsidR="003E2D71" w:rsidRPr="003E2D71" w:rsidRDefault="003E2D71" w:rsidP="003E2D71">
                      <w:pPr>
                        <w:rPr>
                          <w:b/>
                        </w:rPr>
                      </w:pPr>
                      <w:r w:rsidRPr="003E2D71">
                        <w:rPr>
                          <w:sz w:val="24"/>
                        </w:rPr>
                        <w:t xml:space="preserve">The </w:t>
                      </w:r>
                      <w:r w:rsidRPr="003E2D71">
                        <w:rPr>
                          <w:i/>
                          <w:sz w:val="24"/>
                        </w:rPr>
                        <w:t xml:space="preserve">Office of Sustainability and Climate </w:t>
                      </w:r>
                      <w:r w:rsidRPr="003E2D71">
                        <w:rPr>
                          <w:sz w:val="24"/>
                        </w:rPr>
                        <w:t>invites you to join any of our recorded webinars on the effects of drought and other water challenges facing our national forests and grasslands; climate change and conservation finance; and drought and climate galleries. Recordings and supporting materials are available for all the webinars below.</w:t>
                      </w:r>
                      <w:r w:rsidRPr="003E2D7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00F49" w:rsidRPr="00400F49">
        <w:rPr>
          <w:rFonts w:ascii="Rockwell" w:eastAsia="Calibri" w:hAnsi="Calibri" w:cs="Calibri"/>
          <w:b/>
          <w:color w:val="525252"/>
          <w:spacing w:val="-9"/>
          <w:sz w:val="40"/>
        </w:rPr>
        <w:t xml:space="preserve">Office of Sustainability and </w:t>
      </w:r>
      <w:r w:rsidR="00C6375C" w:rsidRPr="00400F49">
        <w:rPr>
          <w:rFonts w:ascii="Rockwell" w:eastAsia="Calibri" w:hAnsi="Calibri" w:cs="Calibri"/>
          <w:b/>
          <w:color w:val="525252"/>
          <w:spacing w:val="-9"/>
          <w:sz w:val="40"/>
        </w:rPr>
        <w:t>Climate</w:t>
      </w:r>
      <w:r w:rsidR="00C6375C">
        <w:rPr>
          <w:rFonts w:ascii="Rockwell" w:eastAsia="Calibri" w:hAnsi="Calibri" w:cs="Calibri"/>
          <w:b/>
          <w:color w:val="525252"/>
          <w:spacing w:val="-9"/>
          <w:sz w:val="40"/>
        </w:rPr>
        <w:t xml:space="preserve"> Webinars</w:t>
      </w:r>
      <w:r w:rsidR="00C6375C" w:rsidRPr="00400F49">
        <w:rPr>
          <w:rFonts w:ascii="Rockwell" w:eastAsia="Calibri" w:hAnsi="Calibri" w:cs="Calibri"/>
          <w:b/>
          <w:color w:val="525252"/>
          <w:spacing w:val="-74"/>
          <w:sz w:val="40"/>
        </w:rPr>
        <w:t xml:space="preserve"> </w:t>
      </w:r>
      <w:r w:rsidR="008F345A">
        <w:rPr>
          <w:rFonts w:ascii="Rockwell" w:eastAsia="Calibri" w:hAnsi="Calibri" w:cs="Calibri"/>
          <w:b/>
          <w:color w:val="525252"/>
          <w:spacing w:val="-74"/>
          <w:sz w:val="40"/>
        </w:rPr>
        <w:t xml:space="preserve"> </w:t>
      </w:r>
    </w:p>
    <w:tbl>
      <w:tblPr>
        <w:tblpPr w:leftFromText="180" w:rightFromText="180" w:vertAnchor="text" w:horzAnchor="margin" w:tblpY="1449"/>
        <w:tblW w:w="10174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5041"/>
        <w:gridCol w:w="4141"/>
      </w:tblGrid>
      <w:tr w:rsidR="003E2D71" w:rsidRPr="003E2D71" w14:paraId="0550F5CE" w14:textId="77777777" w:rsidTr="00EA4B58">
        <w:trPr>
          <w:trHeight w:val="620"/>
        </w:trPr>
        <w:tc>
          <w:tcPr>
            <w:tcW w:w="992" w:type="dxa"/>
            <w:tcBorders>
              <w:right w:val="nil"/>
            </w:tcBorders>
            <w:shd w:val="clear" w:color="auto" w:fill="A4A4A4"/>
          </w:tcPr>
          <w:p w14:paraId="5497EAD8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67" w:after="0" w:line="240" w:lineRule="auto"/>
              <w:ind w:left="252"/>
              <w:rPr>
                <w:rFonts w:ascii="Calibri" w:eastAsia="Calibri" w:hAnsi="Calibri" w:cs="Calibri"/>
                <w:b/>
                <w:sz w:val="24"/>
              </w:rPr>
            </w:pPr>
            <w:r w:rsidRPr="003E2D71">
              <w:rPr>
                <w:rFonts w:ascii="Calibri" w:eastAsia="Calibri" w:hAnsi="Calibri" w:cs="Calibri"/>
                <w:b/>
                <w:color w:val="FFFFFF"/>
                <w:sz w:val="24"/>
              </w:rPr>
              <w:t>Date</w:t>
            </w:r>
          </w:p>
        </w:tc>
        <w:tc>
          <w:tcPr>
            <w:tcW w:w="5041" w:type="dxa"/>
            <w:tcBorders>
              <w:left w:val="nil"/>
              <w:right w:val="nil"/>
            </w:tcBorders>
            <w:shd w:val="clear" w:color="auto" w:fill="A4A4A4"/>
          </w:tcPr>
          <w:p w14:paraId="63194D90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67" w:after="0" w:line="240" w:lineRule="auto"/>
              <w:ind w:left="2230" w:right="2233"/>
              <w:jc w:val="center"/>
              <w:rPr>
                <w:rFonts w:ascii="Calibri" w:eastAsia="Calibri" w:hAnsi="Calibri" w:cs="Calibri"/>
                <w:b/>
                <w:sz w:val="24"/>
              </w:rPr>
            </w:pPr>
            <w:r w:rsidRPr="003E2D71">
              <w:rPr>
                <w:rFonts w:ascii="Calibri" w:eastAsia="Calibri" w:hAnsi="Calibri" w:cs="Calibri"/>
                <w:b/>
                <w:color w:val="FFFFFF"/>
                <w:sz w:val="24"/>
              </w:rPr>
              <w:t>Topic</w:t>
            </w:r>
          </w:p>
        </w:tc>
        <w:tc>
          <w:tcPr>
            <w:tcW w:w="4141" w:type="dxa"/>
            <w:tcBorders>
              <w:left w:val="nil"/>
            </w:tcBorders>
            <w:shd w:val="clear" w:color="auto" w:fill="A4A4A4"/>
          </w:tcPr>
          <w:p w14:paraId="5CC17922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67" w:after="0" w:line="240" w:lineRule="auto"/>
              <w:ind w:left="321"/>
              <w:rPr>
                <w:rFonts w:ascii="Calibri" w:eastAsia="Calibri" w:hAnsi="Calibri" w:cs="Calibri"/>
                <w:b/>
                <w:sz w:val="24"/>
              </w:rPr>
            </w:pPr>
            <w:r w:rsidRPr="003E2D71">
              <w:rPr>
                <w:rFonts w:ascii="Calibri" w:eastAsia="Calibri" w:hAnsi="Calibri" w:cs="Calibri"/>
                <w:b/>
                <w:color w:val="FFFFFF"/>
                <w:sz w:val="24"/>
              </w:rPr>
              <w:t>Connection Information/Recording</w:t>
            </w:r>
          </w:p>
        </w:tc>
      </w:tr>
      <w:tr w:rsidR="003E2D71" w:rsidRPr="003E2D71" w14:paraId="6D3CF020" w14:textId="77777777" w:rsidTr="00EA4B58">
        <w:trPr>
          <w:trHeight w:val="960"/>
        </w:trPr>
        <w:tc>
          <w:tcPr>
            <w:tcW w:w="992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DF29B42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2F3AE807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3" w:right="155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w w:val="95"/>
                <w:sz w:val="20"/>
              </w:rPr>
              <w:t xml:space="preserve">October </w:t>
            </w:r>
            <w:r w:rsidRPr="003E2D71">
              <w:rPr>
                <w:rFonts w:ascii="Calibri" w:eastAsia="Calibri" w:hAnsi="Calibri" w:cs="Calibri"/>
                <w:sz w:val="20"/>
              </w:rPr>
              <w:t>4, 2016</w:t>
            </w:r>
          </w:p>
        </w:tc>
        <w:tc>
          <w:tcPr>
            <w:tcW w:w="504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1E41F1A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342"/>
              <w:jc w:val="both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National Kick-off Webinar - Responding to Drought and Water Challenges: </w:t>
            </w:r>
            <w:r w:rsidRPr="003E2D71">
              <w:rPr>
                <w:rFonts w:ascii="Calibri" w:eastAsia="Calibri" w:hAnsi="Calibri" w:cs="Calibri"/>
                <w:sz w:val="20"/>
              </w:rPr>
              <w:t>Overview of the impacts of long</w:t>
            </w:r>
            <w:r w:rsidRPr="003E2D71">
              <w:rPr>
                <w:rFonts w:ascii="Calibri" w:eastAsia="Calibri" w:hAnsi="Calibri" w:cs="Calibri"/>
                <w:spacing w:val="-25"/>
                <w:sz w:val="20"/>
              </w:rPr>
              <w:t xml:space="preserve"> </w:t>
            </w:r>
            <w:r w:rsidRPr="003E2D71">
              <w:rPr>
                <w:rFonts w:ascii="Calibri" w:eastAsia="Calibri" w:hAnsi="Calibri" w:cs="Calibri"/>
                <w:sz w:val="20"/>
              </w:rPr>
              <w:t>term drought and other water challenges facing forests</w:t>
            </w:r>
            <w:r w:rsidRPr="003E2D71">
              <w:rPr>
                <w:rFonts w:ascii="Calibri" w:eastAsia="Calibri" w:hAnsi="Calibri" w:cs="Calibri"/>
                <w:spacing w:val="-29"/>
                <w:sz w:val="20"/>
              </w:rPr>
              <w:t xml:space="preserve"> </w:t>
            </w:r>
            <w:r w:rsidRPr="003E2D71">
              <w:rPr>
                <w:rFonts w:ascii="Calibri" w:eastAsia="Calibri" w:hAnsi="Calibri" w:cs="Calibri"/>
                <w:sz w:val="20"/>
              </w:rPr>
              <w:t>and grasslands from climate change.</w:t>
            </w:r>
          </w:p>
        </w:tc>
        <w:tc>
          <w:tcPr>
            <w:tcW w:w="414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789D1A8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119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Recording available at: </w:t>
            </w:r>
            <w:hyperlink r:id="rId7">
              <w:r w:rsidRPr="003E2D71">
                <w:rPr>
                  <w:rFonts w:ascii="Calibri" w:eastAsia="Calibri" w:hAnsi="Calibri" w:cs="Calibri"/>
                  <w:color w:val="0562C1"/>
                  <w:w w:val="95"/>
                  <w:sz w:val="20"/>
                  <w:u w:val="single" w:color="0562C1"/>
                </w:rPr>
                <w:t>http://www.forestrywebinars.net/webinars/dro</w:t>
              </w:r>
            </w:hyperlink>
            <w:r w:rsidRPr="003E2D71">
              <w:rPr>
                <w:rFonts w:ascii="Calibri" w:eastAsia="Calibri" w:hAnsi="Calibri" w:cs="Calibri"/>
                <w:color w:val="0562C1"/>
                <w:w w:val="95"/>
                <w:sz w:val="20"/>
              </w:rPr>
              <w:t xml:space="preserve"> </w:t>
            </w:r>
            <w:hyperlink r:id="rId8">
              <w:proofErr w:type="spellStart"/>
              <w:r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ught</w:t>
              </w:r>
              <w:proofErr w:type="spellEnd"/>
              <w:r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-and-water-challenges</w:t>
              </w:r>
            </w:hyperlink>
          </w:p>
        </w:tc>
      </w:tr>
      <w:tr w:rsidR="003E2D71" w:rsidRPr="003E2D71" w14:paraId="12FC94F3" w14:textId="77777777" w:rsidTr="00EA4B58">
        <w:trPr>
          <w:trHeight w:val="960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5D4E127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62CE73CD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3" w:right="155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January 11, 2017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53D6920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21" w:after="0" w:line="240" w:lineRule="auto"/>
              <w:ind w:left="100" w:right="171"/>
              <w:jc w:val="both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Fisheries – Responding to Drought and Water</w:t>
            </w:r>
            <w:r w:rsidRPr="003E2D71">
              <w:rPr>
                <w:rFonts w:ascii="Calibri" w:eastAsia="Calibri" w:hAnsi="Calibri" w:cs="Calibri"/>
                <w:b/>
                <w:spacing w:val="-30"/>
                <w:sz w:val="20"/>
              </w:rPr>
              <w:t xml:space="preserve"> </w:t>
            </w: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Challenges: </w:t>
            </w:r>
            <w:r w:rsidRPr="003E2D71">
              <w:rPr>
                <w:rFonts w:ascii="Calibri" w:eastAsia="Calibri" w:hAnsi="Calibri" w:cs="Calibri"/>
                <w:sz w:val="20"/>
              </w:rPr>
              <w:t>Coldwater fisheries and climate adaptation case studies in the Western and Eastern</w:t>
            </w:r>
            <w:r w:rsidRPr="003E2D71">
              <w:rPr>
                <w:rFonts w:ascii="Calibri" w:eastAsia="Calibri" w:hAnsi="Calibri" w:cs="Calibri"/>
                <w:spacing w:val="-11"/>
                <w:sz w:val="20"/>
              </w:rPr>
              <w:t xml:space="preserve"> </w:t>
            </w:r>
            <w:r w:rsidRPr="003E2D71">
              <w:rPr>
                <w:rFonts w:ascii="Calibri" w:eastAsia="Calibri" w:hAnsi="Calibri" w:cs="Calibri"/>
                <w:sz w:val="20"/>
              </w:rPr>
              <w:t>U.S.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FF6A872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" w:after="0" w:line="240" w:lineRule="auto"/>
              <w:ind w:left="100" w:right="214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Recording available at: </w:t>
            </w:r>
            <w:hyperlink r:id="rId9">
              <w:r w:rsidRPr="003E2D71">
                <w:rPr>
                  <w:rFonts w:ascii="Calibri" w:eastAsia="Calibri" w:hAnsi="Calibri" w:cs="Calibri"/>
                  <w:color w:val="0562C1"/>
                  <w:w w:val="95"/>
                  <w:sz w:val="20"/>
                  <w:u w:val="single" w:color="0562C1"/>
                </w:rPr>
                <w:t>http://www.forestrywebinars.net/webinars/fis</w:t>
              </w:r>
            </w:hyperlink>
            <w:r w:rsidRPr="003E2D71">
              <w:rPr>
                <w:rFonts w:ascii="Calibri" w:eastAsia="Calibri" w:hAnsi="Calibri" w:cs="Calibri"/>
                <w:color w:val="0562C1"/>
                <w:w w:val="95"/>
                <w:sz w:val="20"/>
              </w:rPr>
              <w:t xml:space="preserve"> </w:t>
            </w:r>
            <w:hyperlink r:id="rId10">
              <w:proofErr w:type="spellStart"/>
              <w:r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heries</w:t>
              </w:r>
              <w:proofErr w:type="spellEnd"/>
              <w:r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-responding-to-drought-and-water-</w:t>
              </w:r>
            </w:hyperlink>
          </w:p>
          <w:p w14:paraId="74A9039D" w14:textId="77777777" w:rsidR="003E2D71" w:rsidRPr="003E2D71" w:rsidRDefault="001644E2" w:rsidP="003E2D71">
            <w:pPr>
              <w:widowControl w:val="0"/>
              <w:autoSpaceDE w:val="0"/>
              <w:autoSpaceDN w:val="0"/>
              <w:spacing w:after="0" w:line="224" w:lineRule="exact"/>
              <w:ind w:left="100"/>
              <w:rPr>
                <w:rFonts w:ascii="Calibri" w:eastAsia="Calibri" w:hAnsi="Calibri" w:cs="Calibri"/>
                <w:sz w:val="20"/>
              </w:rPr>
            </w:pPr>
            <w:hyperlink r:id="rId11">
              <w:r w:rsidR="003E2D71"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challenges</w:t>
              </w:r>
            </w:hyperlink>
          </w:p>
        </w:tc>
      </w:tr>
      <w:tr w:rsidR="003E2D71" w:rsidRPr="003E2D71" w14:paraId="518A823A" w14:textId="77777777" w:rsidTr="00EA4B58">
        <w:trPr>
          <w:trHeight w:val="960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EEAEBF1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0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156A6933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3" w:right="56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w w:val="95"/>
                <w:sz w:val="20"/>
              </w:rPr>
              <w:t xml:space="preserve">February </w:t>
            </w:r>
            <w:r w:rsidRPr="003E2D71">
              <w:rPr>
                <w:rFonts w:ascii="Calibri" w:eastAsia="Calibri" w:hAnsi="Calibri" w:cs="Calibri"/>
                <w:sz w:val="20"/>
              </w:rPr>
              <w:t>7, 2017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E528BB1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15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Drought, Water Extremes, and Infrastructure: </w:t>
            </w:r>
            <w:r w:rsidRPr="003E2D71">
              <w:rPr>
                <w:rFonts w:ascii="Calibri" w:eastAsia="Calibri" w:hAnsi="Calibri" w:cs="Calibri"/>
                <w:sz w:val="20"/>
              </w:rPr>
              <w:t>How researchers and managers are assessing and addressing the impacts of drought and water challenges on facilities, dams, roads, and other infrastructure.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FC5C7B0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22" w:after="0" w:line="240" w:lineRule="auto"/>
              <w:ind w:left="100" w:right="119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Recording available at: </w:t>
            </w:r>
            <w:hyperlink r:id="rId12">
              <w:r w:rsidRPr="003E2D71">
                <w:rPr>
                  <w:rFonts w:ascii="Calibri" w:eastAsia="Calibri" w:hAnsi="Calibri" w:cs="Calibri"/>
                  <w:color w:val="0562C1"/>
                  <w:w w:val="95"/>
                  <w:sz w:val="20"/>
                  <w:u w:val="single" w:color="0562C1"/>
                </w:rPr>
                <w:t>http://www.forestrywebinars.net/webinars/dro</w:t>
              </w:r>
            </w:hyperlink>
            <w:r w:rsidRPr="003E2D71">
              <w:rPr>
                <w:rFonts w:ascii="Calibri" w:eastAsia="Calibri" w:hAnsi="Calibri" w:cs="Calibri"/>
                <w:color w:val="0562C1"/>
                <w:w w:val="95"/>
                <w:sz w:val="20"/>
              </w:rPr>
              <w:t xml:space="preserve"> </w:t>
            </w:r>
            <w:hyperlink r:id="rId13">
              <w:proofErr w:type="spellStart"/>
              <w:r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ught</w:t>
              </w:r>
              <w:proofErr w:type="spellEnd"/>
              <w:r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-water-extremes-and-infrastructure</w:t>
              </w:r>
            </w:hyperlink>
          </w:p>
        </w:tc>
      </w:tr>
      <w:tr w:rsidR="003E2D71" w:rsidRPr="003E2D71" w14:paraId="3CCDE23C" w14:textId="77777777" w:rsidTr="00EA4B58">
        <w:trPr>
          <w:trHeight w:val="960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9B2DC5D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6DBCA7D6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3" w:right="155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March 22, 2017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97FA497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15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The Effects of Drought on Recreation and Wilderness: </w:t>
            </w:r>
            <w:r w:rsidRPr="003E2D71">
              <w:rPr>
                <w:rFonts w:ascii="Calibri" w:eastAsia="Calibri" w:hAnsi="Calibri" w:cs="Calibri"/>
                <w:sz w:val="20"/>
              </w:rPr>
              <w:t>Exploring the impacts of drought on recreation and Wilderness opportunities, and strategies for addressing them.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0DA2BC5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21" w:after="0" w:line="240" w:lineRule="auto"/>
              <w:ind w:left="100" w:right="2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Recording available at: </w:t>
            </w:r>
            <w:hyperlink r:id="rId14">
              <w:r w:rsidRPr="003E2D71">
                <w:rPr>
                  <w:rFonts w:ascii="Calibri" w:eastAsia="Calibri" w:hAnsi="Calibri" w:cs="Calibri"/>
                  <w:color w:val="0562C1"/>
                  <w:w w:val="95"/>
                  <w:sz w:val="20"/>
                  <w:u w:val="single" w:color="0562C1"/>
                </w:rPr>
                <w:t>http://climatewebinars.net/webinars/drought-</w:t>
              </w:r>
            </w:hyperlink>
            <w:r w:rsidRPr="003E2D71">
              <w:rPr>
                <w:rFonts w:ascii="Calibri" w:eastAsia="Calibri" w:hAnsi="Calibri" w:cs="Calibri"/>
                <w:color w:val="0562C1"/>
                <w:w w:val="95"/>
                <w:sz w:val="20"/>
              </w:rPr>
              <w:t xml:space="preserve"> </w:t>
            </w:r>
            <w:hyperlink r:id="rId15">
              <w:r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recreation-wilderness</w:t>
              </w:r>
            </w:hyperlink>
          </w:p>
        </w:tc>
      </w:tr>
      <w:tr w:rsidR="003E2D71" w:rsidRPr="003E2D71" w14:paraId="40332654" w14:textId="77777777" w:rsidTr="00EA4B58">
        <w:trPr>
          <w:trHeight w:val="960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16CDE14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ascii="Calibri" w:eastAsia="Calibri" w:hAnsi="Calibri" w:cs="Calibri"/>
                <w:sz w:val="19"/>
              </w:rPr>
            </w:pPr>
          </w:p>
          <w:p w14:paraId="08908DA5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" w:after="0" w:line="244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April 4,</w:t>
            </w:r>
          </w:p>
          <w:p w14:paraId="2C96A765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4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2017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AA086DD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434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Drought and Forest Ecosystems: </w:t>
            </w:r>
            <w:r w:rsidRPr="003E2D71">
              <w:rPr>
                <w:rFonts w:ascii="Calibri" w:eastAsia="Calibri" w:hAnsi="Calibri" w:cs="Calibri"/>
                <w:sz w:val="20"/>
              </w:rPr>
              <w:t>Explore current issues related to drought in forests, examples of drought and climate-related impacts, and management options for increasing resilience.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B629676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before="121" w:after="0" w:line="240" w:lineRule="auto"/>
              <w:ind w:left="100" w:right="2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Recording available at: </w:t>
            </w:r>
            <w:hyperlink r:id="rId16" w:history="1">
              <w:r w:rsidRPr="003E2D71">
                <w:rPr>
                  <w:rFonts w:ascii="Calibri" w:eastAsia="Calibri" w:hAnsi="Calibri" w:cs="Calibri"/>
                  <w:color w:val="0070C0"/>
                  <w:sz w:val="20"/>
                  <w:u w:val="single"/>
                </w:rPr>
                <w:t>http://climatewebinars.net/webinars/drought-forest-ecosystems</w:t>
              </w:r>
            </w:hyperlink>
          </w:p>
        </w:tc>
      </w:tr>
      <w:tr w:rsidR="003E2D71" w:rsidRPr="003E2D71" w14:paraId="4AE5C402" w14:textId="77777777" w:rsidTr="00EA4B58">
        <w:trPr>
          <w:trHeight w:val="720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55228EE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June 7, 2017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BF8DFB8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15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Drought and Rangelands: </w:t>
            </w:r>
            <w:r w:rsidRPr="003E2D71">
              <w:rPr>
                <w:rFonts w:ascii="Calibri" w:eastAsia="Calibri" w:hAnsi="Calibri" w:cs="Calibri"/>
                <w:sz w:val="20"/>
              </w:rPr>
              <w:t>Explore the impacts of drought on rangelands and discuss ideas on ways to mitigate these impacts.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5AB6498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Recording available at:</w:t>
            </w:r>
          </w:p>
          <w:p w14:paraId="2B3EF163" w14:textId="77777777" w:rsidR="003E2D71" w:rsidRPr="003E2D71" w:rsidRDefault="001644E2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sz w:val="20"/>
              </w:rPr>
            </w:pPr>
            <w:hyperlink r:id="rId17">
              <w:r w:rsidR="003E2D71"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http://climatewebinars.net/webinars/drought-</w:t>
              </w:r>
            </w:hyperlink>
          </w:p>
          <w:p w14:paraId="28BF3876" w14:textId="77777777" w:rsidR="003E2D71" w:rsidRPr="003E2D71" w:rsidRDefault="001644E2" w:rsidP="003E2D71">
            <w:pPr>
              <w:widowControl w:val="0"/>
              <w:autoSpaceDE w:val="0"/>
              <w:autoSpaceDN w:val="0"/>
              <w:spacing w:after="0" w:line="225" w:lineRule="exact"/>
              <w:ind w:left="100"/>
              <w:rPr>
                <w:rFonts w:ascii="Calibri" w:eastAsia="Calibri" w:hAnsi="Calibri" w:cs="Calibri"/>
                <w:sz w:val="20"/>
              </w:rPr>
            </w:pPr>
            <w:hyperlink r:id="rId18">
              <w:r w:rsidR="003E2D71"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rangelands</w:t>
              </w:r>
            </w:hyperlink>
          </w:p>
        </w:tc>
      </w:tr>
      <w:tr w:rsidR="003E2D71" w:rsidRPr="003E2D71" w14:paraId="1F6F2F2C" w14:textId="77777777" w:rsidTr="00EA4B58">
        <w:trPr>
          <w:trHeight w:val="720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B9D62F5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July 25, 2017</w:t>
            </w:r>
          </w:p>
          <w:p w14:paraId="0FEA2FDE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23" w:lineRule="exact"/>
              <w:ind w:left="10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63B09A1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136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Drought and Urban Forests: </w:t>
            </w:r>
            <w:r w:rsidRPr="003E2D71">
              <w:rPr>
                <w:rFonts w:ascii="Calibri" w:eastAsia="Calibri" w:hAnsi="Calibri" w:cs="Calibri"/>
                <w:sz w:val="20"/>
              </w:rPr>
              <w:t>Overview of the effects of drought on urban and community forests, along with ideas for adaptation tactics.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1ED1EE2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Recording available at:</w:t>
            </w:r>
          </w:p>
          <w:p w14:paraId="40C6A330" w14:textId="77777777" w:rsidR="003E2D71" w:rsidRPr="003E2D71" w:rsidRDefault="001644E2" w:rsidP="003E2D71">
            <w:pPr>
              <w:widowControl w:val="0"/>
              <w:autoSpaceDE w:val="0"/>
              <w:autoSpaceDN w:val="0"/>
              <w:spacing w:after="0" w:line="240" w:lineRule="atLeast"/>
              <w:ind w:left="100" w:right="119"/>
              <w:rPr>
                <w:rFonts w:ascii="Calibri" w:eastAsia="Calibri" w:hAnsi="Calibri" w:cs="Calibri"/>
                <w:i/>
                <w:sz w:val="20"/>
              </w:rPr>
            </w:pPr>
            <w:hyperlink r:id="rId19">
              <w:r w:rsidR="003E2D71" w:rsidRPr="003E2D71">
                <w:rPr>
                  <w:rFonts w:ascii="Calibri" w:eastAsia="Calibri" w:hAnsi="Calibri" w:cs="Calibri"/>
                  <w:color w:val="0562C1"/>
                  <w:w w:val="95"/>
                  <w:sz w:val="20"/>
                  <w:u w:val="single" w:color="0562C1"/>
                </w:rPr>
                <w:t>http://climatewebinars.net/webinars/drought-</w:t>
              </w:r>
            </w:hyperlink>
            <w:r w:rsidR="003E2D71" w:rsidRPr="003E2D71">
              <w:rPr>
                <w:rFonts w:ascii="Calibri" w:eastAsia="Calibri" w:hAnsi="Calibri" w:cs="Calibri"/>
                <w:color w:val="0562C1"/>
                <w:w w:val="95"/>
                <w:sz w:val="20"/>
              </w:rPr>
              <w:t xml:space="preserve"> </w:t>
            </w:r>
            <w:hyperlink r:id="rId20">
              <w:proofErr w:type="spellStart"/>
              <w:r w:rsidR="003E2D71"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urbanforests</w:t>
              </w:r>
              <w:proofErr w:type="spellEnd"/>
            </w:hyperlink>
            <w:r w:rsidR="003E2D71" w:rsidRPr="003E2D71">
              <w:rPr>
                <w:rFonts w:ascii="Calibri" w:eastAsia="Calibri" w:hAnsi="Calibri" w:cs="Calibri"/>
                <w:color w:val="0562C1"/>
                <w:sz w:val="20"/>
              </w:rPr>
              <w:t xml:space="preserve"> </w:t>
            </w:r>
          </w:p>
        </w:tc>
      </w:tr>
      <w:tr w:rsidR="003E2D71" w:rsidRPr="003E2D71" w14:paraId="016746D8" w14:textId="77777777" w:rsidTr="00EA4B58">
        <w:trPr>
          <w:trHeight w:val="718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7717072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Sept. 14, 2017</w:t>
            </w:r>
          </w:p>
          <w:p w14:paraId="25F38781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25" w:lineRule="exact"/>
              <w:ind w:left="10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AA21B49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Drought and Invasive Species: </w:t>
            </w:r>
            <w:r w:rsidRPr="003E2D71">
              <w:rPr>
                <w:rFonts w:ascii="Calibri" w:eastAsia="Calibri" w:hAnsi="Calibri" w:cs="Calibri"/>
                <w:sz w:val="20"/>
              </w:rPr>
              <w:t xml:space="preserve">Explore the relationship between drought and invasive species and how </w:t>
            </w:r>
            <w:proofErr w:type="spellStart"/>
            <w:r w:rsidRPr="003E2D71">
              <w:rPr>
                <w:rFonts w:ascii="Calibri" w:eastAsia="Calibri" w:hAnsi="Calibri" w:cs="Calibri"/>
                <w:sz w:val="20"/>
              </w:rPr>
              <w:t>invasives</w:t>
            </w:r>
            <w:proofErr w:type="spellEnd"/>
            <w:r w:rsidRPr="003E2D71">
              <w:rPr>
                <w:rFonts w:ascii="Calibri" w:eastAsia="Calibri" w:hAnsi="Calibri" w:cs="Calibri"/>
                <w:sz w:val="20"/>
              </w:rPr>
              <w:t xml:space="preserve"> are changing the landscape.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07FD7493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Recording available at:</w:t>
            </w:r>
          </w:p>
          <w:p w14:paraId="216DCF98" w14:textId="77777777" w:rsidR="003E2D71" w:rsidRPr="003E2D71" w:rsidRDefault="001644E2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sz w:val="20"/>
              </w:rPr>
            </w:pPr>
            <w:hyperlink r:id="rId21">
              <w:r w:rsidR="003E2D71"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http://climatewebinars.net/webinars/drought-</w:t>
              </w:r>
            </w:hyperlink>
          </w:p>
          <w:p w14:paraId="0CC1C9CC" w14:textId="77777777" w:rsidR="003E2D71" w:rsidRPr="003E2D71" w:rsidRDefault="001644E2" w:rsidP="003E2D71">
            <w:pPr>
              <w:widowControl w:val="0"/>
              <w:autoSpaceDE w:val="0"/>
              <w:autoSpaceDN w:val="0"/>
              <w:spacing w:after="0" w:line="225" w:lineRule="exact"/>
              <w:ind w:left="100"/>
              <w:rPr>
                <w:rFonts w:ascii="Calibri" w:eastAsia="Calibri" w:hAnsi="Calibri" w:cs="Calibri"/>
                <w:i/>
                <w:sz w:val="20"/>
              </w:rPr>
            </w:pPr>
            <w:hyperlink r:id="rId22">
              <w:proofErr w:type="spellStart"/>
              <w:r w:rsidR="003E2D71" w:rsidRPr="003E2D71">
                <w:rPr>
                  <w:rFonts w:ascii="Calibri" w:eastAsia="Calibri" w:hAnsi="Calibri" w:cs="Calibri"/>
                  <w:color w:val="0562C1"/>
                  <w:sz w:val="20"/>
                  <w:u w:val="single" w:color="0562C1"/>
                </w:rPr>
                <w:t>invasives</w:t>
              </w:r>
              <w:proofErr w:type="spellEnd"/>
              <w:r w:rsidR="003E2D71" w:rsidRPr="003E2D71">
                <w:rPr>
                  <w:rFonts w:ascii="Calibri" w:eastAsia="Calibri" w:hAnsi="Calibri" w:cs="Calibri"/>
                  <w:color w:val="0562C1"/>
                  <w:sz w:val="20"/>
                </w:rPr>
                <w:t xml:space="preserve"> </w:t>
              </w:r>
            </w:hyperlink>
          </w:p>
        </w:tc>
      </w:tr>
      <w:tr w:rsidR="003E2D71" w:rsidRPr="003E2D71" w14:paraId="6D5F359A" w14:textId="77777777" w:rsidTr="00EA4B58">
        <w:trPr>
          <w:trHeight w:val="718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721574A1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Dec. 11, 2017</w:t>
            </w:r>
          </w:p>
          <w:p w14:paraId="3C282C1E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6C314201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Climate, Megafires, and Conservation Financing:</w:t>
            </w:r>
            <w:r w:rsidRPr="003E2D71">
              <w:rPr>
                <w:rFonts w:ascii="Calibri" w:eastAsia="Calibri" w:hAnsi="Calibri" w:cs="Calibri"/>
                <w:sz w:val="20"/>
              </w:rPr>
              <w:t xml:space="preserve"> Learn how climatic changes can influence wildland fire activity and how conservation finance is changing restoration.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38BE08AA" w14:textId="77777777" w:rsidR="003E2D71" w:rsidRPr="003E2D71" w:rsidRDefault="003E2D71" w:rsidP="003E2D71">
            <w:pPr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Calibri" w:hAnsi="Calibri"/>
                <w:sz w:val="20"/>
                <w:szCs w:val="20"/>
              </w:rPr>
            </w:pPr>
            <w:r w:rsidRPr="003E2D71">
              <w:rPr>
                <w:rFonts w:ascii="Calibri" w:eastAsia="Calibri" w:hAnsi="Calibri" w:cs="Calibri"/>
                <w:b/>
                <w:color w:val="000000"/>
                <w:sz w:val="20"/>
                <w:szCs w:val="24"/>
              </w:rPr>
              <w:t xml:space="preserve">Recording available at: </w:t>
            </w:r>
            <w:r w:rsidRPr="003E2D71">
              <w:rPr>
                <w:rFonts w:ascii="Calibri" w:hAnsi="Calibri"/>
                <w:sz w:val="24"/>
                <w:szCs w:val="24"/>
              </w:rPr>
              <w:t xml:space="preserve"> </w:t>
            </w:r>
            <w:hyperlink r:id="rId23" w:history="1">
              <w:r w:rsidRPr="003E2D71">
                <w:rPr>
                  <w:rFonts w:ascii="Calibri" w:hAnsi="Calibri"/>
                  <w:color w:val="0563C1" w:themeColor="hyperlink"/>
                  <w:sz w:val="20"/>
                  <w:szCs w:val="20"/>
                  <w:u w:val="single"/>
                </w:rPr>
                <w:t>http://www.climatewebinars.net/webinars/climate-megafires</w:t>
              </w:r>
            </w:hyperlink>
          </w:p>
        </w:tc>
      </w:tr>
      <w:tr w:rsidR="003E2D71" w:rsidRPr="003E2D71" w14:paraId="3E32B66F" w14:textId="77777777" w:rsidTr="00EA4B58">
        <w:trPr>
          <w:trHeight w:val="718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78983899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Feb. 21, 2018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02C035E7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Wildlife Conservation Society Climate Adaptation Fund:</w:t>
            </w:r>
            <w:r w:rsidRPr="003E2D71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22E09D2F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Explore examples of forest adaptation projects supported by the WCS Fund.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1DFAEBBF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Recording available at: </w:t>
            </w:r>
            <w:hyperlink r:id="rId24" w:history="1">
              <w:r w:rsidRPr="003E2D71">
                <w:rPr>
                  <w:rFonts w:ascii="Calibri" w:eastAsia="Calibri" w:hAnsi="Calibri" w:cs="Calibri"/>
                  <w:color w:val="0563C1" w:themeColor="hyperlink"/>
                  <w:sz w:val="20"/>
                  <w:u w:val="single"/>
                </w:rPr>
                <w:t>http://www.climatewebinars.net/webinars/wcs-climate</w:t>
              </w:r>
            </w:hyperlink>
            <w:r w:rsidRPr="003E2D71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E2D71" w:rsidRPr="003E2D71" w14:paraId="43BAC0A2" w14:textId="77777777" w:rsidTr="00EA4B58">
        <w:trPr>
          <w:trHeight w:val="718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3A8D9512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t>March 29, 2018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649C97B9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Historic and Future Projections of Climate Change, Drought, and Environmental Parameters:</w:t>
            </w:r>
            <w:r w:rsidRPr="003E2D71">
              <w:rPr>
                <w:rFonts w:ascii="Calibri" w:eastAsia="Calibri" w:hAnsi="Calibri" w:cs="Calibri"/>
                <w:sz w:val="20"/>
              </w:rPr>
              <w:t xml:space="preserve"> Discover the OSC’s Drought and Climate Galleries.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66757949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 xml:space="preserve">Recording available at: </w:t>
            </w:r>
            <w:hyperlink r:id="rId25" w:history="1">
              <w:r w:rsidRPr="003E2D71">
                <w:rPr>
                  <w:rFonts w:ascii="Calibri" w:eastAsia="Calibri" w:hAnsi="Calibri" w:cs="Calibri"/>
                  <w:color w:val="0563C1" w:themeColor="hyperlink"/>
                  <w:sz w:val="20"/>
                  <w:u w:val="single"/>
                </w:rPr>
                <w:t>http://www.climatewebinars.net/webinars/drought-gallery</w:t>
              </w:r>
            </w:hyperlink>
            <w:r w:rsidRPr="003E2D71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3E2D71" w:rsidRPr="003E2D71" w14:paraId="4DA5F25E" w14:textId="77777777" w:rsidTr="00EA4B58">
        <w:trPr>
          <w:trHeight w:val="718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6E7CDBE5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 w:rsidRPr="003E2D71">
              <w:rPr>
                <w:rFonts w:ascii="Calibri" w:eastAsia="Calibri" w:hAnsi="Calibri" w:cs="Calibri"/>
                <w:sz w:val="20"/>
              </w:rPr>
              <w:lastRenderedPageBreak/>
              <w:t>June 28, 2018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470CC040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b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Funding from Volkswagen settlement - how to apply for funding for new trucks and fueling infrastructure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4F382BFE" w14:textId="77777777" w:rsidR="003E2D71" w:rsidRPr="003E2D71" w:rsidRDefault="003E2D71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r w:rsidRPr="003E2D71">
              <w:rPr>
                <w:rFonts w:ascii="Calibri" w:eastAsia="Calibri" w:hAnsi="Calibri" w:cs="Calibri"/>
                <w:b/>
                <w:sz w:val="20"/>
              </w:rPr>
              <w:t>Recording available at:</w:t>
            </w:r>
          </w:p>
          <w:p w14:paraId="38FC99D2" w14:textId="77777777" w:rsidR="003E2D71" w:rsidRPr="003E2D71" w:rsidRDefault="001644E2" w:rsidP="003E2D71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hyperlink r:id="rId26" w:history="1">
              <w:r w:rsidR="003E2D71" w:rsidRPr="003E2D71">
                <w:rPr>
                  <w:rFonts w:ascii="Calibri" w:eastAsia="Calibri" w:hAnsi="Calibri" w:cs="Calibri"/>
                  <w:b/>
                  <w:color w:val="0563C1" w:themeColor="hyperlink"/>
                  <w:sz w:val="20"/>
                  <w:u w:val="single"/>
                </w:rPr>
                <w:t>https://usfs.adobeconnect.com/p228pzw8qw7d/</w:t>
              </w:r>
            </w:hyperlink>
          </w:p>
        </w:tc>
      </w:tr>
      <w:tr w:rsidR="006051FA" w:rsidRPr="003E2D71" w14:paraId="37C2360B" w14:textId="77777777" w:rsidTr="0049455B">
        <w:trPr>
          <w:trHeight w:val="718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724FDB42" w14:textId="77777777" w:rsidR="006051FA" w:rsidRPr="003E2D71" w:rsidRDefault="006051FA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Nov. 29, 2018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7C9B6E61" w14:textId="77777777" w:rsidR="006051FA" w:rsidRPr="006051FA" w:rsidRDefault="006051FA" w:rsidP="006051FA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b/>
                <w:sz w:val="20"/>
              </w:rPr>
            </w:pPr>
            <w:r w:rsidRPr="006051FA">
              <w:rPr>
                <w:rFonts w:ascii="Calibri" w:eastAsia="Calibri" w:hAnsi="Calibri" w:cs="Calibri"/>
                <w:b/>
                <w:bCs/>
                <w:sz w:val="20"/>
              </w:rPr>
              <w:t>Contemporary air quality and GHG analyses to address</w:t>
            </w:r>
          </w:p>
          <w:p w14:paraId="71E685BB" w14:textId="77777777" w:rsidR="006051FA" w:rsidRPr="006051FA" w:rsidRDefault="006051FA" w:rsidP="006051FA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b/>
                <w:sz w:val="20"/>
              </w:rPr>
            </w:pPr>
            <w:r w:rsidRPr="006051FA">
              <w:rPr>
                <w:rFonts w:ascii="Calibri" w:eastAsia="Calibri" w:hAnsi="Calibri" w:cs="Calibri"/>
                <w:b/>
                <w:bCs/>
                <w:sz w:val="20"/>
              </w:rPr>
              <w:t>recent legal challenges for oil and gas leasing</w:t>
            </w:r>
          </w:p>
          <w:p w14:paraId="33A558EF" w14:textId="77777777" w:rsidR="006051FA" w:rsidRPr="003E2D71" w:rsidRDefault="006051FA" w:rsidP="003E2D71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2EFD9" w:themeFill="accent6" w:themeFillTint="33"/>
          </w:tcPr>
          <w:p w14:paraId="6951A85B" w14:textId="77777777" w:rsidR="006051FA" w:rsidRPr="006051FA" w:rsidRDefault="006051FA" w:rsidP="006051FA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Recording available at:</w:t>
            </w:r>
          </w:p>
          <w:p w14:paraId="7CB49B99" w14:textId="77777777" w:rsidR="006051FA" w:rsidRPr="003E2D71" w:rsidRDefault="001644E2" w:rsidP="006051FA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hyperlink r:id="rId27" w:history="1">
              <w:r w:rsidR="006051FA" w:rsidRPr="006C6DFE">
                <w:rPr>
                  <w:rStyle w:val="Hyperlink"/>
                  <w:rFonts w:ascii="Calibri" w:eastAsia="Calibri" w:hAnsi="Calibri" w:cs="Calibri"/>
                  <w:b/>
                  <w:sz w:val="20"/>
                </w:rPr>
                <w:t>https://usfs.adobeconnect.com/pbhc3qdsvwhv/</w:t>
              </w:r>
            </w:hyperlink>
          </w:p>
        </w:tc>
      </w:tr>
      <w:tr w:rsidR="006051FA" w:rsidRPr="003E2D71" w14:paraId="50BD66CA" w14:textId="77777777" w:rsidTr="00EA4B58">
        <w:trPr>
          <w:trHeight w:val="718"/>
        </w:trPr>
        <w:tc>
          <w:tcPr>
            <w:tcW w:w="99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30A00868" w14:textId="77777777" w:rsidR="006051FA" w:rsidRDefault="0049455B" w:rsidP="003E2D71">
            <w:pPr>
              <w:widowControl w:val="0"/>
              <w:autoSpaceDE w:val="0"/>
              <w:autoSpaceDN w:val="0"/>
              <w:spacing w:after="0" w:line="243" w:lineRule="exact"/>
              <w:ind w:left="103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Dec. 18, 2018</w:t>
            </w:r>
          </w:p>
        </w:tc>
        <w:tc>
          <w:tcPr>
            <w:tcW w:w="50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066F5168" w14:textId="77777777" w:rsidR="006051FA" w:rsidRPr="006051FA" w:rsidRDefault="0049455B" w:rsidP="006051FA">
            <w:pPr>
              <w:widowControl w:val="0"/>
              <w:autoSpaceDE w:val="0"/>
              <w:autoSpaceDN w:val="0"/>
              <w:spacing w:after="0" w:line="240" w:lineRule="auto"/>
              <w:ind w:left="100" w:right="287"/>
              <w:rPr>
                <w:rFonts w:ascii="Calibri" w:eastAsia="Calibri" w:hAnsi="Calibri" w:cs="Calibri"/>
                <w:b/>
                <w:bCs/>
                <w:sz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</w:rPr>
              <w:t>National Climate Assessment 4:</w:t>
            </w:r>
            <w:r w:rsidRPr="0049455B">
              <w:rPr>
                <w:rFonts w:ascii="Calibri" w:eastAsia="Calibri" w:hAnsi="Calibri" w:cs="Calibri"/>
                <w:bCs/>
                <w:sz w:val="20"/>
              </w:rPr>
              <w:t xml:space="preserve"> Overview and key trends on national forests</w:t>
            </w:r>
          </w:p>
        </w:tc>
        <w:tc>
          <w:tcPr>
            <w:tcW w:w="41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</w:tcPr>
          <w:p w14:paraId="7792AB2A" w14:textId="77777777" w:rsidR="006051FA" w:rsidRDefault="0049455B" w:rsidP="006051FA">
            <w:pPr>
              <w:widowControl w:val="0"/>
              <w:autoSpaceDE w:val="0"/>
              <w:autoSpaceDN w:val="0"/>
              <w:spacing w:after="0" w:line="243" w:lineRule="exact"/>
              <w:ind w:left="100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Recording available at:</w:t>
            </w:r>
          </w:p>
        </w:tc>
      </w:tr>
    </w:tbl>
    <w:p w14:paraId="0D1D2907" w14:textId="77777777" w:rsidR="003E2D71" w:rsidRDefault="003E2D71" w:rsidP="008F345A">
      <w:pPr>
        <w:widowControl w:val="0"/>
        <w:autoSpaceDE w:val="0"/>
        <w:autoSpaceDN w:val="0"/>
        <w:spacing w:before="100" w:after="0" w:line="240" w:lineRule="auto"/>
        <w:rPr>
          <w:rFonts w:ascii="Rockwell" w:eastAsia="Calibri" w:hAnsi="Calibri" w:cs="Calibri"/>
          <w:b/>
          <w:color w:val="525252"/>
          <w:spacing w:val="-74"/>
          <w:sz w:val="40"/>
        </w:rPr>
      </w:pPr>
    </w:p>
    <w:p w14:paraId="32BBBC9F" w14:textId="77777777" w:rsidR="008F345A" w:rsidRDefault="008F345A" w:rsidP="008F345A">
      <w:pPr>
        <w:widowControl w:val="0"/>
        <w:autoSpaceDE w:val="0"/>
        <w:autoSpaceDN w:val="0"/>
        <w:spacing w:before="100" w:after="0" w:line="240" w:lineRule="auto"/>
        <w:rPr>
          <w:rFonts w:ascii="Calibri" w:eastAsia="Calibri" w:hAnsi="Calibri" w:cs="Calibri"/>
          <w:color w:val="385522"/>
          <w:sz w:val="24"/>
        </w:rPr>
      </w:pPr>
    </w:p>
    <w:p w14:paraId="673FF9C0" w14:textId="77777777" w:rsidR="008F345A" w:rsidRDefault="008F345A" w:rsidP="008F345A">
      <w:pPr>
        <w:widowControl w:val="0"/>
        <w:autoSpaceDE w:val="0"/>
        <w:autoSpaceDN w:val="0"/>
        <w:spacing w:before="100" w:after="0" w:line="240" w:lineRule="auto"/>
        <w:rPr>
          <w:rFonts w:ascii="Calibri" w:eastAsia="Calibri" w:hAnsi="Calibri" w:cs="Calibri"/>
          <w:color w:val="385522"/>
          <w:sz w:val="24"/>
        </w:rPr>
      </w:pPr>
    </w:p>
    <w:p w14:paraId="4DF40C03" w14:textId="77777777" w:rsidR="00400F49" w:rsidRPr="008F345A" w:rsidRDefault="00400F49" w:rsidP="008F345A">
      <w:pPr>
        <w:widowControl w:val="0"/>
        <w:autoSpaceDE w:val="0"/>
        <w:autoSpaceDN w:val="0"/>
        <w:spacing w:before="100" w:after="0" w:line="240" w:lineRule="auto"/>
        <w:rPr>
          <w:rFonts w:ascii="Rockwell" w:eastAsia="Calibri" w:hAnsi="Calibri" w:cs="Calibri"/>
          <w:b/>
          <w:color w:val="525252"/>
          <w:spacing w:val="-16"/>
          <w:sz w:val="40"/>
        </w:rPr>
      </w:pPr>
      <w:bookmarkStart w:id="0" w:name="_GoBack"/>
      <w:bookmarkEnd w:id="0"/>
    </w:p>
    <w:sectPr w:rsidR="00400F49" w:rsidRPr="008F345A" w:rsidSect="007D2D93">
      <w:headerReference w:type="default" r:id="rId28"/>
      <w:footerReference w:type="default" r:id="rId29"/>
      <w:headerReference w:type="first" r:id="rId30"/>
      <w:footerReference w:type="first" r:id="rId31"/>
      <w:pgSz w:w="12240" w:h="15840"/>
      <w:pgMar w:top="1800" w:right="1440" w:bottom="153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819B6" w14:textId="77777777" w:rsidR="001644E2" w:rsidRDefault="001644E2" w:rsidP="005664C6">
      <w:pPr>
        <w:spacing w:after="0" w:line="240" w:lineRule="auto"/>
      </w:pPr>
      <w:r>
        <w:separator/>
      </w:r>
    </w:p>
  </w:endnote>
  <w:endnote w:type="continuationSeparator" w:id="0">
    <w:p w14:paraId="0B8FA47E" w14:textId="77777777" w:rsidR="001644E2" w:rsidRDefault="001644E2" w:rsidP="0056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D3D3" w14:textId="77777777" w:rsidR="005664C6" w:rsidRDefault="007D2D93" w:rsidP="005664C6">
    <w:pPr>
      <w:pStyle w:val="Footer"/>
      <w:tabs>
        <w:tab w:val="clear" w:pos="4680"/>
        <w:tab w:val="clear" w:pos="9360"/>
        <w:tab w:val="left" w:pos="7248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08C95ED" wp14:editId="6C6080A8">
          <wp:simplePos x="0" y="0"/>
          <wp:positionH relativeFrom="column">
            <wp:posOffset>-1577227</wp:posOffset>
          </wp:positionH>
          <wp:positionV relativeFrom="paragraph">
            <wp:posOffset>-666961</wp:posOffset>
          </wp:positionV>
          <wp:extent cx="8575970" cy="551574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Footer_SimpleGreen_8.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5970" cy="551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9A7D3" w14:textId="77777777" w:rsidR="007D2D93" w:rsidRDefault="007D2D9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E94AD3" wp14:editId="4AE84403">
          <wp:simplePos x="0" y="0"/>
          <wp:positionH relativeFrom="column">
            <wp:posOffset>-973667</wp:posOffset>
          </wp:positionH>
          <wp:positionV relativeFrom="paragraph">
            <wp:posOffset>-714892</wp:posOffset>
          </wp:positionV>
          <wp:extent cx="7865534" cy="886554"/>
          <wp:effectExtent l="0" t="0" r="2540" b="889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Footer_8.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686" cy="90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49B3C" w14:textId="77777777" w:rsidR="001644E2" w:rsidRDefault="001644E2" w:rsidP="005664C6">
      <w:pPr>
        <w:spacing w:after="0" w:line="240" w:lineRule="auto"/>
      </w:pPr>
      <w:r>
        <w:separator/>
      </w:r>
    </w:p>
  </w:footnote>
  <w:footnote w:type="continuationSeparator" w:id="0">
    <w:p w14:paraId="52294B22" w14:textId="77777777" w:rsidR="001644E2" w:rsidRDefault="001644E2" w:rsidP="0056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9D0" w14:textId="77777777" w:rsidR="005664C6" w:rsidRDefault="00183E42" w:rsidP="00183E42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1B4AE6B" wp14:editId="3B943A47">
          <wp:simplePos x="0" y="0"/>
          <wp:positionH relativeFrom="column">
            <wp:posOffset>-905934</wp:posOffset>
          </wp:positionH>
          <wp:positionV relativeFrom="paragraph">
            <wp:posOffset>-474133</wp:posOffset>
          </wp:positionV>
          <wp:extent cx="7789333" cy="769780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SC_Header_Simple_8.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128" cy="78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EC75950" w14:textId="77777777" w:rsidR="005664C6" w:rsidRDefault="00566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A16F" w14:textId="77777777" w:rsidR="00183E42" w:rsidRDefault="00183E42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D34ABE2" wp14:editId="78B2EADE">
          <wp:simplePos x="0" y="0"/>
          <wp:positionH relativeFrom="margin">
            <wp:posOffset>-914400</wp:posOffset>
          </wp:positionH>
          <wp:positionV relativeFrom="margin">
            <wp:posOffset>-1151255</wp:posOffset>
          </wp:positionV>
          <wp:extent cx="8033385" cy="812800"/>
          <wp:effectExtent l="0" t="0" r="5715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SC_Header_8.5x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38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18BB"/>
    <w:multiLevelType w:val="hybridMultilevel"/>
    <w:tmpl w:val="31AE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03657"/>
    <w:multiLevelType w:val="hybridMultilevel"/>
    <w:tmpl w:val="56825074"/>
    <w:lvl w:ilvl="0" w:tplc="E74017FC">
      <w:start w:val="1"/>
      <w:numFmt w:val="decimal"/>
      <w:pStyle w:val="OSCCNumberedList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594"/>
    <w:multiLevelType w:val="multilevel"/>
    <w:tmpl w:val="EC38ACB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0D3A20B5"/>
    <w:multiLevelType w:val="hybridMultilevel"/>
    <w:tmpl w:val="4D94A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7AF1"/>
    <w:multiLevelType w:val="hybridMultilevel"/>
    <w:tmpl w:val="B4DAB370"/>
    <w:lvl w:ilvl="0" w:tplc="6220DB4C">
      <w:start w:val="1"/>
      <w:numFmt w:val="bullet"/>
      <w:pStyle w:val="OSCCBulletListIt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A3F"/>
    <w:multiLevelType w:val="hybridMultilevel"/>
    <w:tmpl w:val="3F2E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A0269"/>
    <w:multiLevelType w:val="hybridMultilevel"/>
    <w:tmpl w:val="E4B2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4C6"/>
    <w:rsid w:val="00045923"/>
    <w:rsid w:val="0005071C"/>
    <w:rsid w:val="000A4351"/>
    <w:rsid w:val="000B676C"/>
    <w:rsid w:val="00163450"/>
    <w:rsid w:val="001644E2"/>
    <w:rsid w:val="00183E42"/>
    <w:rsid w:val="001A5852"/>
    <w:rsid w:val="001D002C"/>
    <w:rsid w:val="00252178"/>
    <w:rsid w:val="002F1216"/>
    <w:rsid w:val="00301420"/>
    <w:rsid w:val="00352518"/>
    <w:rsid w:val="0035662D"/>
    <w:rsid w:val="003B2ADD"/>
    <w:rsid w:val="003E2D71"/>
    <w:rsid w:val="003E7B62"/>
    <w:rsid w:val="00400F49"/>
    <w:rsid w:val="00492D7E"/>
    <w:rsid w:val="004935B3"/>
    <w:rsid w:val="0049455B"/>
    <w:rsid w:val="004A30C2"/>
    <w:rsid w:val="004B6BF4"/>
    <w:rsid w:val="00510336"/>
    <w:rsid w:val="00531915"/>
    <w:rsid w:val="005664C6"/>
    <w:rsid w:val="00571388"/>
    <w:rsid w:val="00573E51"/>
    <w:rsid w:val="005D5C7A"/>
    <w:rsid w:val="006051FA"/>
    <w:rsid w:val="00614450"/>
    <w:rsid w:val="00680C2B"/>
    <w:rsid w:val="00687E88"/>
    <w:rsid w:val="00697518"/>
    <w:rsid w:val="006B443F"/>
    <w:rsid w:val="00747869"/>
    <w:rsid w:val="00751FCE"/>
    <w:rsid w:val="00756556"/>
    <w:rsid w:val="007655AE"/>
    <w:rsid w:val="007B30DC"/>
    <w:rsid w:val="007B7D66"/>
    <w:rsid w:val="007D2D93"/>
    <w:rsid w:val="007D2F99"/>
    <w:rsid w:val="007E15BB"/>
    <w:rsid w:val="0080030B"/>
    <w:rsid w:val="008F345A"/>
    <w:rsid w:val="009D099C"/>
    <w:rsid w:val="00A1134D"/>
    <w:rsid w:val="00B676A4"/>
    <w:rsid w:val="00B8437C"/>
    <w:rsid w:val="00BB5203"/>
    <w:rsid w:val="00C20A7A"/>
    <w:rsid w:val="00C6375C"/>
    <w:rsid w:val="00C94E87"/>
    <w:rsid w:val="00D60587"/>
    <w:rsid w:val="00DC12BD"/>
    <w:rsid w:val="00E14475"/>
    <w:rsid w:val="00E610A9"/>
    <w:rsid w:val="00F420AA"/>
    <w:rsid w:val="00FD17FF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0E9EA"/>
  <w15:chartTrackingRefBased/>
  <w15:docId w15:val="{62B1DB9C-B7EA-4A01-AB99-CF6CDDF5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5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5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4C6"/>
  </w:style>
  <w:style w:type="paragraph" w:styleId="Footer">
    <w:name w:val="footer"/>
    <w:basedOn w:val="Normal"/>
    <w:link w:val="FooterChar"/>
    <w:uiPriority w:val="99"/>
    <w:unhideWhenUsed/>
    <w:rsid w:val="00566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4C6"/>
  </w:style>
  <w:style w:type="paragraph" w:styleId="ListParagraph">
    <w:name w:val="List Paragraph"/>
    <w:basedOn w:val="Normal"/>
    <w:link w:val="ListParagraphChar"/>
    <w:uiPriority w:val="34"/>
    <w:qFormat/>
    <w:rsid w:val="003E7B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B6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7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B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B6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B62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link w:val="BodyChar"/>
    <w:uiPriority w:val="99"/>
    <w:rsid w:val="00C20A7A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373935"/>
    </w:rPr>
  </w:style>
  <w:style w:type="paragraph" w:customStyle="1" w:styleId="OSCCHeading1">
    <w:name w:val="OSCC Heading 1"/>
    <w:basedOn w:val="Normal"/>
    <w:next w:val="Heading1"/>
    <w:link w:val="OSCCHeading1Char"/>
    <w:qFormat/>
    <w:rsid w:val="00352518"/>
    <w:pPr>
      <w:spacing w:after="0"/>
    </w:pPr>
    <w:rPr>
      <w:rFonts w:ascii="Arial" w:hAnsi="Arial" w:cs="Arial"/>
      <w:b/>
      <w:color w:val="FF9933"/>
      <w:sz w:val="36"/>
      <w:szCs w:val="36"/>
    </w:rPr>
  </w:style>
  <w:style w:type="paragraph" w:customStyle="1" w:styleId="OSCCHeading2">
    <w:name w:val="OSCC Heading 2"/>
    <w:basedOn w:val="Normal"/>
    <w:next w:val="Heading2"/>
    <w:link w:val="OSCCHeading2Char"/>
    <w:qFormat/>
    <w:rsid w:val="00352518"/>
    <w:pPr>
      <w:spacing w:after="0"/>
    </w:pPr>
    <w:rPr>
      <w:rFonts w:ascii="Arial" w:hAnsi="Arial" w:cs="Arial"/>
      <w:b/>
      <w:noProof/>
      <w:color w:val="538135" w:themeColor="accent6" w:themeShade="BF"/>
      <w:sz w:val="24"/>
      <w:szCs w:val="24"/>
    </w:rPr>
  </w:style>
  <w:style w:type="character" w:customStyle="1" w:styleId="OSCCHeading1Char">
    <w:name w:val="OSCC Heading 1 Char"/>
    <w:basedOn w:val="DefaultParagraphFont"/>
    <w:link w:val="OSCCHeading1"/>
    <w:rsid w:val="00352518"/>
    <w:rPr>
      <w:rFonts w:ascii="Arial" w:hAnsi="Arial" w:cs="Arial"/>
      <w:b/>
      <w:color w:val="FF9933"/>
      <w:sz w:val="36"/>
      <w:szCs w:val="36"/>
    </w:rPr>
  </w:style>
  <w:style w:type="paragraph" w:customStyle="1" w:styleId="OSCCParagraph">
    <w:name w:val="OSCC Paragraph"/>
    <w:basedOn w:val="Body"/>
    <w:next w:val="Normal"/>
    <w:link w:val="OSCCParagraphChar"/>
    <w:qFormat/>
    <w:rsid w:val="00F420AA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5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SCCHeading2Char">
    <w:name w:val="OSCC Heading 2 Char"/>
    <w:basedOn w:val="DefaultParagraphFont"/>
    <w:link w:val="OSCCHeading2"/>
    <w:rsid w:val="00352518"/>
    <w:rPr>
      <w:rFonts w:ascii="Arial" w:hAnsi="Arial" w:cs="Arial"/>
      <w:b/>
      <w:noProof/>
      <w:color w:val="538135" w:themeColor="accent6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25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OSCCHeading3Subtitle">
    <w:name w:val="OSCC Heading 3 Subtitle"/>
    <w:basedOn w:val="Normal"/>
    <w:next w:val="Heading3"/>
    <w:link w:val="OSCCHeading3SubtitleChar"/>
    <w:qFormat/>
    <w:rsid w:val="00F420AA"/>
    <w:pPr>
      <w:spacing w:after="0"/>
      <w:ind w:left="360"/>
    </w:pPr>
    <w:rPr>
      <w:rFonts w:ascii="Arial" w:hAnsi="Arial" w:cs="Arial"/>
      <w:b/>
      <w:i/>
      <w:color w:val="006600"/>
    </w:rPr>
  </w:style>
  <w:style w:type="character" w:customStyle="1" w:styleId="BodyChar">
    <w:name w:val="Body Char"/>
    <w:basedOn w:val="DefaultParagraphFont"/>
    <w:link w:val="Body"/>
    <w:uiPriority w:val="99"/>
    <w:rsid w:val="00F420AA"/>
    <w:rPr>
      <w:rFonts w:ascii="Arial" w:hAnsi="Arial" w:cs="Arial"/>
      <w:color w:val="373935"/>
    </w:rPr>
  </w:style>
  <w:style w:type="character" w:customStyle="1" w:styleId="OSCCParagraphChar">
    <w:name w:val="OSCC Paragraph Char"/>
    <w:basedOn w:val="BodyChar"/>
    <w:link w:val="OSCCParagraph"/>
    <w:rsid w:val="00F420AA"/>
    <w:rPr>
      <w:rFonts w:ascii="Arial" w:hAnsi="Arial" w:cs="Arial"/>
      <w:color w:val="262626" w:themeColor="text1" w:themeTint="D9"/>
    </w:rPr>
  </w:style>
  <w:style w:type="paragraph" w:customStyle="1" w:styleId="OSCCSub-paragraph">
    <w:name w:val="OSCC Sub-paragraph"/>
    <w:basedOn w:val="Body"/>
    <w:next w:val="Normal"/>
    <w:link w:val="OSCCSub-paragraphChar"/>
    <w:qFormat/>
    <w:rsid w:val="00F420AA"/>
    <w:pPr>
      <w:ind w:left="360"/>
    </w:pPr>
    <w:rPr>
      <w:color w:val="262626" w:themeColor="text1" w:themeTint="D9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SCCHeading3SubtitleChar">
    <w:name w:val="OSCC Heading 3 Subtitle Char"/>
    <w:basedOn w:val="DefaultParagraphFont"/>
    <w:link w:val="OSCCHeading3Subtitle"/>
    <w:rsid w:val="00F420AA"/>
    <w:rPr>
      <w:rFonts w:ascii="Arial" w:hAnsi="Arial" w:cs="Arial"/>
      <w:b/>
      <w:i/>
      <w:color w:val="006600"/>
    </w:rPr>
  </w:style>
  <w:style w:type="paragraph" w:customStyle="1" w:styleId="OSCCBulletNumberListHeading">
    <w:name w:val="OSCC Bullet/Number List Heading"/>
    <w:basedOn w:val="Normal"/>
    <w:next w:val="Normal"/>
    <w:link w:val="OSCCBulletNumberListHeadingChar"/>
    <w:qFormat/>
    <w:rsid w:val="00F420AA"/>
    <w:pPr>
      <w:spacing w:after="0"/>
      <w:ind w:left="360"/>
    </w:pPr>
    <w:rPr>
      <w:rFonts w:ascii="Arial" w:hAnsi="Arial" w:cs="Arial"/>
      <w:b/>
      <w:i/>
      <w:color w:val="262626" w:themeColor="text1" w:themeTint="D9"/>
    </w:rPr>
  </w:style>
  <w:style w:type="character" w:customStyle="1" w:styleId="OSCCSub-paragraphChar">
    <w:name w:val="OSCC Sub-paragraph Char"/>
    <w:basedOn w:val="BodyChar"/>
    <w:link w:val="OSCCSub-paragraph"/>
    <w:rsid w:val="00F420AA"/>
    <w:rPr>
      <w:rFonts w:ascii="Arial" w:hAnsi="Arial" w:cs="Arial"/>
      <w:color w:val="262626" w:themeColor="text1" w:themeTint="D9"/>
      <w:sz w:val="20"/>
      <w:szCs w:val="20"/>
    </w:rPr>
  </w:style>
  <w:style w:type="paragraph" w:customStyle="1" w:styleId="OSCCBulletListItem">
    <w:name w:val="OSCC Bullet List Item"/>
    <w:basedOn w:val="ListParagraph"/>
    <w:next w:val="Normal"/>
    <w:link w:val="OSCCBulletListItemChar"/>
    <w:qFormat/>
    <w:rsid w:val="00F420AA"/>
    <w:pPr>
      <w:numPr>
        <w:numId w:val="2"/>
      </w:numPr>
      <w:spacing w:after="0"/>
    </w:pPr>
    <w:rPr>
      <w:rFonts w:ascii="Arial" w:hAnsi="Arial" w:cs="Arial"/>
      <w:color w:val="538135" w:themeColor="accent6" w:themeShade="BF"/>
      <w:sz w:val="20"/>
      <w:szCs w:val="20"/>
    </w:rPr>
  </w:style>
  <w:style w:type="character" w:customStyle="1" w:styleId="OSCCBulletNumberListHeadingChar">
    <w:name w:val="OSCC Bullet/Number List Heading Char"/>
    <w:basedOn w:val="DefaultParagraphFont"/>
    <w:link w:val="OSCCBulletNumberListHeading"/>
    <w:rsid w:val="00F420AA"/>
    <w:rPr>
      <w:rFonts w:ascii="Arial" w:hAnsi="Arial" w:cs="Arial"/>
      <w:b/>
      <w:i/>
      <w:color w:val="262626" w:themeColor="text1" w:themeTint="D9"/>
    </w:rPr>
  </w:style>
  <w:style w:type="paragraph" w:customStyle="1" w:styleId="OSCCNumberedList">
    <w:name w:val="OSCC Numbered List"/>
    <w:basedOn w:val="ListParagraph"/>
    <w:next w:val="Normal"/>
    <w:link w:val="OSCCNumberedListChar"/>
    <w:qFormat/>
    <w:rsid w:val="00F420AA"/>
    <w:pPr>
      <w:numPr>
        <w:numId w:val="3"/>
      </w:numPr>
      <w:spacing w:after="0"/>
    </w:pPr>
    <w:rPr>
      <w:rFonts w:ascii="Arial" w:hAnsi="Arial" w:cs="Arial"/>
      <w:color w:val="538135" w:themeColor="accent6" w:themeShade="BF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420AA"/>
  </w:style>
  <w:style w:type="character" w:customStyle="1" w:styleId="OSCCBulletListItemChar">
    <w:name w:val="OSCC Bullet List Item Char"/>
    <w:basedOn w:val="ListParagraphChar"/>
    <w:link w:val="OSCCBulletListItem"/>
    <w:rsid w:val="00F420AA"/>
    <w:rPr>
      <w:rFonts w:ascii="Arial" w:hAnsi="Arial" w:cs="Arial"/>
      <w:color w:val="538135" w:themeColor="accent6" w:themeShade="BF"/>
      <w:sz w:val="20"/>
      <w:szCs w:val="20"/>
    </w:rPr>
  </w:style>
  <w:style w:type="paragraph" w:customStyle="1" w:styleId="OSCCSpotlightBoxText">
    <w:name w:val="OSCC Spotlight Box Text"/>
    <w:basedOn w:val="Normal"/>
    <w:next w:val="Normal"/>
    <w:link w:val="OSCCSpotlightBoxTextChar"/>
    <w:qFormat/>
    <w:rsid w:val="00F420AA"/>
    <w:rPr>
      <w:color w:val="FFFFFF" w:themeColor="background1"/>
      <w:sz w:val="20"/>
      <w:szCs w:val="20"/>
    </w:rPr>
  </w:style>
  <w:style w:type="character" w:customStyle="1" w:styleId="OSCCNumberedListChar">
    <w:name w:val="OSCC Numbered List Char"/>
    <w:basedOn w:val="ListParagraphChar"/>
    <w:link w:val="OSCCNumberedList"/>
    <w:rsid w:val="00F420AA"/>
    <w:rPr>
      <w:rFonts w:ascii="Arial" w:hAnsi="Arial" w:cs="Arial"/>
      <w:color w:val="538135" w:themeColor="accent6" w:themeShade="BF"/>
      <w:sz w:val="20"/>
      <w:szCs w:val="20"/>
    </w:rPr>
  </w:style>
  <w:style w:type="paragraph" w:customStyle="1" w:styleId="OSCCSpotlightHeading">
    <w:name w:val="OSCC Spotlight Heading"/>
    <w:basedOn w:val="Normal"/>
    <w:next w:val="OSCCHeading2"/>
    <w:link w:val="OSCCSpotlightHeadingChar"/>
    <w:qFormat/>
    <w:rsid w:val="00F420AA"/>
    <w:pPr>
      <w:jc w:val="center"/>
    </w:pPr>
    <w:rPr>
      <w:rFonts w:ascii="Arial" w:hAnsi="Arial" w:cs="Arial"/>
      <w:b/>
      <w:color w:val="FFFFFF" w:themeColor="background1"/>
      <w:sz w:val="32"/>
      <w:szCs w:val="32"/>
    </w:rPr>
  </w:style>
  <w:style w:type="character" w:customStyle="1" w:styleId="OSCCSpotlightBoxTextChar">
    <w:name w:val="OSCC Spotlight Box Text Char"/>
    <w:basedOn w:val="DefaultParagraphFont"/>
    <w:link w:val="OSCCSpotlightBoxText"/>
    <w:rsid w:val="00F420AA"/>
    <w:rPr>
      <w:color w:val="FFFFFF" w:themeColor="background1"/>
      <w:sz w:val="20"/>
      <w:szCs w:val="20"/>
    </w:rPr>
  </w:style>
  <w:style w:type="character" w:customStyle="1" w:styleId="OSCCSpotlightHeadingChar">
    <w:name w:val="OSCC Spotlight Heading Char"/>
    <w:basedOn w:val="DefaultParagraphFont"/>
    <w:link w:val="OSCCSpotlightHeading"/>
    <w:rsid w:val="00F420AA"/>
    <w:rPr>
      <w:rFonts w:ascii="Arial" w:hAnsi="Arial" w:cs="Arial"/>
      <w:b/>
      <w:color w:val="FFFFFF" w:themeColor="background1"/>
      <w:sz w:val="32"/>
      <w:szCs w:val="32"/>
    </w:rPr>
  </w:style>
  <w:style w:type="table" w:customStyle="1" w:styleId="GridTable4-Accent41">
    <w:name w:val="Grid Table 4 - Accent 41"/>
    <w:basedOn w:val="TableNormal"/>
    <w:uiPriority w:val="49"/>
    <w:rsid w:val="00B676A4"/>
    <w:pPr>
      <w:spacing w:after="0" w:line="240" w:lineRule="auto"/>
    </w:pPr>
    <w:tblPr>
      <w:tblStyleRowBandSize w:val="1"/>
      <w:tblStyleColBandSize w:val="1"/>
      <w:tblBorders>
        <w:top w:val="single" w:sz="4" w:space="0" w:color="A69B7F"/>
        <w:left w:val="single" w:sz="4" w:space="0" w:color="A69B7F"/>
        <w:bottom w:val="single" w:sz="4" w:space="0" w:color="A69B7F"/>
        <w:right w:val="single" w:sz="4" w:space="0" w:color="A69B7F"/>
        <w:insideH w:val="single" w:sz="4" w:space="0" w:color="A69B7F"/>
        <w:insideV w:val="single" w:sz="4" w:space="0" w:color="A69B7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8513D"/>
          <w:left w:val="single" w:sz="4" w:space="0" w:color="58513D"/>
          <w:bottom w:val="single" w:sz="4" w:space="0" w:color="58513D"/>
          <w:right w:val="single" w:sz="4" w:space="0" w:color="58513D"/>
          <w:insideH w:val="nil"/>
          <w:insideV w:val="nil"/>
        </w:tcBorders>
        <w:shd w:val="clear" w:color="auto" w:fill="58513D"/>
      </w:tcPr>
    </w:tblStylePr>
    <w:tblStylePr w:type="lastRow">
      <w:rPr>
        <w:b/>
        <w:bCs/>
      </w:rPr>
      <w:tblPr/>
      <w:tcPr>
        <w:tcBorders>
          <w:top w:val="double" w:sz="4" w:space="0" w:color="5851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4"/>
      </w:tcPr>
    </w:tblStylePr>
    <w:tblStylePr w:type="band1Horz">
      <w:tblPr/>
      <w:tcPr>
        <w:shd w:val="clear" w:color="auto" w:fill="E1DDD4"/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rsid w:val="00B676A4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8" w:space="0" w:color="AEBC46"/>
        <w:left w:val="single" w:sz="8" w:space="0" w:color="AEBC46"/>
        <w:bottom w:val="single" w:sz="8" w:space="0" w:color="AEBC46"/>
        <w:right w:val="single" w:sz="8" w:space="0" w:color="AEBC46"/>
        <w:insideH w:val="single" w:sz="8" w:space="0" w:color="AEBC46"/>
        <w:insideV w:val="single" w:sz="8" w:space="0" w:color="AEBC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EBC46"/>
          <w:left w:val="single" w:sz="8" w:space="0" w:color="AEBC46"/>
          <w:bottom w:val="single" w:sz="18" w:space="0" w:color="AEBC46"/>
          <w:right w:val="single" w:sz="8" w:space="0" w:color="AEBC46"/>
          <w:insideH w:val="nil"/>
          <w:insideV w:val="single" w:sz="8" w:space="0" w:color="AEBC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AEBC46"/>
          <w:left w:val="single" w:sz="8" w:space="0" w:color="AEBC46"/>
          <w:bottom w:val="single" w:sz="8" w:space="0" w:color="AEBC46"/>
          <w:right w:val="single" w:sz="8" w:space="0" w:color="AEBC46"/>
          <w:insideH w:val="nil"/>
          <w:insideV w:val="single" w:sz="8" w:space="0" w:color="AEBC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AEBC46"/>
          <w:left w:val="single" w:sz="8" w:space="0" w:color="AEBC46"/>
          <w:bottom w:val="single" w:sz="8" w:space="0" w:color="AEBC46"/>
          <w:right w:val="single" w:sz="8" w:space="0" w:color="AEBC46"/>
        </w:tcBorders>
      </w:tcPr>
    </w:tblStylePr>
    <w:tblStylePr w:type="band1Vert">
      <w:tblPr/>
      <w:tcPr>
        <w:tcBorders>
          <w:top w:val="single" w:sz="8" w:space="0" w:color="AEBC46"/>
          <w:left w:val="single" w:sz="8" w:space="0" w:color="AEBC46"/>
          <w:bottom w:val="single" w:sz="8" w:space="0" w:color="AEBC46"/>
          <w:right w:val="single" w:sz="8" w:space="0" w:color="AEBC46"/>
        </w:tcBorders>
        <w:shd w:val="clear" w:color="auto" w:fill="EAEED1"/>
      </w:tcPr>
    </w:tblStylePr>
    <w:tblStylePr w:type="band1Horz">
      <w:tblPr/>
      <w:tcPr>
        <w:tcBorders>
          <w:top w:val="single" w:sz="8" w:space="0" w:color="AEBC46"/>
          <w:left w:val="single" w:sz="8" w:space="0" w:color="AEBC46"/>
          <w:bottom w:val="single" w:sz="8" w:space="0" w:color="AEBC46"/>
          <w:right w:val="single" w:sz="8" w:space="0" w:color="AEBC46"/>
          <w:insideV w:val="single" w:sz="8" w:space="0" w:color="AEBC46"/>
        </w:tcBorders>
        <w:shd w:val="clear" w:color="auto" w:fill="EAEED1"/>
      </w:tcPr>
    </w:tblStylePr>
    <w:tblStylePr w:type="band2Horz">
      <w:tblPr/>
      <w:tcPr>
        <w:tcBorders>
          <w:top w:val="single" w:sz="8" w:space="0" w:color="AEBC46"/>
          <w:left w:val="single" w:sz="8" w:space="0" w:color="AEBC46"/>
          <w:bottom w:val="single" w:sz="8" w:space="0" w:color="AEBC46"/>
          <w:right w:val="single" w:sz="8" w:space="0" w:color="AEBC46"/>
          <w:insideV w:val="single" w:sz="8" w:space="0" w:color="AEBC46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76A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customStyle="1" w:styleId="Default">
    <w:name w:val="Default"/>
    <w:rsid w:val="00400F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00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estrywebinars.net/webinars/drought-and-water-challenges" TargetMode="External"/><Relationship Id="rId13" Type="http://schemas.openxmlformats.org/officeDocument/2006/relationships/hyperlink" Target="http://www.forestrywebinars.net/webinars/drought-water-extremes-and-infrastructure" TargetMode="External"/><Relationship Id="rId18" Type="http://schemas.openxmlformats.org/officeDocument/2006/relationships/hyperlink" Target="http://climatewebinars.net/webinars/drought-rangelands" TargetMode="External"/><Relationship Id="rId26" Type="http://schemas.openxmlformats.org/officeDocument/2006/relationships/hyperlink" Target="https://usfs.adobeconnect.com/p228pzw8qw7d/?OWASP_CSRFTOKEN=4d6061e0c2c0c5eec72cabd6b454aa56df054d5bd578db060910798056e9ed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limatewebinars.net/webinars/drought-invasives" TargetMode="External"/><Relationship Id="rId7" Type="http://schemas.openxmlformats.org/officeDocument/2006/relationships/hyperlink" Target="http://www.forestrywebinars.net/webinars/drought-and-water-challenges" TargetMode="External"/><Relationship Id="rId12" Type="http://schemas.openxmlformats.org/officeDocument/2006/relationships/hyperlink" Target="http://www.forestrywebinars.net/webinars/drought-water-extremes-and-infrastructure" TargetMode="External"/><Relationship Id="rId17" Type="http://schemas.openxmlformats.org/officeDocument/2006/relationships/hyperlink" Target="http://climatewebinars.net/webinars/drought-rangelands" TargetMode="External"/><Relationship Id="rId25" Type="http://schemas.openxmlformats.org/officeDocument/2006/relationships/hyperlink" Target="http://www.climatewebinars.net/webinars/drought-gallery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imatewebinars.net/webinars/drought-forest-ecosystems" TargetMode="External"/><Relationship Id="rId20" Type="http://schemas.openxmlformats.org/officeDocument/2006/relationships/hyperlink" Target="http://climatewebinars.net/webinars/drought-urbanforests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estrywebinars.net/webinars/fisheries-responding-to-drought-and-water-challenges" TargetMode="External"/><Relationship Id="rId24" Type="http://schemas.openxmlformats.org/officeDocument/2006/relationships/hyperlink" Target="http://www.climatewebinars.net/webinars/wcs-climate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limatewebinars.net/webinars/drought-recreation-wilderness" TargetMode="External"/><Relationship Id="rId23" Type="http://schemas.openxmlformats.org/officeDocument/2006/relationships/hyperlink" Target="http://www.climatewebinars.net/webinars/climate-megafires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forestrywebinars.net/webinars/fisheries-responding-to-drought-and-water-challenges" TargetMode="External"/><Relationship Id="rId19" Type="http://schemas.openxmlformats.org/officeDocument/2006/relationships/hyperlink" Target="http://climatewebinars.net/webinars/drought-urbanforests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forestrywebinars.net/webinars/fisheries-responding-to-drought-and-water-challenges" TargetMode="External"/><Relationship Id="rId14" Type="http://schemas.openxmlformats.org/officeDocument/2006/relationships/hyperlink" Target="http://climatewebinars.net/webinars/drought-recreation-wilderness" TargetMode="External"/><Relationship Id="rId22" Type="http://schemas.openxmlformats.org/officeDocument/2006/relationships/hyperlink" Target="http://climatewebinars.net/webinars/drought-invasives" TargetMode="External"/><Relationship Id="rId27" Type="http://schemas.openxmlformats.org/officeDocument/2006/relationships/hyperlink" Target="https://usfs.adobeconnect.com/pbhc3qdsvwhv/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Template</vt:lpstr>
    </vt:vector>
  </TitlesOfParts>
  <Company>USDA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Template</dc:title>
  <dc:subject/>
  <dc:creator>Ziemann, Lois -FS</dc:creator>
  <cp:keywords/>
  <dc:description/>
  <cp:lastModifiedBy>Student Worker</cp:lastModifiedBy>
  <cp:revision>3</cp:revision>
  <cp:lastPrinted>2016-09-14T16:57:00Z</cp:lastPrinted>
  <dcterms:created xsi:type="dcterms:W3CDTF">2018-12-12T15:42:00Z</dcterms:created>
  <dcterms:modified xsi:type="dcterms:W3CDTF">2018-12-20T16:19:00Z</dcterms:modified>
</cp:coreProperties>
</file>