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EA9" w:rsidRDefault="008778AD" w:rsidP="00395EA9">
      <w:pPr>
        <w:shd w:val="clear" w:color="auto" w:fill="FFFFFF"/>
        <w:spacing w:after="0" w:line="240" w:lineRule="auto"/>
        <w:rPr>
          <w:rFonts w:ascii="Calibri" w:eastAsia="Times New Roman" w:hAnsi="Calibri" w:cs="Times New Roman"/>
          <w:color w:val="000000"/>
          <w:sz w:val="24"/>
          <w:szCs w:val="24"/>
        </w:rPr>
      </w:pPr>
      <w:r>
        <w:rPr>
          <w:noProof/>
        </w:rPr>
        <mc:AlternateContent>
          <mc:Choice Requires="wps">
            <w:drawing>
              <wp:inline distT="0" distB="0" distL="0" distR="0">
                <wp:extent cx="308610" cy="308610"/>
                <wp:effectExtent l="0" t="0" r="0" b="0"/>
                <wp:docPr id="2" name="Rectangle 2" descr="Description: C:\Users\debra.rankin\Documents\admin\mpf logo.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Description: C:\Users\debra.rankin\Documents\admin\mpf logo.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" filled="f" stroked="f">
                <o:lock v:ext="edit" aspectratio="t"/>
                <w10:anchorlock/>
              </v:rect>
            </w:pict>
          </mc:Fallback>
        </mc:AlternateContent>
      </w:r>
      <w:r w:rsidR="00EB6C22">
        <w:rPr>
          <w:rFonts w:ascii="Calibri" w:eastAsia="Times New Roman" w:hAnsi="Calibri" w:cs="Times New Roman"/>
          <w:noProof/>
          <w:color w:val="000000"/>
          <w:sz w:val="24"/>
          <w:szCs w:val="24"/>
        </w:rPr>
        <w:drawing>
          <wp:inline distT="0" distB="0" distL="0" distR="0">
            <wp:extent cx="1228725" cy="752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 foundation.jpg"/>
                    <pic:cNvPicPr/>
                  </pic:nvPicPr>
                  <pic:blipFill>
                    <a:blip r:embed="rId6">
                      <a:extLst>
                        <a:ext uri="{28A0092B-C50C-407E-A947-70E740481C1C}">
                          <a14:useLocalDpi xmlns:a14="http://schemas.microsoft.com/office/drawing/2010/main" val="0"/>
                        </a:ext>
                      </a:extLst>
                    </a:blip>
                    <a:stretch>
                      <a:fillRect/>
                    </a:stretch>
                  </pic:blipFill>
                  <pic:spPr>
                    <a:xfrm>
                      <a:off x="0" y="0"/>
                      <a:ext cx="1228725" cy="752475"/>
                    </a:xfrm>
                    <a:prstGeom prst="rect">
                      <a:avLst/>
                    </a:prstGeom>
                  </pic:spPr>
                </pic:pic>
              </a:graphicData>
            </a:graphic>
          </wp:inline>
        </w:drawing>
      </w:r>
      <w:r w:rsidR="00395EA9" w:rsidRPr="00395EA9">
        <w:rPr>
          <w:rFonts w:ascii="Calibri" w:eastAsia="Times New Roman" w:hAnsi="Calibri" w:cs="Times New Roman"/>
          <w:color w:val="000000"/>
          <w:sz w:val="24"/>
          <w:szCs w:val="24"/>
        </w:rPr>
        <w:t>Dear Parks Advocates:</w:t>
      </w:r>
      <w:bookmarkStart w:id="0" w:name="_GoBack"/>
      <w:bookmarkEnd w:id="0"/>
    </w:p>
    <w:p w:rsidR="00395EA9" w:rsidRPr="00395EA9" w:rsidRDefault="00395EA9" w:rsidP="00395EA9">
      <w:pPr>
        <w:shd w:val="clear" w:color="auto" w:fill="FFFFFF"/>
        <w:spacing w:after="0" w:line="240" w:lineRule="auto"/>
        <w:rPr>
          <w:rFonts w:ascii="Calibri" w:eastAsia="Times New Roman" w:hAnsi="Calibri" w:cs="Times New Roman"/>
          <w:color w:val="000000"/>
        </w:rPr>
      </w:pP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Last week, the County Executive released his Recommended FY19 Operating Budget, and several amendments to the FY 19-24 Capital Improvements Program (CIP) that he transmitted in January.</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b/>
          <w:bCs/>
          <w:color w:val="000000"/>
          <w:sz w:val="24"/>
          <w:szCs w:val="24"/>
        </w:rPr>
        <w:t>If approved, the County Executive’s proposed budgets (both operating and CIP) will result in delays to many park capital projects and service delivery reductions across most park programs.</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The recommended </w:t>
      </w:r>
      <w:r w:rsidRPr="00395EA9">
        <w:rPr>
          <w:rFonts w:ascii="Calibri" w:eastAsia="Times New Roman" w:hAnsi="Calibri" w:cs="Times New Roman"/>
          <w:b/>
          <w:bCs/>
          <w:color w:val="000000"/>
          <w:sz w:val="24"/>
          <w:szCs w:val="24"/>
        </w:rPr>
        <w:t>operating budget</w:t>
      </w:r>
      <w:r w:rsidRPr="00395EA9">
        <w:rPr>
          <w:rFonts w:ascii="Calibri" w:eastAsia="Times New Roman" w:hAnsi="Calibri" w:cs="Times New Roman"/>
          <w:color w:val="000000"/>
          <w:sz w:val="24"/>
          <w:szCs w:val="24"/>
        </w:rPr>
        <w:t> is $5 million less than what the Planning Board deemed necessary to support our aging park system. Unless the Council can restore a significant portion of this funding, the Parks Department will not have staff or funding to operate new parks coming on line, will implement a hiring freeze, suffer deep cuts in supplies, materials and contractual services needed to maintain the parks, and forego any requested resources to enhance existing park programs and fix aging and failing park infrastructure.</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The recommended </w:t>
      </w:r>
      <w:r w:rsidRPr="00395EA9">
        <w:rPr>
          <w:rFonts w:ascii="Calibri" w:eastAsia="Times New Roman" w:hAnsi="Calibri" w:cs="Times New Roman"/>
          <w:b/>
          <w:bCs/>
          <w:color w:val="000000"/>
          <w:sz w:val="24"/>
          <w:szCs w:val="24"/>
        </w:rPr>
        <w:t>six-year CIP</w:t>
      </w:r>
      <w:r w:rsidRPr="00395EA9">
        <w:rPr>
          <w:rFonts w:ascii="Calibri" w:eastAsia="Times New Roman" w:hAnsi="Calibri" w:cs="Times New Roman"/>
          <w:color w:val="000000"/>
          <w:sz w:val="24"/>
          <w:szCs w:val="24"/>
        </w:rPr>
        <w:t> is $26 million less than the Planning Board’s request. The Parks Department has agreed to $15 million of this reduction which will downsize and delay several planned projects and reduce funding for parkland acquisition.  If the remaining $11 million is not restored, long-planned projects such as the Ovid Hazen Wells Recreational Park, Brookside Gardens Master Plan Implementation, Little Bennett Regional Park Day Use Area, Little Bennett Regional Park Trail Connector, Wheaton Regional Park Improvements, Northwest Branch Recreational Park-Athletic Area, funding for the restoration of historical structures, and funding for replacing older playgrounds, courts, trails, and other amenities in our parks.</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Lastly, the County Executive’s CIP amendments released on March 15 make drastic changes to the County’s approach and funding commitment to environmental remediation projects funded by the Water Quality Protection Fund, which funds environmental programs in the Parks operating and capital budgets, including stream protection and storm water management programs. If you believe clean water and a commitment to protect natural resources is a priority in Montgomery County, please let the Council know.</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b/>
          <w:bCs/>
          <w:color w:val="000000"/>
          <w:sz w:val="24"/>
          <w:szCs w:val="24"/>
        </w:rPr>
        <w:t>If you love Parks, it’s imperative that you act now!</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b/>
          <w:bCs/>
          <w:color w:val="000000"/>
          <w:sz w:val="24"/>
          <w:szCs w:val="24"/>
        </w:rPr>
        <w:t> </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b/>
          <w:bCs/>
          <w:color w:val="000000"/>
          <w:sz w:val="24"/>
          <w:szCs w:val="24"/>
        </w:rPr>
        <w:t>Please ask the Council to restore funding in the Parks operating and capital budget, and to support clean water and protection of our natural resources!</w:t>
      </w:r>
    </w:p>
    <w:p w:rsidR="00395EA9" w:rsidRPr="00395EA9" w:rsidRDefault="00395EA9" w:rsidP="00395EA9">
      <w:pPr>
        <w:shd w:val="clear" w:color="auto" w:fill="FFFFFF"/>
        <w:spacing w:after="225"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br/>
        <w:t>Here are some ways you can make an impact:</w:t>
      </w:r>
    </w:p>
    <w:p w:rsidR="00395EA9" w:rsidRPr="00395EA9" w:rsidRDefault="00395EA9" w:rsidP="00395EA9">
      <w:pPr>
        <w:numPr>
          <w:ilvl w:val="0"/>
          <w:numId w:val="1"/>
        </w:numPr>
        <w:shd w:val="clear" w:color="auto" w:fill="FFFFFF"/>
        <w:spacing w:after="225" w:line="240" w:lineRule="auto"/>
        <w:rPr>
          <w:rFonts w:ascii="Calibri" w:eastAsia="Times New Roman" w:hAnsi="Calibri" w:cs="Helvetica"/>
          <w:color w:val="000000"/>
        </w:rPr>
      </w:pPr>
      <w:r w:rsidRPr="00395EA9">
        <w:rPr>
          <w:rFonts w:ascii="Calibri" w:eastAsia="Times New Roman" w:hAnsi="Calibri" w:cs="Helvetica"/>
          <w:color w:val="000000"/>
          <w:sz w:val="24"/>
          <w:szCs w:val="24"/>
        </w:rPr>
        <w:t>Sign up NOW to testify at the Council </w:t>
      </w:r>
      <w:hyperlink r:id="rId7" w:tgtFrame="_blank" w:history="1">
        <w:r w:rsidRPr="00395EA9">
          <w:rPr>
            <w:rFonts w:ascii="Calibri" w:eastAsia="Times New Roman" w:hAnsi="Calibri" w:cs="Helvetica"/>
            <w:color w:val="3498DB"/>
            <w:sz w:val="24"/>
            <w:szCs w:val="24"/>
            <w:u w:val="single"/>
          </w:rPr>
          <w:t>public hearings</w:t>
        </w:r>
      </w:hyperlink>
      <w:r w:rsidRPr="00395EA9">
        <w:rPr>
          <w:rFonts w:ascii="Calibri" w:eastAsia="Times New Roman" w:hAnsi="Calibri" w:cs="Helvetica"/>
          <w:color w:val="000000"/>
          <w:sz w:val="24"/>
          <w:szCs w:val="24"/>
        </w:rPr>
        <w:t> to be held on April 10-12, or call 240-777-7910. The deadline is April 9 at 5 p.m., and chances to testify will fill quickly.</w:t>
      </w:r>
    </w:p>
    <w:p w:rsidR="00395EA9" w:rsidRPr="00395EA9" w:rsidRDefault="00395EA9" w:rsidP="00395EA9">
      <w:pPr>
        <w:numPr>
          <w:ilvl w:val="0"/>
          <w:numId w:val="1"/>
        </w:numPr>
        <w:shd w:val="clear" w:color="auto" w:fill="FFFFFF"/>
        <w:spacing w:after="225" w:line="240" w:lineRule="auto"/>
        <w:rPr>
          <w:rFonts w:ascii="Calibri" w:eastAsia="Times New Roman" w:hAnsi="Calibri" w:cs="Helvetica"/>
          <w:color w:val="000000"/>
        </w:rPr>
      </w:pPr>
      <w:r w:rsidRPr="00395EA9">
        <w:rPr>
          <w:rFonts w:ascii="Calibri" w:eastAsia="Times New Roman" w:hAnsi="Calibri" w:cs="Helvetica"/>
          <w:color w:val="000000"/>
          <w:sz w:val="24"/>
          <w:szCs w:val="24"/>
        </w:rPr>
        <w:t>Email the Council with your views at </w:t>
      </w:r>
      <w:hyperlink r:id="rId8" w:history="1">
        <w:r w:rsidRPr="00395EA9">
          <w:rPr>
            <w:rFonts w:ascii="Calibri" w:eastAsia="Times New Roman" w:hAnsi="Calibri" w:cs="Helvetica"/>
            <w:color w:val="954F72"/>
            <w:u w:val="single"/>
          </w:rPr>
          <w:t>County.Council@montgomerycountymd.gov</w:t>
        </w:r>
      </w:hyperlink>
      <w:r w:rsidRPr="00395EA9">
        <w:rPr>
          <w:rFonts w:ascii="Calibri" w:eastAsia="Times New Roman" w:hAnsi="Calibri" w:cs="Helvetica"/>
          <w:color w:val="3498DB"/>
          <w:sz w:val="24"/>
          <w:szCs w:val="24"/>
          <w:u w:val="single"/>
        </w:rPr>
        <w:t>.</w:t>
      </w:r>
    </w:p>
    <w:p w:rsidR="00395EA9" w:rsidRPr="00395EA9" w:rsidRDefault="00395EA9" w:rsidP="00395EA9">
      <w:pPr>
        <w:numPr>
          <w:ilvl w:val="0"/>
          <w:numId w:val="1"/>
        </w:numPr>
        <w:shd w:val="clear" w:color="auto" w:fill="FFFFFF"/>
        <w:spacing w:after="225" w:line="240" w:lineRule="auto"/>
        <w:rPr>
          <w:rFonts w:ascii="Calibri" w:eastAsia="Times New Roman" w:hAnsi="Calibri" w:cs="Helvetica"/>
          <w:color w:val="000000"/>
        </w:rPr>
      </w:pPr>
      <w:r w:rsidRPr="00395EA9">
        <w:rPr>
          <w:rFonts w:ascii="Calibri" w:eastAsia="Times New Roman" w:hAnsi="Calibri" w:cs="Helvetica"/>
          <w:color w:val="000000"/>
          <w:sz w:val="24"/>
          <w:szCs w:val="24"/>
        </w:rPr>
        <w:t>Voice your concerns on social media! Use #MontCoFY19 in your tweets and posts.</w:t>
      </w:r>
    </w:p>
    <w:p w:rsidR="00395EA9" w:rsidRPr="00395EA9" w:rsidRDefault="00395EA9" w:rsidP="00395EA9">
      <w:pPr>
        <w:shd w:val="clear" w:color="auto" w:fill="FFFFFF"/>
        <w:spacing w:after="225"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Take some time to review the Executive’s recommended budget, using the </w:t>
      </w:r>
      <w:hyperlink r:id="rId9" w:tgtFrame="_blank" w:history="1">
        <w:r w:rsidRPr="00395EA9">
          <w:rPr>
            <w:rFonts w:ascii="Calibri" w:eastAsia="Times New Roman" w:hAnsi="Calibri" w:cs="Times New Roman"/>
            <w:color w:val="3498DB"/>
            <w:sz w:val="24"/>
            <w:szCs w:val="24"/>
            <w:u w:val="single"/>
          </w:rPr>
          <w:t>Open Budget tools</w:t>
        </w:r>
      </w:hyperlink>
      <w:r w:rsidRPr="00395EA9">
        <w:rPr>
          <w:rFonts w:ascii="Calibri" w:eastAsia="Times New Roman" w:hAnsi="Calibri" w:cs="Times New Roman"/>
          <w:color w:val="000000"/>
          <w:sz w:val="24"/>
          <w:szCs w:val="24"/>
        </w:rPr>
        <w:t> and</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4"/>
          <w:szCs w:val="24"/>
        </w:rPr>
        <w:t>Stay tuned for more detailed information in the coming weeks. Thank you for your continued support!</w:t>
      </w:r>
    </w:p>
    <w:p w:rsidR="00395EA9" w:rsidRPr="00395EA9" w:rsidRDefault="00395EA9" w:rsidP="00395EA9">
      <w:pPr>
        <w:shd w:val="clear" w:color="auto" w:fill="FFFFFF"/>
        <w:spacing w:after="0" w:line="240" w:lineRule="auto"/>
        <w:rPr>
          <w:rFonts w:ascii="Calibri" w:eastAsia="Times New Roman" w:hAnsi="Calibri" w:cs="Times New Roman"/>
          <w:color w:val="000000"/>
        </w:rPr>
      </w:pP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0"/>
          <w:szCs w:val="20"/>
        </w:rPr>
        <w:t> </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rPr>
        <w:t xml:space="preserve">Michael </w:t>
      </w:r>
      <w:proofErr w:type="spellStart"/>
      <w:r w:rsidRPr="00395EA9">
        <w:rPr>
          <w:rFonts w:ascii="Calibri" w:eastAsia="Times New Roman" w:hAnsi="Calibri" w:cs="Times New Roman"/>
          <w:color w:val="000000"/>
        </w:rPr>
        <w:t>Nardolilli</w:t>
      </w:r>
      <w:proofErr w:type="spellEnd"/>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rPr>
        <w:t>Executive Director</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rPr>
        <w:t>Montgomery Parks Foundation</w:t>
      </w:r>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rPr>
        <w:t>(301) 495-2490</w:t>
      </w:r>
    </w:p>
    <w:p w:rsidR="00395EA9" w:rsidRPr="00395EA9" w:rsidRDefault="00395EA9" w:rsidP="00395EA9">
      <w:pPr>
        <w:shd w:val="clear" w:color="auto" w:fill="FFFFFF"/>
        <w:spacing w:after="0" w:line="240" w:lineRule="auto"/>
        <w:rPr>
          <w:rFonts w:ascii="Calibri" w:eastAsia="Times New Roman" w:hAnsi="Calibri" w:cs="Times New Roman"/>
          <w:color w:val="000000"/>
        </w:rPr>
      </w:pPr>
      <w:hyperlink r:id="rId10" w:tgtFrame="_blank" w:history="1">
        <w:r w:rsidRPr="00395EA9">
          <w:rPr>
            <w:rFonts w:ascii="Calibri" w:eastAsia="Times New Roman" w:hAnsi="Calibri" w:cs="Times New Roman"/>
            <w:color w:val="954F72"/>
            <w:u w:val="single"/>
          </w:rPr>
          <w:t>www.MontgomeryParksFoundation.org</w:t>
        </w:r>
      </w:hyperlink>
    </w:p>
    <w:p w:rsidR="00395EA9" w:rsidRPr="00395EA9" w:rsidRDefault="00395EA9" w:rsidP="00395EA9">
      <w:pPr>
        <w:shd w:val="clear" w:color="auto" w:fill="FFFFFF"/>
        <w:spacing w:after="0" w:line="240" w:lineRule="auto"/>
        <w:rPr>
          <w:rFonts w:ascii="Calibri" w:eastAsia="Times New Roman" w:hAnsi="Calibri" w:cs="Times New Roman"/>
          <w:color w:val="000000"/>
        </w:rPr>
      </w:pPr>
      <w:r w:rsidRPr="00395EA9">
        <w:rPr>
          <w:rFonts w:ascii="Calibri" w:eastAsia="Times New Roman" w:hAnsi="Calibri" w:cs="Times New Roman"/>
          <w:color w:val="000000"/>
          <w:sz w:val="20"/>
          <w:szCs w:val="20"/>
        </w:rPr>
        <w:lastRenderedPageBreak/>
        <w:t> </w:t>
      </w:r>
    </w:p>
    <w:sectPr w:rsidR="00395EA9" w:rsidRPr="00395EA9" w:rsidSect="00395E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D66E8"/>
    <w:multiLevelType w:val="multilevel"/>
    <w:tmpl w:val="21426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EA9"/>
    <w:rsid w:val="0013277F"/>
    <w:rsid w:val="00395EA9"/>
    <w:rsid w:val="008778AD"/>
    <w:rsid w:val="00EB6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lmailmsonormal">
    <w:name w:val="aolmail_msonormal"/>
    <w:basedOn w:val="Normal"/>
    <w:rsid w:val="00395E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5EA9"/>
    <w:rPr>
      <w:color w:val="0000FF"/>
      <w:u w:val="single"/>
    </w:rPr>
  </w:style>
  <w:style w:type="paragraph" w:styleId="BalloonText">
    <w:name w:val="Balloon Text"/>
    <w:basedOn w:val="Normal"/>
    <w:link w:val="BalloonTextChar"/>
    <w:uiPriority w:val="99"/>
    <w:semiHidden/>
    <w:unhideWhenUsed/>
    <w:rsid w:val="00EB6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C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lmailmsonormal">
    <w:name w:val="aolmail_msonormal"/>
    <w:basedOn w:val="Normal"/>
    <w:rsid w:val="00395E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5EA9"/>
    <w:rPr>
      <w:color w:val="0000FF"/>
      <w:u w:val="single"/>
    </w:rPr>
  </w:style>
  <w:style w:type="paragraph" w:styleId="BalloonText">
    <w:name w:val="Balloon Text"/>
    <w:basedOn w:val="Normal"/>
    <w:link w:val="BalloonTextChar"/>
    <w:uiPriority w:val="99"/>
    <w:semiHidden/>
    <w:unhideWhenUsed/>
    <w:rsid w:val="00EB6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C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65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nty.Council@montgomerycountymd.gov" TargetMode="External"/><Relationship Id="rId3" Type="http://schemas.microsoft.com/office/2007/relationships/stylesWithEffects" Target="stylesWithEffects.xml"/><Relationship Id="rId7" Type="http://schemas.openxmlformats.org/officeDocument/2006/relationships/hyperlink" Target="http://links.govdelivery.com/track?type=click&amp;enid=ZWFzPTEmbWFpbGluZ2lkPTIwMTgwMzEyLjg2ODMwMzYxJm1lc3NhZ2VpZD1NREItUFJELUJVTC0yMDE4MDMxMi44NjgzMDM2MSZkYXRhYmFzZWlkPTEwMDEmc2VyaWFsPTE3MjU1OTM5JmVtYWlsaWQ9U2h1Y2hpLnZlcmFAbW9udGdvbWVyeXBhcmtzLm9yZyZ1c2VyaWQ9U2h1Y2hpLnZlcmFAbW9udGdvbWVyeXBhcmtzLm9yZyZmbD0mZXh0cmE9TXVsdGl2YXJpYXRlSWQ9JiYm&amp;&amp;&amp;101&amp;&amp;&amp;https://www.montgomerycountymd.gov/COUNCIL/PHSignUp.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ontgomeryparksfoundation.org/" TargetMode="External"/><Relationship Id="rId4" Type="http://schemas.openxmlformats.org/officeDocument/2006/relationships/settings" Target="settings.xml"/><Relationship Id="rId9" Type="http://schemas.openxmlformats.org/officeDocument/2006/relationships/hyperlink" Target="http://links.govdelivery.com/track?type=click&amp;enid=ZWFzPTEmbWFpbGluZ2lkPTIwMTgwMzEyLjg2ODMwMzYxJm1lc3NhZ2VpZD1NREItUFJELUJVTC0yMDE4MDMxMi44NjgzMDM2MSZkYXRhYmFzZWlkPTEwMDEmc2VyaWFsPTE3MjU1OTM5JmVtYWlsaWQ9U2h1Y2hpLnZlcmFAbW9udGdvbWVyeXBhcmtzLm9yZyZ1c2VyaWQ9U2h1Y2hpLnZlcmFAbW9udGdvbWVyeXBhcmtzLm9yZyZmbD0mZXh0cmE9TXVsdGl2YXJpYXRlSWQ9JiYm&amp;&amp;&amp;100&amp;&amp;&amp;http://www.montgomerycountymd.gov/omb/openBudg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2</cp:revision>
  <dcterms:created xsi:type="dcterms:W3CDTF">2018-03-25T18:07:00Z</dcterms:created>
  <dcterms:modified xsi:type="dcterms:W3CDTF">2018-03-25T18:07:00Z</dcterms:modified>
</cp:coreProperties>
</file>