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Pr>
        <w:drawing>
          <wp:inline distB="0" distT="0" distL="0" distR="0">
            <wp:extent cx="2327754" cy="775918"/>
            <wp:effectExtent b="0" l="0" r="0" t="0"/>
            <wp:docPr descr="Macintosh HD:Users:CHarris:Desktop:CA CONSULTING:CA Consulting, Tranparent Logo Current.png" id="2" name="image1.png"/>
            <a:graphic>
              <a:graphicData uri="http://schemas.openxmlformats.org/drawingml/2006/picture">
                <pic:pic>
                  <pic:nvPicPr>
                    <pic:cNvPr descr="Macintosh HD:Users:CHarris:Desktop:CA CONSULTING:CA Consulting, Tranparent Logo Current.png" id="0" name="image1.png"/>
                    <pic:cNvPicPr preferRelativeResize="0"/>
                  </pic:nvPicPr>
                  <pic:blipFill>
                    <a:blip r:embed="rId6"/>
                    <a:srcRect b="0" l="0" r="0" t="0"/>
                    <a:stretch>
                      <a:fillRect/>
                    </a:stretch>
                  </pic:blipFill>
                  <pic:spPr>
                    <a:xfrm>
                      <a:off x="0" y="0"/>
                      <a:ext cx="2327754" cy="77591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6"/>
          <w:szCs w:val="26"/>
          <w:u w:val="none"/>
          <w:vertAlign w:val="baseline"/>
        </w:rPr>
      </w:pPr>
      <w:r w:rsidDel="00000000" w:rsidR="00000000" w:rsidRPr="00000000">
        <w:rPr>
          <w:rFonts w:ascii="Times New Roman" w:cs="Times New Roman" w:eastAsia="Times New Roman" w:hAnsi="Times New Roman"/>
          <w:b w:val="1"/>
          <w:i w:val="0"/>
          <w:smallCaps w:val="0"/>
          <w:strike w:val="0"/>
          <w:color w:val="000000"/>
          <w:sz w:val="26"/>
          <w:szCs w:val="26"/>
          <w:u w:val="none"/>
          <w:vertAlign w:val="baseline"/>
          <w:rtl w:val="0"/>
        </w:rPr>
        <w:t xml:space="preserve">Municipal Grant Opportunities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highlight w:val="yellow"/>
          <w:rtl w:val="0"/>
        </w:rPr>
        <w:t xml:space="preserve">________-Popular Opportunities</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b w:val="1"/>
          <w:highlight w:val="yellow"/>
          <w:u w:val="single"/>
        </w:rPr>
      </w:pPr>
      <w:bookmarkStart w:colFirst="0" w:colLast="0" w:name="_4f1mdlm" w:id="0"/>
      <w:bookmarkEnd w:id="0"/>
      <w:r w:rsidDel="00000000" w:rsidR="00000000" w:rsidRPr="00000000">
        <w:rPr>
          <w:rFonts w:ascii="Times New Roman" w:cs="Times New Roman" w:eastAsia="Times New Roman" w:hAnsi="Times New Roman"/>
          <w:b w:val="1"/>
          <w:highlight w:val="yellow"/>
          <w:u w:val="single"/>
          <w:rtl w:val="0"/>
        </w:rPr>
        <w:t xml:space="preserve">Cal OES: Hazard Mitigation Grant Program </w:t>
      </w:r>
      <w:r w:rsidDel="00000000" w:rsidR="00000000" w:rsidRPr="00000000">
        <w:rPr>
          <w:rFonts w:ascii="Times New Roman" w:cs="Times New Roman" w:eastAsia="Times New Roman" w:hAnsi="Times New Roman"/>
          <w:b w:val="1"/>
          <w:highlight w:val="yellow"/>
          <w:u w:val="single"/>
          <w:rtl w:val="0"/>
        </w:rPr>
        <w:t xml:space="preserve">(HMGP)</w:t>
      </w:r>
      <w:r w:rsidDel="00000000" w:rsidR="00000000" w:rsidRPr="00000000">
        <w:rPr>
          <w:rtl w:val="0"/>
        </w:rPr>
      </w:r>
    </w:p>
    <w:p w:rsidR="00000000" w:rsidDel="00000000" w:rsidP="00000000" w:rsidRDefault="00000000" w:rsidRPr="00000000" w14:paraId="00000007">
      <w:pP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Deadline:</w:t>
      </w:r>
      <w:r w:rsidDel="00000000" w:rsidR="00000000" w:rsidRPr="00000000">
        <w:rPr>
          <w:rFonts w:ascii="Times New Roman" w:cs="Times New Roman" w:eastAsia="Times New Roman" w:hAnsi="Times New Roman"/>
          <w:highlight w:val="yellow"/>
          <w:rtl w:val="0"/>
        </w:rPr>
        <w:t xml:space="preserve"> Rolling deadline for NOI, until May 31st 2025</w:t>
      </w:r>
    </w:p>
    <w:p w:rsidR="00000000" w:rsidDel="00000000" w:rsidP="00000000" w:rsidRDefault="00000000" w:rsidRPr="00000000" w14:paraId="00000008">
      <w:pP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Amount: </w:t>
      </w:r>
      <w:r w:rsidDel="00000000" w:rsidR="00000000" w:rsidRPr="00000000">
        <w:rPr>
          <w:rFonts w:ascii="Times New Roman" w:cs="Times New Roman" w:eastAsia="Times New Roman" w:hAnsi="Times New Roman"/>
          <w:highlight w:val="yellow"/>
          <w:rtl w:val="0"/>
        </w:rPr>
        <w:t xml:space="preserve">Project max is unspecified. $150,000 for single jurisdiction plan, $250,000 for multi-jurisdiction plan. </w:t>
        <w:br w:type="textWrapping"/>
      </w:r>
      <w:r w:rsidDel="00000000" w:rsidR="00000000" w:rsidRPr="00000000">
        <w:rPr>
          <w:rFonts w:ascii="Times New Roman" w:cs="Times New Roman" w:eastAsia="Times New Roman" w:hAnsi="Times New Roman"/>
          <w:b w:val="1"/>
          <w:highlight w:val="yellow"/>
          <w:rtl w:val="0"/>
        </w:rPr>
        <w:t xml:space="preserve">Match:</w:t>
      </w:r>
      <w:r w:rsidDel="00000000" w:rsidR="00000000" w:rsidRPr="00000000">
        <w:rPr>
          <w:rFonts w:ascii="Times New Roman" w:cs="Times New Roman" w:eastAsia="Times New Roman" w:hAnsi="Times New Roman"/>
          <w:highlight w:val="yellow"/>
          <w:rtl w:val="0"/>
        </w:rPr>
        <w:t xml:space="preserve"> Generally, HMA funds may be used to pay up to 75% of the eligible activity costs. The remaining 25% of eligible activity costs are derived from non-Federal sources</w:t>
        <w:br w:type="textWrapping"/>
      </w:r>
      <w:r w:rsidDel="00000000" w:rsidR="00000000" w:rsidRPr="00000000">
        <w:rPr>
          <w:rFonts w:ascii="Times New Roman" w:cs="Times New Roman" w:eastAsia="Times New Roman" w:hAnsi="Times New Roman"/>
          <w:b w:val="1"/>
          <w:highlight w:val="yellow"/>
          <w:rtl w:val="0"/>
        </w:rPr>
        <w:t xml:space="preserve">Eligibility: </w:t>
      </w:r>
      <w:r w:rsidDel="00000000" w:rsidR="00000000" w:rsidRPr="00000000">
        <w:rPr>
          <w:rFonts w:ascii="Times New Roman" w:cs="Times New Roman" w:eastAsia="Times New Roman" w:hAnsi="Times New Roman"/>
          <w:highlight w:val="yellow"/>
          <w:rtl w:val="0"/>
        </w:rPr>
        <w:t xml:space="preserve">States, local communities and tribal governments</w:t>
      </w:r>
    </w:p>
    <w:p w:rsidR="00000000" w:rsidDel="00000000" w:rsidP="00000000" w:rsidRDefault="00000000" w:rsidRPr="00000000" w14:paraId="00000009">
      <w:pPr>
        <w:spacing w:line="240" w:lineRule="auto"/>
        <w:rPr>
          <w:rFonts w:ascii="Times New Roman" w:cs="Times New Roman" w:eastAsia="Times New Roman" w:hAnsi="Times New Roman"/>
          <w:highlight w:val="yellow"/>
        </w:rPr>
      </w:pPr>
      <w:hyperlink r:id="rId7">
        <w:r w:rsidDel="00000000" w:rsidR="00000000" w:rsidRPr="00000000">
          <w:rPr>
            <w:rFonts w:ascii="Times New Roman" w:cs="Times New Roman" w:eastAsia="Times New Roman" w:hAnsi="Times New Roman"/>
            <w:color w:val="0000ff"/>
            <w:highlight w:val="yellow"/>
            <w:u w:val="single"/>
            <w:rtl w:val="0"/>
          </w:rPr>
          <w:t xml:space="preserve">https://www.caloes.ca.gov/cal-oes-divisions/recovery/disaster-mitigation-technical-support/404-hazard-mitigation-grant-program</w:t>
        </w:r>
      </w:hyperlink>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Funding Priorities:</w:t>
      </w:r>
    </w:p>
    <w:p w:rsidR="00000000" w:rsidDel="00000000" w:rsidP="00000000" w:rsidRDefault="00000000" w:rsidRPr="00000000" w14:paraId="0000000B">
      <w:pPr>
        <w:numPr>
          <w:ilvl w:val="0"/>
          <w:numId w:val="10"/>
        </w:numPr>
        <w:spacing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Local Hazard Mitigation Plans (LHMP) updates that will expire within 24 months.</w:t>
      </w:r>
    </w:p>
    <w:p w:rsidR="00000000" w:rsidDel="00000000" w:rsidP="00000000" w:rsidRDefault="00000000" w:rsidRPr="00000000" w14:paraId="0000000C">
      <w:pPr>
        <w:numPr>
          <w:ilvl w:val="0"/>
          <w:numId w:val="10"/>
        </w:numPr>
        <w:spacing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All other LHMP updates.</w:t>
      </w:r>
    </w:p>
    <w:p w:rsidR="00000000" w:rsidDel="00000000" w:rsidP="00000000" w:rsidRDefault="00000000" w:rsidRPr="00000000" w14:paraId="0000000D">
      <w:pPr>
        <w:numPr>
          <w:ilvl w:val="0"/>
          <w:numId w:val="10"/>
        </w:numPr>
        <w:spacing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Shovel ready projects with a high level of design that can begin construction within 90 days of FEMA approval, in declared counties.</w:t>
      </w:r>
    </w:p>
    <w:p w:rsidR="00000000" w:rsidDel="00000000" w:rsidP="00000000" w:rsidRDefault="00000000" w:rsidRPr="00000000" w14:paraId="0000000E">
      <w:pPr>
        <w:numPr>
          <w:ilvl w:val="0"/>
          <w:numId w:val="10"/>
        </w:numPr>
        <w:spacing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Shovel ready projects with a high level of design that can begin constructions within 90 days of FEMA approval, in all other counties.</w:t>
      </w:r>
    </w:p>
    <w:p w:rsidR="00000000" w:rsidDel="00000000" w:rsidP="00000000" w:rsidRDefault="00000000" w:rsidRPr="00000000" w14:paraId="0000000F">
      <w:pPr>
        <w:numPr>
          <w:ilvl w:val="0"/>
          <w:numId w:val="10"/>
        </w:numPr>
        <w:spacing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Whole community risk reduction/large critical infrastructure wildfire projects.</w:t>
      </w:r>
    </w:p>
    <w:p w:rsidR="00000000" w:rsidDel="00000000" w:rsidP="00000000" w:rsidRDefault="00000000" w:rsidRPr="00000000" w14:paraId="00000010">
      <w:pPr>
        <w:numPr>
          <w:ilvl w:val="0"/>
          <w:numId w:val="10"/>
        </w:numPr>
        <w:spacing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Whole community risk reduction/large critical infrastructure projects for other hazard types.</w:t>
      </w:r>
    </w:p>
    <w:p w:rsidR="00000000" w:rsidDel="00000000" w:rsidP="00000000" w:rsidRDefault="00000000" w:rsidRPr="00000000" w14:paraId="00000011">
      <w:pPr>
        <w:numPr>
          <w:ilvl w:val="0"/>
          <w:numId w:val="10"/>
        </w:numPr>
        <w:spacing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Wildfire projects in any county.</w:t>
      </w:r>
    </w:p>
    <w:p w:rsidR="00000000" w:rsidDel="00000000" w:rsidP="00000000" w:rsidRDefault="00000000" w:rsidRPr="00000000" w14:paraId="00000012">
      <w:pPr>
        <w:numPr>
          <w:ilvl w:val="0"/>
          <w:numId w:val="10"/>
        </w:numPr>
        <w:spacing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All hazard type projects in any county.</w:t>
      </w:r>
    </w:p>
    <w:p w:rsidR="00000000" w:rsidDel="00000000" w:rsidP="00000000" w:rsidRDefault="00000000" w:rsidRPr="00000000" w14:paraId="00000013">
      <w:pPr>
        <w:numPr>
          <w:ilvl w:val="0"/>
          <w:numId w:val="10"/>
        </w:numPr>
        <w:spacing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Planning related activities.</w:t>
      </w:r>
    </w:p>
    <w:p w:rsidR="00000000" w:rsidDel="00000000" w:rsidP="00000000" w:rsidRDefault="00000000" w:rsidRPr="00000000" w14:paraId="00000014">
      <w:pPr>
        <w:numPr>
          <w:ilvl w:val="0"/>
          <w:numId w:val="10"/>
        </w:numPr>
        <w:spacing w:line="240" w:lineRule="auto"/>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Five percent (5%) Initiative projects.</w:t>
      </w:r>
    </w:p>
    <w:p w:rsidR="00000000" w:rsidDel="00000000" w:rsidP="00000000" w:rsidRDefault="00000000" w:rsidRPr="00000000" w14:paraId="00000015">
      <w:pPr>
        <w:widowControl w:val="0"/>
        <w:spacing w:line="236.46085739135742" w:lineRule="auto"/>
        <w:ind w:right="1598.47412109375"/>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16">
      <w:pPr>
        <w:widowControl w:val="0"/>
        <w:spacing w:line="236.46085739135742" w:lineRule="auto"/>
        <w:ind w:right="1598.47412109375"/>
        <w:rPr>
          <w:rFonts w:ascii="Times New Roman" w:cs="Times New Roman" w:eastAsia="Times New Roman" w:hAnsi="Times New Roman"/>
          <w:b w:val="1"/>
          <w:color w:val="222222"/>
          <w:u w:val="single"/>
        </w:rPr>
      </w:pPr>
      <w:r w:rsidDel="00000000" w:rsidR="00000000" w:rsidRPr="00000000">
        <w:rPr>
          <w:rFonts w:ascii="Times New Roman" w:cs="Times New Roman" w:eastAsia="Times New Roman" w:hAnsi="Times New Roman"/>
          <w:b w:val="1"/>
          <w:color w:val="222222"/>
          <w:u w:val="single"/>
          <w:rtl w:val="0"/>
        </w:rPr>
        <w:t xml:space="preserve">South Coast AQMD: MANY OPPORTUNITIES AVAILABLE </w:t>
      </w:r>
    </w:p>
    <w:p w:rsidR="00000000" w:rsidDel="00000000" w:rsidP="00000000" w:rsidRDefault="00000000" w:rsidRPr="00000000" w14:paraId="00000017">
      <w:pPr>
        <w:widowControl w:val="0"/>
        <w:spacing w:line="236.46085739135742" w:lineRule="auto"/>
        <w:ind w:right="1598.47412109375"/>
        <w:rPr>
          <w:rFonts w:ascii="Times New Roman" w:cs="Times New Roman" w:eastAsia="Times New Roman" w:hAnsi="Times New Roman"/>
          <w:b w:val="1"/>
          <w:color w:val="222222"/>
        </w:rPr>
      </w:pPr>
      <w:r w:rsidDel="00000000" w:rsidR="00000000" w:rsidRPr="00000000">
        <w:rPr>
          <w:rFonts w:ascii="Times New Roman" w:cs="Times New Roman" w:eastAsia="Times New Roman" w:hAnsi="Times New Roman"/>
          <w:b w:val="1"/>
          <w:color w:val="222222"/>
          <w:rtl w:val="0"/>
        </w:rPr>
        <w:t xml:space="preserve">Deadline: </w:t>
      </w:r>
      <w:r w:rsidDel="00000000" w:rsidR="00000000" w:rsidRPr="00000000">
        <w:rPr>
          <w:rFonts w:ascii="Times New Roman" w:cs="Times New Roman" w:eastAsia="Times New Roman" w:hAnsi="Times New Roman"/>
          <w:color w:val="222222"/>
          <w:rtl w:val="0"/>
        </w:rPr>
        <w:t xml:space="preserve">First-Come, First-Served Basis (no application deadline; open until funds are exhausted)</w:t>
      </w:r>
      <w:r w:rsidDel="00000000" w:rsidR="00000000" w:rsidRPr="00000000">
        <w:rPr>
          <w:rtl w:val="0"/>
        </w:rPr>
      </w:r>
    </w:p>
    <w:p w:rsidR="00000000" w:rsidDel="00000000" w:rsidP="00000000" w:rsidRDefault="00000000" w:rsidRPr="00000000" w14:paraId="00000018">
      <w:pPr>
        <w:widowControl w:val="0"/>
        <w:spacing w:line="236.46085739135742" w:lineRule="auto"/>
        <w:ind w:right="1598.47412109375"/>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 </w:t>
      </w:r>
      <w:r w:rsidDel="00000000" w:rsidR="00000000" w:rsidRPr="00000000">
        <w:rPr>
          <w:rFonts w:ascii="Times New Roman" w:cs="Times New Roman" w:eastAsia="Times New Roman" w:hAnsi="Times New Roman"/>
          <w:color w:val="222222"/>
          <w:rtl w:val="0"/>
        </w:rPr>
        <w:t xml:space="preserve">Up to 85% discount will be provided, up to the funding caps listed below (whichever is less):; 20% match for fleet</w:t>
      </w:r>
    </w:p>
    <w:p w:rsidR="00000000" w:rsidDel="00000000" w:rsidP="00000000" w:rsidRDefault="00000000" w:rsidRPr="00000000" w14:paraId="00000019">
      <w:pPr>
        <w:widowControl w:val="0"/>
        <w:spacing w:line="236.46085739135742" w:lineRule="auto"/>
        <w:ind w:right="1598.47412109375"/>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Eligibility: </w:t>
      </w:r>
      <w:r w:rsidDel="00000000" w:rsidR="00000000" w:rsidRPr="00000000">
        <w:rPr>
          <w:rFonts w:ascii="Times New Roman" w:cs="Times New Roman" w:eastAsia="Times New Roman" w:hAnsi="Times New Roman"/>
          <w:color w:val="222222"/>
          <w:rtl w:val="0"/>
        </w:rPr>
        <w:t xml:space="preserve">Cities are welcome to apply as well as School Districts and licensed landscapers </w:t>
      </w:r>
    </w:p>
    <w:p w:rsidR="00000000" w:rsidDel="00000000" w:rsidP="00000000" w:rsidRDefault="00000000" w:rsidRPr="00000000" w14:paraId="0000001A">
      <w:pPr>
        <w:widowControl w:val="0"/>
        <w:spacing w:line="236.46085739135742" w:lineRule="auto"/>
        <w:ind w:right="1598.47412109375"/>
        <w:rPr>
          <w:rFonts w:ascii="Times New Roman" w:cs="Times New Roman" w:eastAsia="Times New Roman" w:hAnsi="Times New Roman"/>
          <w:color w:val="222222"/>
        </w:rPr>
      </w:pPr>
      <w:hyperlink r:id="rId8">
        <w:r w:rsidDel="00000000" w:rsidR="00000000" w:rsidRPr="00000000">
          <w:rPr>
            <w:rFonts w:ascii="Times New Roman" w:cs="Times New Roman" w:eastAsia="Times New Roman" w:hAnsi="Times New Roman"/>
            <w:color w:val="1155cc"/>
            <w:u w:val="single"/>
            <w:rtl w:val="0"/>
          </w:rPr>
          <w:t xml:space="preserve">http://www.aqmd.gov/home/programs</w:t>
        </w:r>
      </w:hyperlink>
      <w:r w:rsidDel="00000000" w:rsidR="00000000" w:rsidRPr="00000000">
        <w:rPr>
          <w:rtl w:val="0"/>
        </w:rPr>
      </w:r>
    </w:p>
    <w:p w:rsidR="00000000" w:rsidDel="00000000" w:rsidP="00000000" w:rsidRDefault="00000000" w:rsidRPr="00000000" w14:paraId="0000001B">
      <w:pPr>
        <w:widowControl w:val="0"/>
        <w:spacing w:line="236.46085739135742" w:lineRule="auto"/>
        <w:ind w:right="1598.47412109375"/>
        <w:rPr>
          <w:rFonts w:ascii="Times New Roman" w:cs="Times New Roman" w:eastAsia="Times New Roman" w:hAnsi="Times New Roman"/>
          <w:b w:val="1"/>
          <w:color w:val="222222"/>
        </w:rPr>
      </w:pPr>
      <w:r w:rsidDel="00000000" w:rsidR="00000000" w:rsidRPr="00000000">
        <w:rPr>
          <w:rFonts w:ascii="Times New Roman" w:cs="Times New Roman" w:eastAsia="Times New Roman" w:hAnsi="Times New Roman"/>
          <w:color w:val="222222"/>
          <w:rtl w:val="0"/>
        </w:rPr>
        <w:t xml:space="preserve">South Coast AQMD offers a broad range of programs for businesses, the community, and local government that help to achieve cleaner air quality for all. Many of these programs offer financial incentives for implementing new clean air technologies. Some provide partnerships and new ways of addressing air quality issues throughout the </w:t>
      </w:r>
      <w:r w:rsidDel="00000000" w:rsidR="00000000" w:rsidRPr="00000000">
        <w:rPr>
          <w:rFonts w:ascii="Times New Roman" w:cs="Times New Roman" w:eastAsia="Times New Roman" w:hAnsi="Times New Roman"/>
          <w:b w:val="1"/>
          <w:color w:val="222222"/>
          <w:rtl w:val="0"/>
        </w:rPr>
        <w:t xml:space="preserve">South Coast Basin.</w:t>
      </w:r>
    </w:p>
    <w:p w:rsidR="00000000" w:rsidDel="00000000" w:rsidP="00000000" w:rsidRDefault="00000000" w:rsidRPr="00000000" w14:paraId="0000001C">
      <w:pPr>
        <w:widowControl w:val="0"/>
        <w:spacing w:line="236.46085739135742" w:lineRule="auto"/>
        <w:ind w:right="1598.47412109375"/>
        <w:rPr>
          <w:rFonts w:ascii="Times New Roman" w:cs="Times New Roman" w:eastAsia="Times New Roman" w:hAnsi="Times New Roman"/>
          <w:b w:val="1"/>
          <w:color w:val="222222"/>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46085739135742" w:lineRule="auto"/>
        <w:ind w:left="0" w:right="1598.47412109375" w:firstLine="0"/>
        <w:jc w:val="left"/>
        <w:rPr>
          <w:rFonts w:ascii="Times New Roman" w:cs="Times New Roman" w:eastAsia="Times New Roman" w:hAnsi="Times New Roman"/>
          <w:b w:val="1"/>
          <w:color w:val="222222"/>
          <w:u w:val="single"/>
        </w:rPr>
      </w:pPr>
      <w:r w:rsidDel="00000000" w:rsidR="00000000" w:rsidRPr="00000000">
        <w:rPr>
          <w:rFonts w:ascii="Times New Roman" w:cs="Times New Roman" w:eastAsia="Times New Roman" w:hAnsi="Times New Roman"/>
          <w:b w:val="1"/>
          <w:color w:val="222222"/>
          <w:u w:val="single"/>
          <w:rtl w:val="0"/>
        </w:rPr>
        <w:t xml:space="preserve">San Joaquin Valley APCD: MANY OPPORTUNITIES AVAILABLE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46085739135742" w:lineRule="auto"/>
        <w:ind w:left="0" w:right="1598.47412109375" w:firstLine="0"/>
        <w:jc w:val="left"/>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Deadline: </w:t>
      </w:r>
      <w:r w:rsidDel="00000000" w:rsidR="00000000" w:rsidRPr="00000000">
        <w:rPr>
          <w:rFonts w:ascii="Times New Roman" w:cs="Times New Roman" w:eastAsia="Times New Roman" w:hAnsi="Times New Roman"/>
          <w:color w:val="222222"/>
          <w:rtl w:val="0"/>
        </w:rPr>
        <w:t xml:space="preserve">First Come, First Serve</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46085739135742" w:lineRule="auto"/>
        <w:ind w:left="0" w:right="1598.47412109375" w:firstLine="0"/>
        <w:jc w:val="left"/>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 </w:t>
      </w:r>
      <w:r w:rsidDel="00000000" w:rsidR="00000000" w:rsidRPr="00000000">
        <w:rPr>
          <w:rFonts w:ascii="Times New Roman" w:cs="Times New Roman" w:eastAsia="Times New Roman" w:hAnsi="Times New Roman"/>
          <w:color w:val="222222"/>
          <w:rtl w:val="0"/>
        </w:rPr>
        <w:t xml:space="preserve">Up to 100% off costs of equipment for public agencies</w:t>
      </w:r>
    </w:p>
    <w:p w:rsidR="00000000" w:rsidDel="00000000" w:rsidP="00000000" w:rsidRDefault="00000000" w:rsidRPr="00000000" w14:paraId="00000020">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021">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Varies based on program</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46085739135742" w:lineRule="auto"/>
        <w:ind w:left="0" w:right="1598.47412109375" w:firstLine="0"/>
        <w:jc w:val="left"/>
        <w:rPr>
          <w:rFonts w:ascii="Times New Roman" w:cs="Times New Roman" w:eastAsia="Times New Roman" w:hAnsi="Times New Roman"/>
          <w:color w:val="222222"/>
        </w:rPr>
      </w:pPr>
      <w:hyperlink r:id="rId9">
        <w:r w:rsidDel="00000000" w:rsidR="00000000" w:rsidRPr="00000000">
          <w:rPr>
            <w:rFonts w:ascii="Times New Roman" w:cs="Times New Roman" w:eastAsia="Times New Roman" w:hAnsi="Times New Roman"/>
            <w:color w:val="1155cc"/>
            <w:u w:val="single"/>
            <w:rtl w:val="0"/>
          </w:rPr>
          <w:t xml:space="preserve">https://ww2.valleyair.org/grants</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46085739135742" w:lineRule="auto"/>
        <w:ind w:left="0" w:right="1598.47412109375" w:firstLine="0"/>
        <w:jc w:val="left"/>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The Zero-Emission Landscaping Equipment (ZELE) Voucher Program provides incentives for San Joaquin Valley landscapers, public agencies, and businesses that perform their own landscape maintenance, to replace their old gas-powered landscape equipment with new electric options.</w:t>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46085739135742" w:lineRule="auto"/>
        <w:ind w:left="0" w:right="1598.47412109375" w:firstLine="0"/>
        <w:jc w:val="left"/>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w:t>
      </w:r>
      <w:r w:rsidDel="00000000" w:rsidR="00000000" w:rsidRPr="00000000">
        <w:rPr>
          <w:rFonts w:ascii="Times New Roman" w:cs="Times New Roman" w:eastAsia="Times New Roman" w:hAnsi="Times New Roman"/>
          <w:color w:val="222222"/>
          <w:rtl w:val="0"/>
        </w:rPr>
        <w:t xml:space="preserve">: Small business and public agency applicants may be eligible for up to 100% of the cost of new equipment, while large businesses may be eligible for up to 85% of the cost of new equipment.  Maximum funding amounts may be reduced for large businesses to ensure the 15% cost share requirement is met.</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46085739135742" w:lineRule="auto"/>
        <w:ind w:left="0" w:right="1598.47412109375" w:firstLine="0"/>
        <w:jc w:val="left"/>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Pr>
        <w:drawing>
          <wp:inline distB="114300" distT="114300" distL="114300" distR="114300">
            <wp:extent cx="4471988" cy="1912411"/>
            <wp:effectExtent b="25400" l="25400" r="25400" t="25400"/>
            <wp:docPr id="1"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4471988" cy="1912411"/>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26">
      <w:pPr>
        <w:widowControl w:val="0"/>
        <w:spacing w:after="60" w:line="236.46085739135742" w:lineRule="auto"/>
        <w:rPr>
          <w:rFonts w:ascii="Times New Roman" w:cs="Times New Roman" w:eastAsia="Times New Roman" w:hAnsi="Times New Roman"/>
          <w:b w:val="1"/>
          <w:color w:val="222222"/>
        </w:rPr>
      </w:pPr>
      <w:r w:rsidDel="00000000" w:rsidR="00000000" w:rsidRPr="00000000">
        <w:rPr>
          <w:rFonts w:ascii="Times New Roman" w:cs="Times New Roman" w:eastAsia="Times New Roman" w:hAnsi="Times New Roman"/>
          <w:b w:val="1"/>
          <w:color w:val="222222"/>
          <w:rtl w:val="0"/>
        </w:rPr>
        <w:t xml:space="preserve">New Alternative Fuel Vehicle Purchase</w:t>
      </w:r>
    </w:p>
    <w:p w:rsidR="00000000" w:rsidDel="00000000" w:rsidP="00000000" w:rsidRDefault="00000000" w:rsidRPr="00000000" w14:paraId="00000027">
      <w:pPr>
        <w:widowControl w:val="0"/>
        <w:shd w:fill="ffffff" w:val="clear"/>
        <w:spacing w:after="300" w:line="236.4608573913574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1b1b1b"/>
          <w:rtl w:val="0"/>
        </w:rPr>
        <w:t xml:space="preserve">This component provides funding for the purchase of new alternative fueled vehicles (Electric, Plug-In Hybrid, CNG, LNG, LPG, etc). Applications for this component are currently being accepted on a first-come, first-serve basis. For specific information about the requirements of the component, please review the program guidelines.</w:t>
      </w:r>
      <w:r w:rsidDel="00000000" w:rsidR="00000000" w:rsidRPr="00000000">
        <w:rPr>
          <w:rFonts w:ascii="Times New Roman" w:cs="Times New Roman" w:eastAsia="Times New Roman" w:hAnsi="Times New Roman"/>
          <w:b w:val="1"/>
          <w:color w:val="1b1b1b"/>
          <w:rtl w:val="0"/>
        </w:rPr>
        <w:t xml:space="preserve">Maximum Funding: Up to $20,000 per vehicle, with a limit of $100,000 per agency per year.</w:t>
      </w:r>
      <w:r w:rsidDel="00000000" w:rsidR="00000000" w:rsidRPr="00000000">
        <w:rPr>
          <w:rtl w:val="0"/>
        </w:rPr>
      </w:r>
    </w:p>
    <w:p w:rsidR="00000000" w:rsidDel="00000000" w:rsidP="00000000" w:rsidRDefault="00000000" w:rsidRPr="00000000" w14:paraId="00000028">
      <w:pPr>
        <w:widowControl w:val="0"/>
        <w:shd w:fill="ffffff" w:val="clear"/>
        <w:spacing w:line="288" w:lineRule="auto"/>
        <w:rPr>
          <w:rFonts w:ascii="Times New Roman" w:cs="Times New Roman" w:eastAsia="Times New Roman" w:hAnsi="Times New Roman"/>
          <w:b w:val="1"/>
          <w:color w:val="222222"/>
          <w:highlight w:val="white"/>
          <w:u w:val="single"/>
        </w:rPr>
      </w:pPr>
      <w:r w:rsidDel="00000000" w:rsidR="00000000" w:rsidRPr="00000000">
        <w:rPr>
          <w:rFonts w:ascii="Times New Roman" w:cs="Times New Roman" w:eastAsia="Times New Roman" w:hAnsi="Times New Roman"/>
          <w:b w:val="1"/>
          <w:color w:val="222222"/>
          <w:highlight w:val="white"/>
          <w:u w:val="single"/>
          <w:rtl w:val="0"/>
        </w:rPr>
        <w:t xml:space="preserve">HCD: CalHome Program</w:t>
      </w:r>
    </w:p>
    <w:p w:rsidR="00000000" w:rsidDel="00000000" w:rsidP="00000000" w:rsidRDefault="00000000" w:rsidRPr="00000000" w14:paraId="00000029">
      <w:pPr>
        <w:widowControl w:val="0"/>
        <w:shd w:fill="ffffff" w:val="clear"/>
        <w:spacing w:line="288"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Deadline: </w:t>
      </w:r>
      <w:r w:rsidDel="00000000" w:rsidR="00000000" w:rsidRPr="00000000">
        <w:rPr>
          <w:rFonts w:ascii="Times New Roman" w:cs="Times New Roman" w:eastAsia="Times New Roman" w:hAnsi="Times New Roman"/>
          <w:color w:val="222222"/>
          <w:highlight w:val="white"/>
          <w:rtl w:val="0"/>
        </w:rPr>
        <w:t xml:space="preserve">February 13, 2025</w:t>
      </w:r>
    </w:p>
    <w:p w:rsidR="00000000" w:rsidDel="00000000" w:rsidP="00000000" w:rsidRDefault="00000000" w:rsidRPr="00000000" w14:paraId="0000002A">
      <w:pPr>
        <w:widowControl w:val="0"/>
        <w:shd w:fill="ffffff" w:val="clear"/>
        <w:spacing w:line="288"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Amount:</w:t>
      </w:r>
      <w:r w:rsidDel="00000000" w:rsidR="00000000" w:rsidRPr="00000000">
        <w:rPr>
          <w:rFonts w:ascii="Times New Roman" w:cs="Times New Roman" w:eastAsia="Times New Roman" w:hAnsi="Times New Roman"/>
          <w:color w:val="222222"/>
          <w:highlight w:val="white"/>
          <w:rtl w:val="0"/>
        </w:rPr>
        <w:t xml:space="preserve"> Grants vary based on program type. For example, Mortgage Assistance grants can range up to $80,000 per homebuyer, while Owner-Occupied Rehabilitation grants can reach up to $100,000 per project.</w:t>
      </w:r>
    </w:p>
    <w:p w:rsidR="00000000" w:rsidDel="00000000" w:rsidP="00000000" w:rsidRDefault="00000000" w:rsidRPr="00000000" w14:paraId="0000002B">
      <w:pPr>
        <w:widowControl w:val="0"/>
        <w:shd w:fill="ffffff" w:val="clear"/>
        <w:spacing w:line="288"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Match:</w:t>
      </w:r>
      <w:r w:rsidDel="00000000" w:rsidR="00000000" w:rsidRPr="00000000">
        <w:rPr>
          <w:rFonts w:ascii="Times New Roman" w:cs="Times New Roman" w:eastAsia="Times New Roman" w:hAnsi="Times New Roman"/>
          <w:color w:val="222222"/>
          <w:highlight w:val="white"/>
          <w:rtl w:val="0"/>
        </w:rPr>
        <w:t xml:space="preserve"> No match required</w:t>
      </w:r>
    </w:p>
    <w:p w:rsidR="00000000" w:rsidDel="00000000" w:rsidP="00000000" w:rsidRDefault="00000000" w:rsidRPr="00000000" w14:paraId="0000002C">
      <w:pPr>
        <w:widowControl w:val="0"/>
        <w:shd w:fill="ffffff" w:val="clear"/>
        <w:spacing w:line="288"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Link:</w:t>
      </w:r>
      <w:r w:rsidDel="00000000" w:rsidR="00000000" w:rsidRPr="00000000">
        <w:rPr>
          <w:rFonts w:ascii="Times New Roman" w:cs="Times New Roman" w:eastAsia="Times New Roman" w:hAnsi="Times New Roman"/>
          <w:color w:val="222222"/>
          <w:highlight w:val="white"/>
          <w:rtl w:val="0"/>
        </w:rPr>
        <w:t xml:space="preserve"> </w:t>
      </w:r>
      <w:hyperlink r:id="rId11">
        <w:r w:rsidDel="00000000" w:rsidR="00000000" w:rsidRPr="00000000">
          <w:rPr>
            <w:rFonts w:ascii="Times New Roman" w:cs="Times New Roman" w:eastAsia="Times New Roman" w:hAnsi="Times New Roman"/>
            <w:color w:val="1155cc"/>
            <w:highlight w:val="white"/>
            <w:u w:val="single"/>
            <w:rtl w:val="0"/>
          </w:rPr>
          <w:t xml:space="preserve">CalHome Program</w:t>
        </w:r>
      </w:hyperlink>
      <w:r w:rsidDel="00000000" w:rsidR="00000000" w:rsidRPr="00000000">
        <w:rPr>
          <w:rtl w:val="0"/>
        </w:rPr>
      </w:r>
    </w:p>
    <w:p w:rsidR="00000000" w:rsidDel="00000000" w:rsidP="00000000" w:rsidRDefault="00000000" w:rsidRPr="00000000" w14:paraId="0000002D">
      <w:pPr>
        <w:widowControl w:val="0"/>
        <w:shd w:fill="ffffff" w:val="clear"/>
        <w:spacing w:after="0" w:before="0" w:line="240"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Purpose:</w:t>
      </w:r>
      <w:r w:rsidDel="00000000" w:rsidR="00000000" w:rsidRPr="00000000">
        <w:rPr>
          <w:rFonts w:ascii="Times New Roman" w:cs="Times New Roman" w:eastAsia="Times New Roman" w:hAnsi="Times New Roman"/>
          <w:color w:val="222222"/>
          <w:highlight w:val="white"/>
          <w:rtl w:val="0"/>
        </w:rPr>
        <w:t xml:space="preserve"> The program supports affordable housing development, rehabilitation, and assistance for low-income households .</w:t>
      </w:r>
    </w:p>
    <w:p w:rsidR="00000000" w:rsidDel="00000000" w:rsidP="00000000" w:rsidRDefault="00000000" w:rsidRPr="00000000" w14:paraId="0000002E">
      <w:pPr>
        <w:widowControl w:val="0"/>
        <w:shd w:fill="ffffff" w:val="clear"/>
        <w:spacing w:after="0" w:before="0" w:line="240" w:lineRule="auto"/>
        <w:rPr>
          <w:rFonts w:ascii="Times New Roman" w:cs="Times New Roman" w:eastAsia="Times New Roman" w:hAnsi="Times New Roman"/>
          <w:b w:val="1"/>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Mortgage Assistance:</w:t>
      </w:r>
    </w:p>
    <w:p w:rsidR="00000000" w:rsidDel="00000000" w:rsidP="00000000" w:rsidRDefault="00000000" w:rsidRPr="00000000" w14:paraId="0000002F">
      <w:pPr>
        <w:widowControl w:val="0"/>
        <w:numPr>
          <w:ilvl w:val="0"/>
          <w:numId w:val="6"/>
        </w:numPr>
        <w:shd w:fill="ffffff" w:val="clear"/>
        <w:spacing w:after="0" w:before="0" w:line="240" w:lineRule="auto"/>
        <w:ind w:left="720" w:hanging="36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Financial support for first-time low-income homebuyers.</w:t>
      </w:r>
    </w:p>
    <w:p w:rsidR="00000000" w:rsidDel="00000000" w:rsidP="00000000" w:rsidRDefault="00000000" w:rsidRPr="00000000" w14:paraId="00000030">
      <w:pPr>
        <w:widowControl w:val="0"/>
        <w:numPr>
          <w:ilvl w:val="0"/>
          <w:numId w:val="6"/>
        </w:numPr>
        <w:shd w:fill="ffffff" w:val="clear"/>
        <w:spacing w:after="0" w:before="0" w:line="240" w:lineRule="auto"/>
        <w:ind w:left="720" w:hanging="36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Provides up to </w:t>
      </w:r>
      <w:r w:rsidDel="00000000" w:rsidR="00000000" w:rsidRPr="00000000">
        <w:rPr>
          <w:rFonts w:ascii="Times New Roman" w:cs="Times New Roman" w:eastAsia="Times New Roman" w:hAnsi="Times New Roman"/>
          <w:b w:val="1"/>
          <w:color w:val="222222"/>
          <w:highlight w:val="white"/>
          <w:rtl w:val="0"/>
        </w:rPr>
        <w:t xml:space="preserve">$80,000 per homebuyer</w:t>
      </w:r>
      <w:r w:rsidDel="00000000" w:rsidR="00000000" w:rsidRPr="00000000">
        <w:rPr>
          <w:rFonts w:ascii="Times New Roman" w:cs="Times New Roman" w:eastAsia="Times New Roman" w:hAnsi="Times New Roman"/>
          <w:color w:val="222222"/>
          <w:highlight w:val="white"/>
          <w:rtl w:val="0"/>
        </w:rPr>
        <w:t xml:space="preserve"> to assist with down payments or closing costs.</w:t>
      </w:r>
    </w:p>
    <w:p w:rsidR="00000000" w:rsidDel="00000000" w:rsidP="00000000" w:rsidRDefault="00000000" w:rsidRPr="00000000" w14:paraId="00000031">
      <w:pPr>
        <w:widowControl w:val="0"/>
        <w:shd w:fill="ffffff" w:val="clear"/>
        <w:spacing w:after="0" w:before="0" w:line="240" w:lineRule="auto"/>
        <w:rPr>
          <w:rFonts w:ascii="Times New Roman" w:cs="Times New Roman" w:eastAsia="Times New Roman" w:hAnsi="Times New Roman"/>
          <w:b w:val="1"/>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Owner-Occupied Rehabilitation:</w:t>
      </w:r>
    </w:p>
    <w:p w:rsidR="00000000" w:rsidDel="00000000" w:rsidP="00000000" w:rsidRDefault="00000000" w:rsidRPr="00000000" w14:paraId="00000032">
      <w:pPr>
        <w:widowControl w:val="0"/>
        <w:numPr>
          <w:ilvl w:val="0"/>
          <w:numId w:val="4"/>
        </w:numPr>
        <w:shd w:fill="ffffff" w:val="clear"/>
        <w:spacing w:after="0" w:before="0" w:line="240" w:lineRule="auto"/>
        <w:ind w:left="720" w:hanging="36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Funds for the rehabilitation of owner-occupied homes for low-income residents.</w:t>
      </w:r>
    </w:p>
    <w:p w:rsidR="00000000" w:rsidDel="00000000" w:rsidP="00000000" w:rsidRDefault="00000000" w:rsidRPr="00000000" w14:paraId="00000033">
      <w:pPr>
        <w:widowControl w:val="0"/>
        <w:numPr>
          <w:ilvl w:val="0"/>
          <w:numId w:val="4"/>
        </w:numPr>
        <w:shd w:fill="ffffff" w:val="clear"/>
        <w:spacing w:after="0" w:before="0" w:line="240" w:lineRule="auto"/>
        <w:ind w:left="720" w:hanging="36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Provides up to </w:t>
      </w:r>
      <w:r w:rsidDel="00000000" w:rsidR="00000000" w:rsidRPr="00000000">
        <w:rPr>
          <w:rFonts w:ascii="Times New Roman" w:cs="Times New Roman" w:eastAsia="Times New Roman" w:hAnsi="Times New Roman"/>
          <w:b w:val="1"/>
          <w:color w:val="222222"/>
          <w:highlight w:val="white"/>
          <w:rtl w:val="0"/>
        </w:rPr>
        <w:t xml:space="preserve">$100,000 per project</w:t>
      </w:r>
      <w:r w:rsidDel="00000000" w:rsidR="00000000" w:rsidRPr="00000000">
        <w:rPr>
          <w:rFonts w:ascii="Times New Roman" w:cs="Times New Roman" w:eastAsia="Times New Roman" w:hAnsi="Times New Roman"/>
          <w:color w:val="222222"/>
          <w:highlight w:val="white"/>
          <w:rtl w:val="0"/>
        </w:rPr>
        <w:t xml:space="preserve"> for necessary repairs or improvements.</w:t>
      </w:r>
    </w:p>
    <w:p w:rsidR="00000000" w:rsidDel="00000000" w:rsidP="00000000" w:rsidRDefault="00000000" w:rsidRPr="00000000" w14:paraId="00000034">
      <w:pPr>
        <w:widowControl w:val="0"/>
        <w:shd w:fill="ffffff" w:val="clear"/>
        <w:spacing w:after="0" w:before="0" w:line="240" w:lineRule="auto"/>
        <w:rPr>
          <w:rFonts w:ascii="Times New Roman" w:cs="Times New Roman" w:eastAsia="Times New Roman" w:hAnsi="Times New Roman"/>
          <w:b w:val="1"/>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Accessory Dwelling Units (ADUs):</w:t>
      </w:r>
    </w:p>
    <w:p w:rsidR="00000000" w:rsidDel="00000000" w:rsidP="00000000" w:rsidRDefault="00000000" w:rsidRPr="00000000" w14:paraId="00000035">
      <w:pPr>
        <w:widowControl w:val="0"/>
        <w:numPr>
          <w:ilvl w:val="0"/>
          <w:numId w:val="5"/>
        </w:numPr>
        <w:shd w:fill="ffffff" w:val="clear"/>
        <w:spacing w:after="0" w:before="0" w:line="240" w:lineRule="auto"/>
        <w:ind w:left="720" w:hanging="36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Funding for the creation or rehabilitation of ADUs to increase affordable housing stock.</w:t>
      </w:r>
    </w:p>
    <w:p w:rsidR="00000000" w:rsidDel="00000000" w:rsidP="00000000" w:rsidRDefault="00000000" w:rsidRPr="00000000" w14:paraId="00000036">
      <w:pPr>
        <w:widowControl w:val="0"/>
        <w:shd w:fill="ffffff" w:val="clear"/>
        <w:spacing w:after="0" w:before="0" w:line="240" w:lineRule="auto"/>
        <w:rPr>
          <w:rFonts w:ascii="Times New Roman" w:cs="Times New Roman" w:eastAsia="Times New Roman" w:hAnsi="Times New Roman"/>
          <w:b w:val="1"/>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Homeownership Development Projects:</w:t>
      </w:r>
    </w:p>
    <w:p w:rsidR="00000000" w:rsidDel="00000000" w:rsidP="00000000" w:rsidRDefault="00000000" w:rsidRPr="00000000" w14:paraId="00000037">
      <w:pPr>
        <w:widowControl w:val="0"/>
        <w:numPr>
          <w:ilvl w:val="0"/>
          <w:numId w:val="2"/>
        </w:numPr>
        <w:shd w:fill="ffffff" w:val="clear"/>
        <w:spacing w:after="0" w:before="0" w:line="240" w:lineRule="auto"/>
        <w:ind w:left="720" w:hanging="36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Financial support for organizations to develop affordable single-family homes.</w:t>
      </w:r>
    </w:p>
    <w:p w:rsidR="00000000" w:rsidDel="00000000" w:rsidP="00000000" w:rsidRDefault="00000000" w:rsidRPr="00000000" w14:paraId="00000038">
      <w:pPr>
        <w:widowControl w:val="0"/>
        <w:shd w:fill="ffffff" w:val="clear"/>
        <w:spacing w:after="0" w:before="0" w:line="240" w:lineRule="auto"/>
        <w:rPr>
          <w:rFonts w:ascii="Times New Roman" w:cs="Times New Roman" w:eastAsia="Times New Roman" w:hAnsi="Times New Roman"/>
          <w:b w:val="1"/>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Manufactured Housing Assistance:</w:t>
      </w:r>
    </w:p>
    <w:p w:rsidR="00000000" w:rsidDel="00000000" w:rsidP="00000000" w:rsidRDefault="00000000" w:rsidRPr="00000000" w14:paraId="00000039">
      <w:pPr>
        <w:widowControl w:val="0"/>
        <w:numPr>
          <w:ilvl w:val="0"/>
          <w:numId w:val="7"/>
        </w:numPr>
        <w:shd w:fill="ffffff" w:val="clear"/>
        <w:spacing w:after="0" w:before="0" w:line="240" w:lineRule="auto"/>
        <w:ind w:left="720" w:hanging="36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Support for purchasing and/or rehabilitating manufactured homes.</w:t>
      </w:r>
    </w:p>
    <w:p w:rsidR="00000000" w:rsidDel="00000000" w:rsidP="00000000" w:rsidRDefault="00000000" w:rsidRPr="00000000" w14:paraId="0000003A">
      <w:pPr>
        <w:widowControl w:val="0"/>
        <w:shd w:fill="ffffff" w:val="clear"/>
        <w:spacing w:after="0" w:before="0" w:line="240" w:lineRule="auto"/>
        <w:rPr>
          <w:rFonts w:ascii="Times New Roman" w:cs="Times New Roman" w:eastAsia="Times New Roman" w:hAnsi="Times New Roman"/>
          <w:b w:val="1"/>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Homebuyer Counseling and Education:</w:t>
      </w:r>
    </w:p>
    <w:p w:rsidR="00000000" w:rsidDel="00000000" w:rsidP="00000000" w:rsidRDefault="00000000" w:rsidRPr="00000000" w14:paraId="0000003B">
      <w:pPr>
        <w:widowControl w:val="0"/>
        <w:numPr>
          <w:ilvl w:val="0"/>
          <w:numId w:val="1"/>
        </w:numPr>
        <w:shd w:fill="ffffff" w:val="clear"/>
        <w:spacing w:after="0" w:before="0" w:line="240" w:lineRule="auto"/>
        <w:ind w:left="720" w:hanging="36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Programs to educate low-income households on homeownership, financial literacy, and the home-buying process.</w:t>
      </w:r>
    </w:p>
    <w:p w:rsidR="00000000" w:rsidDel="00000000" w:rsidP="00000000" w:rsidRDefault="00000000" w:rsidRPr="00000000" w14:paraId="0000003C">
      <w:pPr>
        <w:widowControl w:val="0"/>
        <w:shd w:fill="ffffff" w:val="clear"/>
        <w:spacing w:after="0" w:before="0" w:line="240" w:lineRule="auto"/>
        <w:rPr>
          <w:rFonts w:ascii="Times New Roman" w:cs="Times New Roman" w:eastAsia="Times New Roman" w:hAnsi="Times New Roman"/>
          <w:b w:val="1"/>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Self-Help Housing Projects:</w:t>
      </w:r>
    </w:p>
    <w:p w:rsidR="00000000" w:rsidDel="00000000" w:rsidP="00000000" w:rsidRDefault="00000000" w:rsidRPr="00000000" w14:paraId="0000003D">
      <w:pPr>
        <w:widowControl w:val="0"/>
        <w:numPr>
          <w:ilvl w:val="0"/>
          <w:numId w:val="3"/>
        </w:numPr>
        <w:shd w:fill="ffffff" w:val="clear"/>
        <w:spacing w:after="0" w:before="0" w:line="240" w:lineRule="auto"/>
        <w:ind w:left="720" w:hanging="36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Support for low-income families building their own homes through mutual self-help programs.</w:t>
      </w:r>
    </w:p>
    <w:p w:rsidR="00000000" w:rsidDel="00000000" w:rsidP="00000000" w:rsidRDefault="00000000" w:rsidRPr="00000000" w14:paraId="0000003E">
      <w:pPr>
        <w:widowControl w:val="0"/>
        <w:shd w:fill="ffffff" w:val="clear"/>
        <w:spacing w:line="288" w:lineRule="auto"/>
        <w:rPr>
          <w:rFonts w:ascii="Times New Roman" w:cs="Times New Roman" w:eastAsia="Times New Roman" w:hAnsi="Times New Roman"/>
          <w:color w:val="222222"/>
          <w:highlight w:val="white"/>
        </w:rPr>
      </w:pPr>
      <w:r w:rsidDel="00000000" w:rsidR="00000000" w:rsidRPr="00000000">
        <w:rPr>
          <w:rtl w:val="0"/>
        </w:rPr>
      </w:r>
    </w:p>
    <w:p w:rsidR="00000000" w:rsidDel="00000000" w:rsidP="00000000" w:rsidRDefault="00000000" w:rsidRPr="00000000" w14:paraId="0000003F">
      <w:pPr>
        <w:widowControl w:val="0"/>
        <w:shd w:fill="ffffff" w:val="clear"/>
        <w:spacing w:line="288" w:lineRule="auto"/>
        <w:rPr>
          <w:rFonts w:ascii="Times New Roman" w:cs="Times New Roman" w:eastAsia="Times New Roman" w:hAnsi="Times New Roman"/>
          <w:b w:val="1"/>
          <w:color w:val="222222"/>
          <w:highlight w:val="white"/>
          <w:u w:val="single"/>
        </w:rPr>
      </w:pPr>
      <w:r w:rsidDel="00000000" w:rsidR="00000000" w:rsidRPr="00000000">
        <w:rPr>
          <w:rFonts w:ascii="Times New Roman" w:cs="Times New Roman" w:eastAsia="Times New Roman" w:hAnsi="Times New Roman"/>
          <w:b w:val="1"/>
          <w:color w:val="222222"/>
          <w:highlight w:val="white"/>
          <w:u w:val="single"/>
          <w:rtl w:val="0"/>
        </w:rPr>
        <w:t xml:space="preserve">FHWA: </w:t>
      </w:r>
      <w:r w:rsidDel="00000000" w:rsidR="00000000" w:rsidRPr="00000000">
        <w:rPr>
          <w:rFonts w:ascii="Times New Roman" w:cs="Times New Roman" w:eastAsia="Times New Roman" w:hAnsi="Times New Roman"/>
          <w:b w:val="1"/>
          <w:color w:val="222222"/>
          <w:highlight w:val="white"/>
          <w:u w:val="single"/>
          <w:rtl w:val="0"/>
        </w:rPr>
        <w:t xml:space="preserve">Promoting Resilient Operations for Transformative, Efficient, and Cost-Saving Transportation (PROTECT) Program</w:t>
      </w:r>
    </w:p>
    <w:p w:rsidR="00000000" w:rsidDel="00000000" w:rsidP="00000000" w:rsidRDefault="00000000" w:rsidRPr="00000000" w14:paraId="00000040">
      <w:pPr>
        <w:widowControl w:val="0"/>
        <w:shd w:fill="ffffff" w:val="clear"/>
        <w:spacing w:line="288"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Deadline: </w:t>
      </w:r>
      <w:r w:rsidDel="00000000" w:rsidR="00000000" w:rsidRPr="00000000">
        <w:rPr>
          <w:rFonts w:ascii="Times New Roman" w:cs="Times New Roman" w:eastAsia="Times New Roman" w:hAnsi="Times New Roman"/>
          <w:color w:val="222222"/>
          <w:highlight w:val="white"/>
          <w:rtl w:val="0"/>
        </w:rPr>
        <w:t xml:space="preserve">February 24, 2025</w:t>
      </w:r>
    </w:p>
    <w:p w:rsidR="00000000" w:rsidDel="00000000" w:rsidP="00000000" w:rsidRDefault="00000000" w:rsidRPr="00000000" w14:paraId="00000041">
      <w:pPr>
        <w:widowControl w:val="0"/>
        <w:shd w:fill="ffffff" w:val="clear"/>
        <w:spacing w:line="288"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Amount: </w:t>
      </w:r>
      <w:r w:rsidDel="00000000" w:rsidR="00000000" w:rsidRPr="00000000">
        <w:rPr>
          <w:rFonts w:ascii="Times New Roman" w:cs="Times New Roman" w:eastAsia="Times New Roman" w:hAnsi="Times New Roman"/>
          <w:color w:val="222222"/>
          <w:highlight w:val="white"/>
          <w:rtl w:val="0"/>
        </w:rPr>
        <w:t xml:space="preserve">Planning: $100,000 min, no max, Implementation: $500,000-no max</w:t>
      </w:r>
    </w:p>
    <w:p w:rsidR="00000000" w:rsidDel="00000000" w:rsidP="00000000" w:rsidRDefault="00000000" w:rsidRPr="00000000" w14:paraId="00000042">
      <w:pPr>
        <w:widowControl w:val="0"/>
        <w:shd w:fill="ffffff" w:val="clear"/>
        <w:spacing w:line="288"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Match: </w:t>
      </w:r>
      <w:r w:rsidDel="00000000" w:rsidR="00000000" w:rsidRPr="00000000">
        <w:rPr>
          <w:rFonts w:ascii="Times New Roman" w:cs="Times New Roman" w:eastAsia="Times New Roman" w:hAnsi="Times New Roman"/>
          <w:color w:val="222222"/>
          <w:highlight w:val="white"/>
          <w:rtl w:val="0"/>
        </w:rPr>
        <w:t xml:space="preserve">0-20%, depending on project</w:t>
      </w:r>
    </w:p>
    <w:p w:rsidR="00000000" w:rsidDel="00000000" w:rsidP="00000000" w:rsidRDefault="00000000" w:rsidRPr="00000000" w14:paraId="00000043">
      <w:pPr>
        <w:widowControl w:val="0"/>
        <w:shd w:fill="ffffff" w:val="clear"/>
        <w:spacing w:line="288"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Link:</w:t>
      </w:r>
      <w:r w:rsidDel="00000000" w:rsidR="00000000" w:rsidRPr="00000000">
        <w:rPr>
          <w:rFonts w:ascii="Times New Roman" w:cs="Times New Roman" w:eastAsia="Times New Roman" w:hAnsi="Times New Roman"/>
          <w:color w:val="222222"/>
          <w:highlight w:val="white"/>
          <w:rtl w:val="0"/>
        </w:rPr>
        <w:t xml:space="preserve"> </w:t>
      </w:r>
      <w:hyperlink r:id="rId12">
        <w:r w:rsidDel="00000000" w:rsidR="00000000" w:rsidRPr="00000000">
          <w:rPr>
            <w:rFonts w:ascii="Times New Roman" w:cs="Times New Roman" w:eastAsia="Times New Roman" w:hAnsi="Times New Roman"/>
            <w:color w:val="1155cc"/>
            <w:highlight w:val="white"/>
            <w:u w:val="single"/>
            <w:rtl w:val="0"/>
          </w:rPr>
          <w:t xml:space="preserve">https://www.grants.gov/search-results-detail/356840</w:t>
        </w:r>
      </w:hyperlink>
      <w:r w:rsidDel="00000000" w:rsidR="00000000" w:rsidRPr="00000000">
        <w:rPr>
          <w:rtl w:val="0"/>
        </w:rPr>
      </w:r>
    </w:p>
    <w:p w:rsidR="00000000" w:rsidDel="00000000" w:rsidP="00000000" w:rsidRDefault="00000000" w:rsidRPr="00000000" w14:paraId="00000044">
      <w:pPr>
        <w:widowControl w:val="0"/>
        <w:shd w:fill="ffffff" w:val="clear"/>
        <w:spacing w:line="288" w:lineRule="auto"/>
        <w:rPr>
          <w:rFonts w:ascii="Times New Roman" w:cs="Times New Roman" w:eastAsia="Times New Roman" w:hAnsi="Times New Roman"/>
          <w:b w:val="1"/>
          <w:highlight w:val="yellow"/>
          <w:u w:val="single"/>
        </w:rPr>
      </w:pPr>
      <w:r w:rsidDel="00000000" w:rsidR="00000000" w:rsidRPr="00000000">
        <w:rPr>
          <w:rFonts w:ascii="Times New Roman" w:cs="Times New Roman" w:eastAsia="Times New Roman" w:hAnsi="Times New Roman"/>
          <w:b w:val="1"/>
          <w:color w:val="222222"/>
          <w:highlight w:val="white"/>
          <w:rtl w:val="0"/>
        </w:rPr>
        <w:t xml:space="preserve">Purpose: </w:t>
      </w:r>
      <w:r w:rsidDel="00000000" w:rsidR="00000000" w:rsidRPr="00000000">
        <w:rPr>
          <w:rFonts w:ascii="Times New Roman" w:cs="Times New Roman" w:eastAsia="Times New Roman" w:hAnsi="Times New Roman"/>
          <w:color w:val="222222"/>
          <w:highlight w:val="white"/>
          <w:rtl w:val="0"/>
        </w:rPr>
        <w:t xml:space="preserve">The purpose of the PROTECT Program is to provide grants on a competitive basis for projects that seek to strengthen surface transportation to be more resilient to natural hazards, including climate change, sea level rise, heat waves, flooding, extreme weather events, and other natural disasters through support of planning activities, resilience improvements, community resilience and evacuation routes, and at-risk coastal infrastructure.</w:t>
      </w:r>
      <w:r w:rsidDel="00000000" w:rsidR="00000000" w:rsidRPr="00000000">
        <w:rPr>
          <w:rtl w:val="0"/>
        </w:rPr>
      </w:r>
    </w:p>
    <w:p w:rsidR="00000000" w:rsidDel="00000000" w:rsidP="00000000" w:rsidRDefault="00000000" w:rsidRPr="00000000" w14:paraId="00000045">
      <w:pPr>
        <w:widowControl w:val="0"/>
        <w:spacing w:line="237.4049949645996" w:lineRule="auto"/>
        <w:ind w:right="-270"/>
        <w:rPr>
          <w:rFonts w:ascii="Times New Roman" w:cs="Times New Roman" w:eastAsia="Times New Roman" w:hAnsi="Times New Roman"/>
          <w:b w:val="1"/>
          <w:highlight w:val="yellow"/>
          <w:u w:val="single"/>
        </w:rPr>
      </w:pPr>
      <w:r w:rsidDel="00000000" w:rsidR="00000000" w:rsidRPr="00000000">
        <w:rPr>
          <w:rtl w:val="0"/>
        </w:rPr>
      </w:r>
    </w:p>
    <w:p w:rsidR="00000000" w:rsidDel="00000000" w:rsidP="00000000" w:rsidRDefault="00000000" w:rsidRPr="00000000" w14:paraId="00000046">
      <w:pPr>
        <w:widowControl w:val="0"/>
        <w:spacing w:line="237.4049949645996" w:lineRule="auto"/>
        <w:ind w:right="-270"/>
        <w:rPr>
          <w:rFonts w:ascii="Times New Roman" w:cs="Times New Roman" w:eastAsia="Times New Roman" w:hAnsi="Times New Roman"/>
          <w:b w:val="1"/>
          <w:highlight w:val="yellow"/>
          <w:u w:val="single"/>
        </w:rPr>
      </w:pPr>
      <w:r w:rsidDel="00000000" w:rsidR="00000000" w:rsidRPr="00000000">
        <w:rPr>
          <w:rFonts w:ascii="Times New Roman" w:cs="Times New Roman" w:eastAsia="Times New Roman" w:hAnsi="Times New Roman"/>
          <w:b w:val="1"/>
          <w:highlight w:val="yellow"/>
          <w:u w:val="single"/>
          <w:rtl w:val="0"/>
        </w:rPr>
        <w:t xml:space="preserve">USDA: Community Wildfire Defense</w:t>
      </w:r>
    </w:p>
    <w:p w:rsidR="00000000" w:rsidDel="00000000" w:rsidP="00000000" w:rsidRDefault="00000000" w:rsidRPr="00000000" w14:paraId="00000047">
      <w:pPr>
        <w:widowControl w:val="0"/>
        <w:spacing w:line="237.4049949645996" w:lineRule="auto"/>
        <w:ind w:right="-27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Deadline: </w:t>
      </w:r>
      <w:r w:rsidDel="00000000" w:rsidR="00000000" w:rsidRPr="00000000">
        <w:rPr>
          <w:rFonts w:ascii="Times New Roman" w:cs="Times New Roman" w:eastAsia="Times New Roman" w:hAnsi="Times New Roman"/>
          <w:highlight w:val="yellow"/>
          <w:rtl w:val="0"/>
        </w:rPr>
        <w:t xml:space="preserve">February 28, 2025</w:t>
      </w:r>
    </w:p>
    <w:p w:rsidR="00000000" w:rsidDel="00000000" w:rsidP="00000000" w:rsidRDefault="00000000" w:rsidRPr="00000000" w14:paraId="00000048">
      <w:pPr>
        <w:widowControl w:val="0"/>
        <w:spacing w:before="4.9200439453125" w:line="237.4049949645996" w:lineRule="auto"/>
        <w:ind w:right="-27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Amount:</w:t>
      </w:r>
      <w:r w:rsidDel="00000000" w:rsidR="00000000" w:rsidRPr="00000000">
        <w:rPr>
          <w:rFonts w:ascii="Times New Roman" w:cs="Times New Roman" w:eastAsia="Times New Roman" w:hAnsi="Times New Roman"/>
          <w:highlight w:val="yellow"/>
          <w:rtl w:val="0"/>
        </w:rPr>
        <w:t xml:space="preserve">The maximum amount of Federal funding awarded to any one community or Tribe via this competitive process is:</w:t>
      </w:r>
    </w:p>
    <w:p w:rsidR="00000000" w:rsidDel="00000000" w:rsidP="00000000" w:rsidRDefault="00000000" w:rsidRPr="00000000" w14:paraId="00000049">
      <w:pPr>
        <w:widowControl w:val="0"/>
        <w:numPr>
          <w:ilvl w:val="0"/>
          <w:numId w:val="13"/>
        </w:numPr>
        <w:spacing w:after="0" w:afterAutospacing="0" w:before="4.9200439453125" w:line="237.4049949645996" w:lineRule="auto"/>
        <w:ind w:left="720" w:right="-27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$250,000 for the creation or updating of a Community Wildfire Protection Plan.</w:t>
      </w:r>
    </w:p>
    <w:p w:rsidR="00000000" w:rsidDel="00000000" w:rsidP="00000000" w:rsidRDefault="00000000" w:rsidRPr="00000000" w14:paraId="0000004A">
      <w:pPr>
        <w:widowControl w:val="0"/>
        <w:numPr>
          <w:ilvl w:val="0"/>
          <w:numId w:val="13"/>
        </w:numPr>
        <w:spacing w:after="0" w:afterAutospacing="0" w:before="0" w:beforeAutospacing="0" w:line="237.4049949645996" w:lineRule="auto"/>
        <w:ind w:left="720" w:right="-27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$10 million for a project described within a Community Wildfire Protection Plan less than 10 years old.</w:t>
      </w:r>
    </w:p>
    <w:p w:rsidR="00000000" w:rsidDel="00000000" w:rsidP="00000000" w:rsidRDefault="00000000" w:rsidRPr="00000000" w14:paraId="0000004B">
      <w:pPr>
        <w:widowControl w:val="0"/>
        <w:numPr>
          <w:ilvl w:val="0"/>
          <w:numId w:val="13"/>
        </w:numPr>
        <w:spacing w:before="0" w:beforeAutospacing="0" w:line="237.4049949645996" w:lineRule="auto"/>
        <w:ind w:left="720" w:right="-27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For planning purposes, the total Federal funding available through the CWDG competitive process could be up to $250 million for this second round.</w:t>
      </w:r>
    </w:p>
    <w:p w:rsidR="00000000" w:rsidDel="00000000" w:rsidP="00000000" w:rsidRDefault="00000000" w:rsidRPr="00000000" w14:paraId="0000004C">
      <w:pPr>
        <w:widowControl w:val="0"/>
        <w:spacing w:line="240" w:lineRule="auto"/>
        <w:ind w:right="-270"/>
        <w:rPr>
          <w:rFonts w:ascii="Times New Roman" w:cs="Times New Roman" w:eastAsia="Times New Roman" w:hAnsi="Times New Roman"/>
          <w:color w:val="1b1b1b"/>
          <w:highlight w:val="yellow"/>
        </w:rPr>
      </w:pPr>
      <w:r w:rsidDel="00000000" w:rsidR="00000000" w:rsidRPr="00000000">
        <w:rPr>
          <w:rFonts w:ascii="Times New Roman" w:cs="Times New Roman" w:eastAsia="Times New Roman" w:hAnsi="Times New Roman"/>
          <w:b w:val="1"/>
          <w:highlight w:val="yellow"/>
          <w:rtl w:val="0"/>
        </w:rPr>
        <w:t xml:space="preserve">Eligibility: </w:t>
      </w:r>
      <w:r w:rsidDel="00000000" w:rsidR="00000000" w:rsidRPr="00000000">
        <w:rPr>
          <w:rFonts w:ascii="Times New Roman" w:cs="Times New Roman" w:eastAsia="Times New Roman" w:hAnsi="Times New Roman"/>
          <w:color w:val="1b1b1b"/>
          <w:highlight w:val="yellow"/>
          <w:rtl w:val="0"/>
        </w:rPr>
        <w:t xml:space="preserve">Entities eligible to apply for </w:t>
      </w:r>
      <w:r w:rsidDel="00000000" w:rsidR="00000000" w:rsidRPr="00000000">
        <w:rPr>
          <w:rFonts w:ascii="Times New Roman" w:cs="Times New Roman" w:eastAsia="Times New Roman" w:hAnsi="Times New Roman"/>
          <w:i w:val="1"/>
          <w:color w:val="1b1b1b"/>
          <w:highlight w:val="yellow"/>
          <w:rtl w:val="0"/>
        </w:rPr>
        <w:t xml:space="preserve">at-risk</w:t>
      </w:r>
      <w:r w:rsidDel="00000000" w:rsidR="00000000" w:rsidRPr="00000000">
        <w:rPr>
          <w:rFonts w:ascii="Times New Roman" w:cs="Times New Roman" w:eastAsia="Times New Roman" w:hAnsi="Times New Roman"/>
          <w:color w:val="1b1b1b"/>
          <w:highlight w:val="yellow"/>
          <w:rtl w:val="0"/>
        </w:rPr>
        <w:t xml:space="preserve"> communities for funding under the CWDG include:</w:t>
      </w:r>
    </w:p>
    <w:p w:rsidR="00000000" w:rsidDel="00000000" w:rsidP="00000000" w:rsidRDefault="00000000" w:rsidRPr="00000000" w14:paraId="0000004D">
      <w:pPr>
        <w:widowControl w:val="0"/>
        <w:numPr>
          <w:ilvl w:val="0"/>
          <w:numId w:val="12"/>
        </w:numPr>
        <w:shd w:fill="ffffff" w:val="clear"/>
        <w:spacing w:after="0" w:afterAutospacing="0" w:before="240" w:line="240" w:lineRule="auto"/>
        <w:ind w:left="720" w:hanging="360"/>
        <w:rPr>
          <w:rFonts w:ascii="Times New Roman" w:cs="Times New Roman" w:eastAsia="Times New Roman" w:hAnsi="Times New Roman"/>
          <w:color w:val="1b1b1b"/>
          <w:highlight w:val="yellow"/>
        </w:rPr>
      </w:pPr>
      <w:r w:rsidDel="00000000" w:rsidR="00000000" w:rsidRPr="00000000">
        <w:rPr>
          <w:rFonts w:ascii="Times New Roman" w:cs="Times New Roman" w:eastAsia="Times New Roman" w:hAnsi="Times New Roman"/>
          <w:color w:val="1b1b1b"/>
          <w:highlight w:val="yellow"/>
          <w:rtl w:val="0"/>
        </w:rPr>
        <w:t xml:space="preserve">Units of local governments representing communities located in an area with a risk of wildfires,</w:t>
      </w:r>
    </w:p>
    <w:p w:rsidR="00000000" w:rsidDel="00000000" w:rsidP="00000000" w:rsidRDefault="00000000" w:rsidRPr="00000000" w14:paraId="0000004E">
      <w:pPr>
        <w:widowControl w:val="0"/>
        <w:numPr>
          <w:ilvl w:val="0"/>
          <w:numId w:val="12"/>
        </w:numPr>
        <w:shd w:fill="ffffff" w:val="clear"/>
        <w:spacing w:after="0" w:afterAutospacing="0" w:before="0" w:beforeAutospacing="0" w:line="240" w:lineRule="auto"/>
        <w:ind w:left="720" w:hanging="360"/>
        <w:rPr>
          <w:rFonts w:ascii="Times New Roman" w:cs="Times New Roman" w:eastAsia="Times New Roman" w:hAnsi="Times New Roman"/>
          <w:color w:val="1b1b1b"/>
          <w:highlight w:val="yellow"/>
        </w:rPr>
      </w:pPr>
      <w:r w:rsidDel="00000000" w:rsidR="00000000" w:rsidRPr="00000000">
        <w:rPr>
          <w:rFonts w:ascii="Times New Roman" w:cs="Times New Roman" w:eastAsia="Times New Roman" w:hAnsi="Times New Roman"/>
          <w:color w:val="1b1b1b"/>
          <w:highlight w:val="yellow"/>
          <w:rtl w:val="0"/>
        </w:rPr>
        <w:t xml:space="preserve">Indian Tribes (please apply through either the Indian Tribes/Alaska Native Corporations specific notice or the applicable regional notice),</w:t>
      </w:r>
    </w:p>
    <w:p w:rsidR="00000000" w:rsidDel="00000000" w:rsidP="00000000" w:rsidRDefault="00000000" w:rsidRPr="00000000" w14:paraId="0000004F">
      <w:pPr>
        <w:widowControl w:val="0"/>
        <w:numPr>
          <w:ilvl w:val="0"/>
          <w:numId w:val="12"/>
        </w:numPr>
        <w:shd w:fill="ffffff" w:val="clear"/>
        <w:spacing w:after="0" w:afterAutospacing="0" w:before="0" w:beforeAutospacing="0" w:line="240" w:lineRule="auto"/>
        <w:ind w:left="720" w:hanging="360"/>
        <w:rPr>
          <w:rFonts w:ascii="Times New Roman" w:cs="Times New Roman" w:eastAsia="Times New Roman" w:hAnsi="Times New Roman"/>
          <w:color w:val="1b1b1b"/>
          <w:highlight w:val="yellow"/>
        </w:rPr>
      </w:pPr>
      <w:r w:rsidDel="00000000" w:rsidR="00000000" w:rsidRPr="00000000">
        <w:rPr>
          <w:rFonts w:ascii="Times New Roman" w:cs="Times New Roman" w:eastAsia="Times New Roman" w:hAnsi="Times New Roman"/>
          <w:color w:val="1b1b1b"/>
          <w:highlight w:val="yellow"/>
          <w:rtl w:val="0"/>
        </w:rPr>
        <w:t xml:space="preserve">Non-profit organizations including homeowner associations that assist such communities,</w:t>
      </w:r>
    </w:p>
    <w:p w:rsidR="00000000" w:rsidDel="00000000" w:rsidP="00000000" w:rsidRDefault="00000000" w:rsidRPr="00000000" w14:paraId="00000050">
      <w:pPr>
        <w:widowControl w:val="0"/>
        <w:numPr>
          <w:ilvl w:val="0"/>
          <w:numId w:val="12"/>
        </w:numPr>
        <w:shd w:fill="ffffff" w:val="clear"/>
        <w:spacing w:after="0" w:afterAutospacing="0" w:before="0" w:beforeAutospacing="0" w:line="240" w:lineRule="auto"/>
        <w:ind w:left="720" w:hanging="360"/>
        <w:rPr>
          <w:rFonts w:ascii="Times New Roman" w:cs="Times New Roman" w:eastAsia="Times New Roman" w:hAnsi="Times New Roman"/>
          <w:color w:val="1b1b1b"/>
          <w:highlight w:val="yellow"/>
        </w:rPr>
      </w:pPr>
      <w:r w:rsidDel="00000000" w:rsidR="00000000" w:rsidRPr="00000000">
        <w:rPr>
          <w:rFonts w:ascii="Times New Roman" w:cs="Times New Roman" w:eastAsia="Times New Roman" w:hAnsi="Times New Roman"/>
          <w:color w:val="1b1b1b"/>
          <w:highlight w:val="yellow"/>
          <w:rtl w:val="0"/>
        </w:rPr>
        <w:t xml:space="preserve">State forestry agencies (including U.S. territories and interests), and</w:t>
      </w:r>
    </w:p>
    <w:p w:rsidR="00000000" w:rsidDel="00000000" w:rsidP="00000000" w:rsidRDefault="00000000" w:rsidRPr="00000000" w14:paraId="00000051">
      <w:pPr>
        <w:widowControl w:val="0"/>
        <w:numPr>
          <w:ilvl w:val="0"/>
          <w:numId w:val="12"/>
        </w:numPr>
        <w:shd w:fill="ffffff" w:val="clear"/>
        <w:spacing w:after="240" w:before="0" w:beforeAutospacing="0" w:line="240" w:lineRule="auto"/>
        <w:ind w:left="720" w:hanging="360"/>
        <w:rPr>
          <w:rFonts w:ascii="Times New Roman" w:cs="Times New Roman" w:eastAsia="Times New Roman" w:hAnsi="Times New Roman"/>
          <w:color w:val="1b1b1b"/>
          <w:highlight w:val="yellow"/>
        </w:rPr>
      </w:pPr>
      <w:r w:rsidDel="00000000" w:rsidR="00000000" w:rsidRPr="00000000">
        <w:rPr>
          <w:rFonts w:ascii="Times New Roman" w:cs="Times New Roman" w:eastAsia="Times New Roman" w:hAnsi="Times New Roman"/>
          <w:color w:val="1b1b1b"/>
          <w:highlight w:val="yellow"/>
          <w:rtl w:val="0"/>
        </w:rPr>
        <w:t xml:space="preserve">Alaska Native Corporations (please apply through either the Indian Tribes/Alaska Native Corporations specific notice or the applicable regional notice).</w:t>
      </w:r>
      <w:r w:rsidDel="00000000" w:rsidR="00000000" w:rsidRPr="00000000">
        <w:rPr>
          <w:rtl w:val="0"/>
        </w:rPr>
      </w:r>
    </w:p>
    <w:p w:rsidR="00000000" w:rsidDel="00000000" w:rsidP="00000000" w:rsidRDefault="00000000" w:rsidRPr="00000000" w14:paraId="00000052">
      <w:pPr>
        <w:widowControl w:val="0"/>
        <w:shd w:fill="ffffff" w:val="clea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Match: </w:t>
      </w:r>
      <w:r w:rsidDel="00000000" w:rsidR="00000000" w:rsidRPr="00000000">
        <w:rPr>
          <w:rFonts w:ascii="Times New Roman" w:cs="Times New Roman" w:eastAsia="Times New Roman" w:hAnsi="Times New Roman"/>
          <w:highlight w:val="yellow"/>
          <w:rtl w:val="0"/>
        </w:rPr>
        <w:t xml:space="preserve">Yes 10% for CWPPs, 25% for implementation</w:t>
      </w:r>
    </w:p>
    <w:p w:rsidR="00000000" w:rsidDel="00000000" w:rsidP="00000000" w:rsidRDefault="00000000" w:rsidRPr="00000000" w14:paraId="00000053">
      <w:pPr>
        <w:widowControl w:val="0"/>
        <w:spacing w:line="240" w:lineRule="auto"/>
        <w:ind w:right="-270"/>
        <w:rPr>
          <w:rFonts w:ascii="Times New Roman" w:cs="Times New Roman" w:eastAsia="Times New Roman" w:hAnsi="Times New Roman"/>
          <w:highlight w:val="yellow"/>
        </w:rPr>
      </w:pPr>
      <w:hyperlink r:id="rId13">
        <w:r w:rsidDel="00000000" w:rsidR="00000000" w:rsidRPr="00000000">
          <w:rPr>
            <w:rFonts w:ascii="Times New Roman" w:cs="Times New Roman" w:eastAsia="Times New Roman" w:hAnsi="Times New Roman"/>
            <w:color w:val="1155cc"/>
            <w:highlight w:val="yellow"/>
            <w:u w:val="single"/>
            <w:rtl w:val="0"/>
          </w:rPr>
          <w:t xml:space="preserve">https://www.fs.usda.gov/managing-land/fire/grants</w:t>
        </w:r>
      </w:hyperlink>
      <w:r w:rsidDel="00000000" w:rsidR="00000000" w:rsidRPr="00000000">
        <w:rPr>
          <w:rtl w:val="0"/>
        </w:rPr>
      </w:r>
    </w:p>
    <w:p w:rsidR="00000000" w:rsidDel="00000000" w:rsidP="00000000" w:rsidRDefault="00000000" w:rsidRPr="00000000" w14:paraId="00000054">
      <w:pPr>
        <w:widowControl w:val="0"/>
        <w:spacing w:line="237.4049949645996" w:lineRule="auto"/>
        <w:ind w:right="-27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This program, which was authorized by the Bipartisan Infrastructure Law, prioritizes at-risk communities in an area identified as having high or very high wildfire hazard potential, are low-income, or have been impacted by a severe disaster that affects the risk of wildfire. More details on these three priorities can be found in the Notices of Funding Opportunity (NOFOs) below.  </w:t>
      </w:r>
    </w:p>
    <w:p w:rsidR="00000000" w:rsidDel="00000000" w:rsidP="00000000" w:rsidRDefault="00000000" w:rsidRPr="00000000" w14:paraId="00000055">
      <w:pPr>
        <w:widowControl w:val="0"/>
        <w:spacing w:line="237.4049949645996" w:lineRule="auto"/>
        <w:ind w:right="-27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The program provides funding to communities for two primary purposes:</w:t>
      </w:r>
    </w:p>
    <w:p w:rsidR="00000000" w:rsidDel="00000000" w:rsidP="00000000" w:rsidRDefault="00000000" w:rsidRPr="00000000" w14:paraId="00000056">
      <w:pPr>
        <w:widowControl w:val="0"/>
        <w:numPr>
          <w:ilvl w:val="0"/>
          <w:numId w:val="11"/>
        </w:numPr>
        <w:spacing w:line="237.4049949645996" w:lineRule="auto"/>
        <w:ind w:left="720" w:right="-27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Develop and revise Community Wildfire Protection Plans (CWPP).</w:t>
      </w:r>
    </w:p>
    <w:p w:rsidR="00000000" w:rsidDel="00000000" w:rsidP="00000000" w:rsidRDefault="00000000" w:rsidRPr="00000000" w14:paraId="00000057">
      <w:pPr>
        <w:widowControl w:val="0"/>
        <w:numPr>
          <w:ilvl w:val="0"/>
          <w:numId w:val="11"/>
        </w:numPr>
        <w:spacing w:line="237.4049949645996" w:lineRule="auto"/>
        <w:ind w:left="720" w:right="-27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Implement projects described in a Community Wildfire Protection Plan that is less than ten years old.</w:t>
      </w:r>
    </w:p>
    <w:p w:rsidR="00000000" w:rsidDel="00000000" w:rsidP="00000000" w:rsidRDefault="00000000" w:rsidRPr="00000000" w14:paraId="00000058">
      <w:pPr>
        <w:widowControl w:val="0"/>
        <w:spacing w:line="237.4049949645996" w:lineRule="auto"/>
        <w:ind w:right="-27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The Community Wildfire Defense Grant Program also helps communities in the wildland urban interface (WUI) implement the three goals of the </w:t>
      </w:r>
      <w:hyperlink r:id="rId14">
        <w:r w:rsidDel="00000000" w:rsidR="00000000" w:rsidRPr="00000000">
          <w:rPr>
            <w:rFonts w:ascii="Times New Roman" w:cs="Times New Roman" w:eastAsia="Times New Roman" w:hAnsi="Times New Roman"/>
            <w:highlight w:val="yellow"/>
            <w:rtl w:val="0"/>
          </w:rPr>
          <w:t xml:space="preserve">National Cohesive Wildland Fire Management Strategy</w:t>
        </w:r>
      </w:hyperlink>
      <w:r w:rsidDel="00000000" w:rsidR="00000000" w:rsidRPr="00000000">
        <w:rPr>
          <w:rFonts w:ascii="Times New Roman" w:cs="Times New Roman" w:eastAsia="Times New Roman" w:hAnsi="Times New Roman"/>
          <w:highlight w:val="yellow"/>
          <w:rtl w:val="0"/>
        </w:rPr>
        <w:t xml:space="preserve">.</w:t>
      </w:r>
    </w:p>
    <w:p w:rsidR="00000000" w:rsidDel="00000000" w:rsidP="00000000" w:rsidRDefault="00000000" w:rsidRPr="00000000" w14:paraId="00000059">
      <w:pPr>
        <w:widowControl w:val="0"/>
        <w:spacing w:line="237.4049949645996" w:lineRule="auto"/>
        <w:ind w:right="-27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Restore and Maintain Landscapes:</w:t>
      </w:r>
      <w:r w:rsidDel="00000000" w:rsidR="00000000" w:rsidRPr="00000000">
        <w:rPr>
          <w:rFonts w:ascii="Times New Roman" w:cs="Times New Roman" w:eastAsia="Times New Roman" w:hAnsi="Times New Roman"/>
          <w:highlight w:val="yellow"/>
          <w:rtl w:val="0"/>
        </w:rPr>
        <w:t xml:space="preserve"> Landscapes across all jurisdictions are resilient to fire-related disturbances, in accordance with management objectives.</w:t>
      </w:r>
    </w:p>
    <w:p w:rsidR="00000000" w:rsidDel="00000000" w:rsidP="00000000" w:rsidRDefault="00000000" w:rsidRPr="00000000" w14:paraId="0000005A">
      <w:pPr>
        <w:widowControl w:val="0"/>
        <w:spacing w:line="237.4049949645996" w:lineRule="auto"/>
        <w:ind w:right="-27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Create Fire Adapted Communities:</w:t>
      </w:r>
      <w:r w:rsidDel="00000000" w:rsidR="00000000" w:rsidRPr="00000000">
        <w:rPr>
          <w:rFonts w:ascii="Times New Roman" w:cs="Times New Roman" w:eastAsia="Times New Roman" w:hAnsi="Times New Roman"/>
          <w:highlight w:val="yellow"/>
          <w:rtl w:val="0"/>
        </w:rPr>
        <w:t xml:space="preserve"> Human populations and infrastructure can better withstand a wildfire without loss of life and property.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Improve Wildfire Response:</w:t>
      </w:r>
      <w:r w:rsidDel="00000000" w:rsidR="00000000" w:rsidRPr="00000000">
        <w:rPr>
          <w:rFonts w:ascii="Times New Roman" w:cs="Times New Roman" w:eastAsia="Times New Roman" w:hAnsi="Times New Roman"/>
          <w:highlight w:val="yellow"/>
          <w:rtl w:val="0"/>
        </w:rPr>
        <w:t xml:space="preserve"> All jurisdictions participate in making and implementing safe, effective, efficient risk-based wildfire management decisions.</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HCD: Homekey+ Program</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Applications accepted after January 30th, Gap Financing projects due March 14th, all other project application types due May 30th or until funds exhausted</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Proposition 1 allocates approximately $2 billion, with $1 billion specifically designated for veterans.</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w:t>
      </w:r>
      <w:r w:rsidDel="00000000" w:rsidR="00000000" w:rsidRPr="00000000">
        <w:rPr>
          <w:rFonts w:ascii="Times New Roman" w:cs="Times New Roman" w:eastAsia="Times New Roman" w:hAnsi="Times New Roman"/>
          <w:rtl w:val="0"/>
        </w:rPr>
        <w:t xml:space="preserve"> Local public entities (cities, counties, and public housing authorities), Tribal entities, Housing developers</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Requirements:</w:t>
      </w:r>
      <w:r w:rsidDel="00000000" w:rsidR="00000000" w:rsidRPr="00000000">
        <w:rPr>
          <w:rFonts w:ascii="Times New Roman" w:cs="Times New Roman" w:eastAsia="Times New Roman" w:hAnsi="Times New Roman"/>
          <w:rtl w:val="0"/>
        </w:rPr>
        <w:t xml:space="preserve"> No match required.</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70c0"/>
          <w:u w:val="single"/>
        </w:rPr>
      </w:pP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b w:val="1"/>
          <w:color w:val="0070c0"/>
          <w:u w:val="single"/>
          <w:rtl w:val="0"/>
        </w:rPr>
        <w:t xml:space="preserve"> </w:t>
      </w:r>
      <w:hyperlink r:id="rId15">
        <w:r w:rsidDel="00000000" w:rsidR="00000000" w:rsidRPr="00000000">
          <w:rPr>
            <w:rFonts w:ascii="Times New Roman" w:cs="Times New Roman" w:eastAsia="Times New Roman" w:hAnsi="Times New Roman"/>
            <w:color w:val="0070c0"/>
            <w:u w:val="single"/>
            <w:rtl w:val="0"/>
          </w:rPr>
          <w:t xml:space="preserve">https://www.hcd.ca.gov/grants-and-funding/homekey-plus</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Summary:</w:t>
      </w:r>
      <w:r w:rsidDel="00000000" w:rsidR="00000000" w:rsidRPr="00000000">
        <w:rPr>
          <w:rFonts w:ascii="Times New Roman" w:cs="Times New Roman" w:eastAsia="Times New Roman" w:hAnsi="Times New Roman"/>
          <w:rtl w:val="0"/>
        </w:rPr>
        <w:br w:type="textWrapping"/>
        <w:t xml:space="preserve">Homekey+ is part of the Behavioral Health Infrastructure Bond Act (Proposition 1) passed in March 2024. This program aims to develop permanent affordable housing paired with supportive services, specifically for veterans and individuals with mental health or substance use challenges who are homeless or at risk of homelessness. Projects should focus on the acquisition and rehabilitation of existing buildings, new construction, or other innovative housing solutions.</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Eligible Uses:</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Acquisition and rehabilitation of existing properties (e.g., hotels, motels, apartments)</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Conversion of commercial properties</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New construction for permanent housing</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Master leasing of properties</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Purchase of affordability covenants</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Population Served:</w:t>
      </w:r>
      <w:r w:rsidDel="00000000" w:rsidR="00000000" w:rsidRPr="00000000">
        <w:rPr>
          <w:rFonts w:ascii="Times New Roman" w:cs="Times New Roman" w:eastAsia="Times New Roman" w:hAnsi="Times New Roman"/>
          <w:rtl w:val="0"/>
        </w:rPr>
        <w:br w:type="textWrapping"/>
        <w:t xml:space="preserve">Veterans and individuals with behavioral health challenges who are at risk of, or experiencing, homelessness.</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Funding Priorities:</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demonstrating readiness and the capacity to begin quickly (within 12 months)</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Applications with commitments to sustainable long-term funding for services (especially using MHSA and BHSA funds)</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that address regional targets and needs in coordination with local Continuum of Care (CoC) and mental health departments</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Program Contact:</w:t>
      </w:r>
      <w:r w:rsidDel="00000000" w:rsidR="00000000" w:rsidRPr="00000000">
        <w:rPr>
          <w:rFonts w:ascii="Times New Roman" w:cs="Times New Roman" w:eastAsia="Times New Roman" w:hAnsi="Times New Roman"/>
          <w:rtl w:val="0"/>
        </w:rPr>
        <w:br w:type="textWrapping"/>
        <w:t xml:space="preserve">For more information, visit</w:t>
      </w:r>
      <w:hyperlink r:id="rId16">
        <w:r w:rsidDel="00000000" w:rsidR="00000000" w:rsidRPr="00000000">
          <w:rPr>
            <w:rFonts w:ascii="Times New Roman" w:cs="Times New Roman" w:eastAsia="Times New Roman" w:hAnsi="Times New Roman"/>
            <w:rtl w:val="0"/>
          </w:rPr>
          <w:t xml:space="preserve"> </w:t>
        </w:r>
      </w:hyperlink>
      <w:hyperlink r:id="rId17">
        <w:r w:rsidDel="00000000" w:rsidR="00000000" w:rsidRPr="00000000">
          <w:rPr>
            <w:rFonts w:ascii="Times New Roman" w:cs="Times New Roman" w:eastAsia="Times New Roman" w:hAnsi="Times New Roman"/>
            <w:rtl w:val="0"/>
          </w:rPr>
          <w:t xml:space="preserve">Homekey+</w:t>
        </w:r>
      </w:hyperlink>
      <w:r w:rsidDel="00000000" w:rsidR="00000000" w:rsidRPr="00000000">
        <w:rPr>
          <w:rFonts w:ascii="Times New Roman" w:cs="Times New Roman" w:eastAsia="Times New Roman" w:hAnsi="Times New Roman"/>
          <w:rtl w:val="0"/>
        </w:rPr>
        <w:t xml:space="preserve">.</w:t>
        <w:br w:type="textWrapping"/>
        <w:t xml:space="preserve">Email: </w:t>
      </w:r>
      <w:hyperlink r:id="rId18">
        <w:r w:rsidDel="00000000" w:rsidR="00000000" w:rsidRPr="00000000">
          <w:rPr>
            <w:rFonts w:ascii="Times New Roman" w:cs="Times New Roman" w:eastAsia="Times New Roman" w:hAnsi="Times New Roman"/>
            <w:rtl w:val="0"/>
          </w:rPr>
          <w:t xml:space="preserve">homekey@hcd.ca.gov</w:t>
        </w:r>
      </w:hyperlink>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widowControl w:val="0"/>
        <w:shd w:fill="ffffff" w:val="clear"/>
        <w:spacing w:line="288" w:lineRule="auto"/>
        <w:ind w:right="1600"/>
        <w:rPr>
          <w:rFonts w:ascii="Times New Roman" w:cs="Times New Roman" w:eastAsia="Times New Roman" w:hAnsi="Times New Roman"/>
          <w:b w:val="1"/>
          <w:color w:val="222222"/>
          <w:u w:val="single"/>
        </w:rPr>
      </w:pPr>
      <w:r w:rsidDel="00000000" w:rsidR="00000000" w:rsidRPr="00000000">
        <w:rPr>
          <w:rFonts w:ascii="Times New Roman" w:cs="Times New Roman" w:eastAsia="Times New Roman" w:hAnsi="Times New Roman"/>
          <w:b w:val="1"/>
          <w:color w:val="222222"/>
          <w:u w:val="single"/>
          <w:rtl w:val="0"/>
        </w:rPr>
        <w:t xml:space="preserve">HCD: Emergency Solutions Grant Program</w:t>
      </w:r>
    </w:p>
    <w:p w:rsidR="00000000" w:rsidDel="00000000" w:rsidP="00000000" w:rsidRDefault="00000000" w:rsidRPr="00000000" w14:paraId="00000072">
      <w:pPr>
        <w:widowControl w:val="0"/>
        <w:shd w:fill="ffffff" w:val="clear"/>
        <w:spacing w:line="288" w:lineRule="auto"/>
        <w:ind w:right="1600"/>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rtl w:val="0"/>
        </w:rPr>
        <w:t xml:space="preserve">Deadline: </w:t>
      </w:r>
      <w:r w:rsidDel="00000000" w:rsidR="00000000" w:rsidRPr="00000000">
        <w:rPr>
          <w:rFonts w:ascii="Times New Roman" w:cs="Times New Roman" w:eastAsia="Times New Roman" w:hAnsi="Times New Roman"/>
          <w:color w:val="222222"/>
          <w:highlight w:val="white"/>
          <w:rtl w:val="0"/>
        </w:rPr>
        <w:t xml:space="preserve">March 28th, 2025</w:t>
      </w:r>
      <w:r w:rsidDel="00000000" w:rsidR="00000000" w:rsidRPr="00000000">
        <w:rPr>
          <w:rtl w:val="0"/>
        </w:rPr>
      </w:r>
    </w:p>
    <w:p w:rsidR="00000000" w:rsidDel="00000000" w:rsidP="00000000" w:rsidRDefault="00000000" w:rsidRPr="00000000" w14:paraId="00000073">
      <w:pPr>
        <w:widowControl w:val="0"/>
        <w:shd w:fill="ffffff" w:val="clear"/>
        <w:spacing w:line="288" w:lineRule="auto"/>
        <w:ind w:right="160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 </w:t>
      </w:r>
      <w:r w:rsidDel="00000000" w:rsidR="00000000" w:rsidRPr="00000000">
        <w:rPr>
          <w:rFonts w:ascii="Times New Roman" w:cs="Times New Roman" w:eastAsia="Times New Roman" w:hAnsi="Times New Roman"/>
          <w:color w:val="222222"/>
          <w:rtl w:val="0"/>
        </w:rPr>
        <w:t xml:space="preserve">$75,000-$200,000</w:t>
      </w:r>
    </w:p>
    <w:p w:rsidR="00000000" w:rsidDel="00000000" w:rsidP="00000000" w:rsidRDefault="00000000" w:rsidRPr="00000000" w14:paraId="00000074">
      <w:pPr>
        <w:widowControl w:val="0"/>
        <w:shd w:fill="ffffff" w:val="clear"/>
        <w:spacing w:line="288" w:lineRule="auto"/>
        <w:ind w:right="160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Match: </w:t>
      </w:r>
      <w:r w:rsidDel="00000000" w:rsidR="00000000" w:rsidRPr="00000000">
        <w:rPr>
          <w:rFonts w:ascii="Times New Roman" w:cs="Times New Roman" w:eastAsia="Times New Roman" w:hAnsi="Times New Roman"/>
          <w:color w:val="222222"/>
          <w:rtl w:val="0"/>
        </w:rPr>
        <w:t xml:space="preserve">Yes</w:t>
      </w:r>
    </w:p>
    <w:p w:rsidR="00000000" w:rsidDel="00000000" w:rsidP="00000000" w:rsidRDefault="00000000" w:rsidRPr="00000000" w14:paraId="00000075">
      <w:pPr>
        <w:widowControl w:val="0"/>
        <w:shd w:fill="ffffff" w:val="clear"/>
        <w:spacing w:line="288" w:lineRule="auto"/>
        <w:ind w:right="1600"/>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b w:val="1"/>
          <w:color w:val="222222"/>
          <w:rtl w:val="0"/>
        </w:rPr>
        <w:t xml:space="preserve">Link: </w:t>
      </w:r>
      <w:hyperlink r:id="rId19">
        <w:r w:rsidDel="00000000" w:rsidR="00000000" w:rsidRPr="00000000">
          <w:rPr>
            <w:rFonts w:ascii="Times New Roman" w:cs="Times New Roman" w:eastAsia="Times New Roman" w:hAnsi="Times New Roman"/>
            <w:color w:val="1155cc"/>
            <w:u w:val="single"/>
            <w:rtl w:val="0"/>
          </w:rPr>
          <w:t xml:space="preserve">https://www.hcd.ca.gov/grants-and-funding/programs-active/emergency-solutions-grants#undefined</w:t>
        </w:r>
      </w:hyperlink>
      <w:r w:rsidDel="00000000" w:rsidR="00000000" w:rsidRPr="00000000">
        <w:rPr>
          <w:rtl w:val="0"/>
        </w:rPr>
      </w:r>
    </w:p>
    <w:p w:rsidR="00000000" w:rsidDel="00000000" w:rsidP="00000000" w:rsidRDefault="00000000" w:rsidRPr="00000000" w14:paraId="00000076">
      <w:pPr>
        <w:widowControl w:val="0"/>
        <w:shd w:fill="ffffff" w:val="clear"/>
        <w:spacing w:line="288" w:lineRule="auto"/>
        <w:ind w:right="160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Description:</w:t>
      </w:r>
      <w:r w:rsidDel="00000000" w:rsidR="00000000" w:rsidRPr="00000000">
        <w:rPr>
          <w:rFonts w:ascii="Times New Roman" w:cs="Times New Roman" w:eastAsia="Times New Roman" w:hAnsi="Times New Roman"/>
          <w:color w:val="222222"/>
          <w:rtl w:val="0"/>
        </w:rPr>
        <w:t xml:space="preserve"> The ESG program does not fund individuals or families directly. The ESG program provides grant funding to approved units of general-purpose local government and federally recognized non-profit organizations.</w:t>
      </w:r>
    </w:p>
    <w:p w:rsidR="00000000" w:rsidDel="00000000" w:rsidP="00000000" w:rsidRDefault="00000000" w:rsidRPr="00000000" w14:paraId="00000077">
      <w:pPr>
        <w:widowControl w:val="0"/>
        <w:spacing w:line="240" w:lineRule="auto"/>
        <w:ind w:right="-27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widowControl w:val="0"/>
        <w:shd w:fill="ffffff" w:val="clear"/>
        <w:spacing w:line="28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ESG funds are used to:</w:t>
      </w:r>
    </w:p>
    <w:p w:rsidR="00000000" w:rsidDel="00000000" w:rsidP="00000000" w:rsidRDefault="00000000" w:rsidRPr="00000000" w14:paraId="00000079">
      <w:pPr>
        <w:widowControl w:val="0"/>
        <w:numPr>
          <w:ilvl w:val="0"/>
          <w:numId w:val="9"/>
        </w:numPr>
        <w:shd w:fill="ffffff" w:val="clear"/>
        <w:spacing w:line="240" w:lineRule="auto"/>
        <w:ind w:left="9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Engage homeless individuals and families living on the street;</w:t>
      </w:r>
    </w:p>
    <w:p w:rsidR="00000000" w:rsidDel="00000000" w:rsidP="00000000" w:rsidRDefault="00000000" w:rsidRPr="00000000" w14:paraId="0000007A">
      <w:pPr>
        <w:widowControl w:val="0"/>
        <w:numPr>
          <w:ilvl w:val="0"/>
          <w:numId w:val="9"/>
        </w:numPr>
        <w:shd w:fill="ffffff" w:val="clear"/>
        <w:spacing w:line="240" w:lineRule="auto"/>
        <w:ind w:left="9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Rapidly re-house homeless individuals and families;</w:t>
      </w:r>
    </w:p>
    <w:p w:rsidR="00000000" w:rsidDel="00000000" w:rsidP="00000000" w:rsidRDefault="00000000" w:rsidRPr="00000000" w14:paraId="0000007B">
      <w:pPr>
        <w:widowControl w:val="0"/>
        <w:numPr>
          <w:ilvl w:val="0"/>
          <w:numId w:val="9"/>
        </w:numPr>
        <w:shd w:fill="ffffff" w:val="clear"/>
        <w:spacing w:line="240" w:lineRule="auto"/>
        <w:ind w:left="9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Help operate and provide essential services in emergency shelters for homeless individuals and families; and</w:t>
      </w:r>
    </w:p>
    <w:p w:rsidR="00000000" w:rsidDel="00000000" w:rsidP="00000000" w:rsidRDefault="00000000" w:rsidRPr="00000000" w14:paraId="0000007C">
      <w:pPr>
        <w:widowControl w:val="0"/>
        <w:numPr>
          <w:ilvl w:val="0"/>
          <w:numId w:val="9"/>
        </w:numPr>
        <w:shd w:fill="ffffff" w:val="clear"/>
        <w:spacing w:line="240" w:lineRule="auto"/>
        <w:ind w:left="9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Prevent individuals and families from becoming homeless.</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widowControl w:val="0"/>
        <w:spacing w:line="24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Cal Parks: Outdoor Recreation Legacy Partnership Program (ORLP) </w:t>
      </w:r>
    </w:p>
    <w:p w:rsidR="00000000" w:rsidDel="00000000" w:rsidP="00000000" w:rsidRDefault="00000000" w:rsidRPr="00000000" w14:paraId="0000007F">
      <w:pPr>
        <w:widowControl w:val="0"/>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rtl w:val="0"/>
        </w:rPr>
        <w:t xml:space="preserve">May 30, 2025</w:t>
      </w:r>
      <w:r w:rsidDel="00000000" w:rsidR="00000000" w:rsidRPr="00000000">
        <w:rPr>
          <w:rtl w:val="0"/>
        </w:rPr>
      </w:r>
    </w:p>
    <w:p w:rsidR="00000000" w:rsidDel="00000000" w:rsidP="00000000" w:rsidRDefault="00000000" w:rsidRPr="00000000" w14:paraId="0000008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Maximum: $15 million per application, Minimum: $300,000 per application</w:t>
      </w:r>
    </w:p>
    <w:p w:rsidR="00000000" w:rsidDel="00000000" w:rsidP="00000000" w:rsidRDefault="00000000" w:rsidRPr="00000000" w14:paraId="0000008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50%</w:t>
      </w:r>
    </w:p>
    <w:p w:rsidR="00000000" w:rsidDel="00000000" w:rsidP="00000000" w:rsidRDefault="00000000" w:rsidRPr="00000000" w14:paraId="0000008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Cities, Counties, State agencies, Federally recognized Native American Tribes</w:t>
      </w:r>
    </w:p>
    <w:p w:rsidR="00000000" w:rsidDel="00000000" w:rsidP="00000000" w:rsidRDefault="00000000" w:rsidRPr="00000000" w14:paraId="0000008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Joint Powers Authorities where all members are otherwise eligible under LWCF.</w:t>
      </w:r>
    </w:p>
    <w:p w:rsidR="00000000" w:rsidDel="00000000" w:rsidP="00000000" w:rsidRDefault="00000000" w:rsidRPr="00000000" w14:paraId="00000084">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Park districts, and special districts with authority to acquire, operate and maintain public park and recreation areas</w:t>
      </w:r>
      <w:r w:rsidDel="00000000" w:rsidR="00000000" w:rsidRPr="00000000">
        <w:rPr>
          <w:rtl w:val="0"/>
        </w:rPr>
      </w:r>
    </w:p>
    <w:p w:rsidR="00000000" w:rsidDel="00000000" w:rsidP="00000000" w:rsidRDefault="00000000" w:rsidRPr="00000000" w14:paraId="00000085">
      <w:pPr>
        <w:widowControl w:val="0"/>
        <w:spacing w:line="240" w:lineRule="auto"/>
        <w:rPr>
          <w:rFonts w:ascii="Times New Roman" w:cs="Times New Roman" w:eastAsia="Times New Roman" w:hAnsi="Times New Roman"/>
        </w:rPr>
      </w:pPr>
      <w:hyperlink r:id="rId20">
        <w:r w:rsidDel="00000000" w:rsidR="00000000" w:rsidRPr="00000000">
          <w:rPr>
            <w:rFonts w:ascii="Times New Roman" w:cs="Times New Roman" w:eastAsia="Times New Roman" w:hAnsi="Times New Roman"/>
            <w:color w:val="1155cc"/>
            <w:u w:val="single"/>
            <w:rtl w:val="0"/>
          </w:rPr>
          <w:t xml:space="preserve">https://www.parks.ca.gov/?page_id=30578</w:t>
        </w:r>
      </w:hyperlink>
      <w:r w:rsidDel="00000000" w:rsidR="00000000" w:rsidRPr="00000000">
        <w:rPr>
          <w:rtl w:val="0"/>
        </w:rPr>
      </w:r>
    </w:p>
    <w:p w:rsidR="00000000" w:rsidDel="00000000" w:rsidP="00000000" w:rsidRDefault="00000000" w:rsidRPr="00000000" w14:paraId="0000008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333333"/>
          <w:highlight w:val="white"/>
          <w:rtl w:val="0"/>
        </w:rPr>
        <w:t xml:space="preserve">ORLP focuses on communities with little to no access to publicly available outdoor recreation opportunities. ORLP funds the acquisition and/or development of new parks, or substantial renovations to parks in economically disadvantaged cities or towns of at least 30,000 people.</w:t>
      </w:r>
      <w:r w:rsidDel="00000000" w:rsidR="00000000" w:rsidRPr="00000000">
        <w:rPr>
          <w:rtl w:val="0"/>
        </w:rPr>
      </w:r>
    </w:p>
    <w:p w:rsidR="00000000" w:rsidDel="00000000" w:rsidP="00000000" w:rsidRDefault="00000000" w:rsidRPr="00000000" w14:paraId="00000087">
      <w:pPr>
        <w:widowControl w:val="0"/>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must be located in incorporated cities and towns with at least 30,000 people.</w:t>
      </w:r>
    </w:p>
    <w:p w:rsidR="00000000" w:rsidDel="00000000" w:rsidP="00000000" w:rsidRDefault="00000000" w:rsidRPr="00000000" w14:paraId="00000088">
      <w:pPr>
        <w:widowControl w:val="0"/>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must be located within a Census tract that is determined to be disadvantaged per the Climate and Environmental Justice Screening Tool at </w:t>
      </w:r>
      <w:hyperlink r:id="rId21">
        <w:r w:rsidDel="00000000" w:rsidR="00000000" w:rsidRPr="00000000">
          <w:rPr>
            <w:rFonts w:ascii="Times New Roman" w:cs="Times New Roman" w:eastAsia="Times New Roman" w:hAnsi="Times New Roman"/>
            <w:rtl w:val="0"/>
          </w:rPr>
          <w:t xml:space="preserve">https://screeningtool.geoplatform.gov.</w:t>
        </w:r>
      </w:hyperlink>
      <w:r w:rsidDel="00000000" w:rsidR="00000000" w:rsidRPr="00000000">
        <w:rPr>
          <w:rtl w:val="0"/>
        </w:rPr>
      </w:r>
    </w:p>
    <w:p w:rsidR="00000000" w:rsidDel="00000000" w:rsidP="00000000" w:rsidRDefault="00000000" w:rsidRPr="00000000" w14:paraId="00000089">
      <w:pPr>
        <w:widowControl w:val="0"/>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must involve land acquisition or development for outdoor recreation.</w:t>
      </w:r>
    </w:p>
    <w:p w:rsidR="00000000" w:rsidDel="00000000" w:rsidP="00000000" w:rsidRDefault="00000000" w:rsidRPr="00000000" w14:paraId="0000008A">
      <w:pPr>
        <w:widowControl w:val="0"/>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must be outdoor recreation areas and facilities open to the general public and not limited to special groups.</w:t>
      </w:r>
    </w:p>
    <w:p w:rsidR="00000000" w:rsidDel="00000000" w:rsidP="00000000" w:rsidRDefault="00000000" w:rsidRPr="00000000" w14:paraId="0000008B">
      <w:pPr>
        <w:widowControl w:val="0"/>
        <w:numPr>
          <w:ilvl w:val="0"/>
          <w:numId w:val="8"/>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cannot be within a park/site that has LWCF or ORLP grant funding within the last seven years. </w:t>
      </w:r>
    </w:p>
    <w:p w:rsidR="00000000" w:rsidDel="00000000" w:rsidP="00000000" w:rsidRDefault="00000000" w:rsidRPr="00000000" w14:paraId="0000008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D">
      <w:pPr>
        <w:widowControl w:val="0"/>
        <w:shd w:fill="ffffff" w:val="clear"/>
        <w:spacing w:before="13.7835693359375" w:line="238.65207195281982" w:lineRule="auto"/>
        <w:ind w:right="149.708251953125"/>
        <w:rPr>
          <w:rFonts w:ascii="Times New Roman" w:cs="Times New Roman" w:eastAsia="Times New Roman" w:hAnsi="Times New Roman"/>
          <w:b w:val="1"/>
          <w:color w:val="222222"/>
          <w:u w:val="single"/>
        </w:rPr>
      </w:pPr>
      <w:r w:rsidDel="00000000" w:rsidR="00000000" w:rsidRPr="00000000">
        <w:rPr>
          <w:rFonts w:ascii="Times New Roman" w:cs="Times New Roman" w:eastAsia="Times New Roman" w:hAnsi="Times New Roman"/>
          <w:b w:val="1"/>
          <w:color w:val="222222"/>
          <w:u w:val="single"/>
          <w:rtl w:val="0"/>
        </w:rPr>
        <w:t xml:space="preserve">CPUC: Cal Advanced Services Broadband Adoption Account</w:t>
      </w:r>
    </w:p>
    <w:p w:rsidR="00000000" w:rsidDel="00000000" w:rsidP="00000000" w:rsidRDefault="00000000" w:rsidRPr="00000000" w14:paraId="0000008E">
      <w:pPr>
        <w:widowControl w:val="0"/>
        <w:shd w:fill="ffffff" w:val="clear"/>
        <w:spacing w:before="13.7835693359375" w:line="238.65207195281982" w:lineRule="auto"/>
        <w:ind w:right="149.708251953125"/>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Deadline: </w:t>
      </w:r>
      <w:r w:rsidDel="00000000" w:rsidR="00000000" w:rsidRPr="00000000">
        <w:rPr>
          <w:rFonts w:ascii="Times New Roman" w:cs="Times New Roman" w:eastAsia="Times New Roman" w:hAnsi="Times New Roman"/>
          <w:color w:val="222222"/>
          <w:rtl w:val="0"/>
        </w:rPr>
        <w:t xml:space="preserve">July 1st </w:t>
      </w:r>
      <w:r w:rsidDel="00000000" w:rsidR="00000000" w:rsidRPr="00000000">
        <w:rPr>
          <w:rFonts w:ascii="Times New Roman" w:cs="Times New Roman" w:eastAsia="Times New Roman" w:hAnsi="Times New Roman"/>
          <w:color w:val="222222"/>
          <w:rtl w:val="0"/>
        </w:rPr>
        <w:t xml:space="preserve">2025</w:t>
      </w:r>
      <w:r w:rsidDel="00000000" w:rsidR="00000000" w:rsidRPr="00000000">
        <w:rPr>
          <w:rtl w:val="0"/>
        </w:rPr>
      </w:r>
    </w:p>
    <w:p w:rsidR="00000000" w:rsidDel="00000000" w:rsidP="00000000" w:rsidRDefault="00000000" w:rsidRPr="00000000" w14:paraId="0000008F">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222222"/>
          <w:rtl w:val="0"/>
        </w:rPr>
        <w:t xml:space="preserve">Amount:</w:t>
      </w:r>
      <w:r w:rsidDel="00000000" w:rsidR="00000000" w:rsidRPr="00000000">
        <w:rPr>
          <w:rFonts w:ascii="Times New Roman" w:cs="Times New Roman" w:eastAsia="Times New Roman" w:hAnsi="Times New Roman"/>
          <w:color w:val="222222"/>
          <w:rtl w:val="0"/>
        </w:rPr>
        <w:t xml:space="preserve"> </w:t>
      </w:r>
      <w:r w:rsidDel="00000000" w:rsidR="00000000" w:rsidRPr="00000000">
        <w:rPr>
          <w:rFonts w:ascii="Times New Roman" w:cs="Times New Roman" w:eastAsia="Times New Roman" w:hAnsi="Times New Roman"/>
          <w:rtl w:val="0"/>
        </w:rPr>
        <w:t xml:space="preserve">The CASF Adoption Account is authorized $20.024 million for fiscal year 2023-2024 to provide grants to increase publicly available or after-school broadband access and digital inclusion.</w:t>
      </w:r>
    </w:p>
    <w:p w:rsidR="00000000" w:rsidDel="00000000" w:rsidP="00000000" w:rsidRDefault="00000000" w:rsidRPr="00000000" w14:paraId="00000090">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Yes, 15%</w:t>
      </w:r>
    </w:p>
    <w:p w:rsidR="00000000" w:rsidDel="00000000" w:rsidP="00000000" w:rsidRDefault="00000000" w:rsidRPr="00000000" w14:paraId="00000091">
      <w:pPr>
        <w:widowControl w:val="0"/>
        <w:shd w:fill="ffffff" w:val="clear"/>
        <w:spacing w:before="13.7835693359375" w:line="238.65207195281982" w:lineRule="auto"/>
        <w:ind w:right="149.708251953125"/>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b w:val="1"/>
          <w:rtl w:val="0"/>
        </w:rPr>
        <w:t xml:space="preserve">Link: </w:t>
      </w:r>
      <w:hyperlink r:id="rId22">
        <w:r w:rsidDel="00000000" w:rsidR="00000000" w:rsidRPr="00000000">
          <w:rPr>
            <w:rFonts w:ascii="Times New Roman" w:cs="Times New Roman" w:eastAsia="Times New Roman" w:hAnsi="Times New Roman"/>
            <w:color w:val="1155cc"/>
            <w:u w:val="single"/>
            <w:rtl w:val="0"/>
          </w:rPr>
          <w:t xml:space="preserve">https://www.cpuc.ca.gov/industries-and-topics/internet-and-phone/california-advanced-services-fund/casf-adoption-account</w:t>
        </w:r>
      </w:hyperlink>
      <w:r w:rsidDel="00000000" w:rsidR="00000000" w:rsidRPr="00000000">
        <w:rPr>
          <w:rtl w:val="0"/>
        </w:rPr>
      </w:r>
    </w:p>
    <w:p w:rsidR="00000000" w:rsidDel="00000000" w:rsidP="00000000" w:rsidRDefault="00000000" w:rsidRPr="00000000" w14:paraId="00000092">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Purpose:</w:t>
      </w:r>
      <w:r w:rsidDel="00000000" w:rsidR="00000000" w:rsidRPr="00000000">
        <w:rPr>
          <w:rFonts w:ascii="Times New Roman" w:cs="Times New Roman" w:eastAsia="Times New Roman" w:hAnsi="Times New Roman"/>
          <w:rtl w:val="0"/>
        </w:rPr>
        <w:t xml:space="preserve"> Pursuant to Public Utilities (Pub. Util.) Code section 281, moneys in the CASF Adoption Account are available to the Commission to award grants to increase publicly available or after-school broadband access and digital inclusion, such as grants for digital literacy training programs and public education to communities with limited broadband adoption.  The Commission is required to give preference to programs and projects in communities with demonstrated low broadband access, including low-income communities, senior citizen communities, and communities facing socioeconomic barriers to broadband adoption.</w:t>
      </w:r>
    </w:p>
    <w:p w:rsidR="00000000" w:rsidDel="00000000" w:rsidP="00000000" w:rsidRDefault="00000000" w:rsidRPr="00000000" w14:paraId="00000093">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widowControl w:val="0"/>
        <w:spacing w:line="238.45464706420898" w:lineRule="auto"/>
        <w:ind w:right="8.875732421875"/>
        <w:rPr>
          <w:rFonts w:ascii="Times New Roman" w:cs="Times New Roman" w:eastAsia="Times New Roman" w:hAnsi="Times New Roman"/>
          <w:b w:val="1"/>
          <w:highlight w:val="yellow"/>
        </w:rPr>
      </w:pPr>
      <w:r w:rsidDel="00000000" w:rsidR="00000000" w:rsidRPr="00000000">
        <w:rPr>
          <w:rFonts w:ascii="Times New Roman" w:cs="Times New Roman" w:eastAsia="Times New Roman" w:hAnsi="Times New Roman"/>
          <w:b w:val="1"/>
          <w:highlight w:val="yellow"/>
          <w:u w:val="single"/>
          <w:rtl w:val="0"/>
        </w:rPr>
        <w:t xml:space="preserve">USBR: WaterSmart Small-Scale WEE Grant:</w:t>
      </w:r>
      <w:r w:rsidDel="00000000" w:rsidR="00000000" w:rsidRPr="00000000">
        <w:rPr>
          <w:rFonts w:ascii="Times New Roman" w:cs="Times New Roman" w:eastAsia="Times New Roman" w:hAnsi="Times New Roman"/>
          <w:b w:val="1"/>
          <w:highlight w:val="yellow"/>
          <w:rtl w:val="0"/>
        </w:rPr>
        <w:t xml:space="preserve"> </w:t>
      </w:r>
    </w:p>
    <w:p w:rsidR="00000000" w:rsidDel="00000000" w:rsidP="00000000" w:rsidRDefault="00000000" w:rsidRPr="00000000" w14:paraId="00000095">
      <w:pPr>
        <w:widowControl w:val="0"/>
        <w:spacing w:line="238.45464706420898" w:lineRule="auto"/>
        <w:ind w:right="8.87573242187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Deadline:</w:t>
      </w:r>
      <w:r w:rsidDel="00000000" w:rsidR="00000000" w:rsidRPr="00000000">
        <w:rPr>
          <w:rFonts w:ascii="Times New Roman" w:cs="Times New Roman" w:eastAsia="Times New Roman" w:hAnsi="Times New Roman"/>
          <w:color w:val="191919"/>
          <w:highlight w:val="yellow"/>
          <w:rtl w:val="0"/>
        </w:rPr>
        <w:t xml:space="preserve"> 7/8/2025</w:t>
      </w:r>
      <w:r w:rsidDel="00000000" w:rsidR="00000000" w:rsidRPr="00000000">
        <w:rPr>
          <w:rtl w:val="0"/>
        </w:rPr>
      </w:r>
    </w:p>
    <w:p w:rsidR="00000000" w:rsidDel="00000000" w:rsidP="00000000" w:rsidRDefault="00000000" w:rsidRPr="00000000" w14:paraId="00000096">
      <w:pPr>
        <w:widowControl w:val="0"/>
        <w:spacing w:line="238.45464706420898" w:lineRule="auto"/>
        <w:ind w:right="8.875732421875"/>
        <w:rPr>
          <w:rFonts w:ascii="Times New Roman" w:cs="Times New Roman" w:eastAsia="Times New Roman" w:hAnsi="Times New Roman"/>
          <w:b w:val="1"/>
          <w:highlight w:val="yellow"/>
        </w:rPr>
      </w:pPr>
      <w:r w:rsidDel="00000000" w:rsidR="00000000" w:rsidRPr="00000000">
        <w:rPr>
          <w:rFonts w:ascii="Times New Roman" w:cs="Times New Roman" w:eastAsia="Times New Roman" w:hAnsi="Times New Roman"/>
          <w:b w:val="1"/>
          <w:highlight w:val="yellow"/>
          <w:rtl w:val="0"/>
        </w:rPr>
        <w:t xml:space="preserve">Amount: </w:t>
      </w:r>
      <w:r w:rsidDel="00000000" w:rsidR="00000000" w:rsidRPr="00000000">
        <w:rPr>
          <w:rFonts w:ascii="Times New Roman" w:cs="Times New Roman" w:eastAsia="Times New Roman" w:hAnsi="Times New Roman"/>
          <w:highlight w:val="yellow"/>
          <w:rtl w:val="0"/>
        </w:rPr>
        <w:t xml:space="preserve">up to $100,000</w:t>
      </w:r>
      <w:r w:rsidDel="00000000" w:rsidR="00000000" w:rsidRPr="00000000">
        <w:rPr>
          <w:rtl w:val="0"/>
        </w:rPr>
      </w:r>
    </w:p>
    <w:p w:rsidR="00000000" w:rsidDel="00000000" w:rsidP="00000000" w:rsidRDefault="00000000" w:rsidRPr="00000000" w14:paraId="00000097">
      <w:pPr>
        <w:widowControl w:val="0"/>
        <w:spacing w:line="238.45464706420898" w:lineRule="auto"/>
        <w:ind w:right="8.87573242187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Match: </w:t>
      </w:r>
      <w:r w:rsidDel="00000000" w:rsidR="00000000" w:rsidRPr="00000000">
        <w:rPr>
          <w:rFonts w:ascii="Times New Roman" w:cs="Times New Roman" w:eastAsia="Times New Roman" w:hAnsi="Times New Roman"/>
          <w:highlight w:val="yellow"/>
          <w:rtl w:val="0"/>
        </w:rPr>
        <w:t xml:space="preserve">Yes 50%</w:t>
      </w:r>
    </w:p>
    <w:p w:rsidR="00000000" w:rsidDel="00000000" w:rsidP="00000000" w:rsidRDefault="00000000" w:rsidRPr="00000000" w14:paraId="00000098">
      <w:pPr>
        <w:widowControl w:val="0"/>
        <w:spacing w:line="238.45464706420898" w:lineRule="auto"/>
        <w:ind w:right="8.87573242187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Link: </w:t>
      </w:r>
      <w:hyperlink r:id="rId23">
        <w:r w:rsidDel="00000000" w:rsidR="00000000" w:rsidRPr="00000000">
          <w:rPr>
            <w:rFonts w:ascii="Times New Roman" w:cs="Times New Roman" w:eastAsia="Times New Roman" w:hAnsi="Times New Roman"/>
            <w:color w:val="1155cc"/>
            <w:highlight w:val="yellow"/>
            <w:u w:val="single"/>
            <w:rtl w:val="0"/>
          </w:rPr>
          <w:t xml:space="preserve">https://www.usbr.gov/watersmart/swep/index.html</w:t>
        </w:r>
      </w:hyperlink>
      <w:r w:rsidDel="00000000" w:rsidR="00000000" w:rsidRPr="00000000">
        <w:rPr>
          <w:rtl w:val="0"/>
        </w:rPr>
      </w:r>
    </w:p>
    <w:p w:rsidR="00000000" w:rsidDel="00000000" w:rsidP="00000000" w:rsidRDefault="00000000" w:rsidRPr="00000000" w14:paraId="00000099">
      <w:pPr>
        <w:widowControl w:val="0"/>
        <w:spacing w:line="238.45464706420898" w:lineRule="auto"/>
        <w:ind w:right="8.87573242187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Through the WaterSMART Small-Scale Water Efficiency Projects Reclamation provides 50/50 cost share funding to irrigation and water districts, tribes, states and other entities with water or power delivery authority for small water efficiency improvements that have been identified through previous planning efforts. Projects eligible for funding include installation of flow measurement or automation in a specific part of a water delivery system, lining of a section of a canal to address seepage, or other similar projects that are limited in scope.</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B">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highlight w:val="yellow"/>
          <w:u w:val="single"/>
          <w:rtl w:val="0"/>
        </w:rPr>
        <w:t xml:space="preserve">California Department of Parks and Recreation: Land and Water Conservation Fund (LWCF)</w:t>
      </w:r>
      <w:r w:rsidDel="00000000" w:rsidR="00000000" w:rsidRPr="00000000">
        <w:rPr>
          <w:rtl w:val="0"/>
        </w:rPr>
      </w:r>
    </w:p>
    <w:p w:rsidR="00000000" w:rsidDel="00000000" w:rsidP="00000000" w:rsidRDefault="00000000" w:rsidRPr="00000000" w14:paraId="0000009C">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highlight w:val="yellow"/>
          <w:rtl w:val="0"/>
        </w:rPr>
        <w:t xml:space="preserve">Deadline:</w:t>
      </w:r>
      <w:r w:rsidDel="00000000" w:rsidR="00000000" w:rsidRPr="00000000">
        <w:rPr>
          <w:rFonts w:ascii="Times New Roman" w:cs="Times New Roman" w:eastAsia="Times New Roman" w:hAnsi="Times New Roman"/>
          <w:color w:val="222222"/>
          <w:highlight w:val="yellow"/>
          <w:rtl w:val="0"/>
        </w:rPr>
        <w:t xml:space="preserve"> August 5, 2025</w:t>
      </w:r>
    </w:p>
    <w:p w:rsidR="00000000" w:rsidDel="00000000" w:rsidP="00000000" w:rsidRDefault="00000000" w:rsidRPr="00000000" w14:paraId="0000009D">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highlight w:val="yellow"/>
          <w:rtl w:val="0"/>
        </w:rPr>
        <w:t xml:space="preserve">Amount: </w:t>
      </w:r>
      <w:r w:rsidDel="00000000" w:rsidR="00000000" w:rsidRPr="00000000">
        <w:rPr>
          <w:rFonts w:ascii="Times New Roman" w:cs="Times New Roman" w:eastAsia="Times New Roman" w:hAnsi="Times New Roman"/>
          <w:color w:val="222222"/>
          <w:highlight w:val="yellow"/>
          <w:rtl w:val="0"/>
        </w:rPr>
        <w:t xml:space="preserve">Up to $6 million</w:t>
        <w:br w:type="textWrapping"/>
      </w:r>
      <w:r w:rsidDel="00000000" w:rsidR="00000000" w:rsidRPr="00000000">
        <w:rPr>
          <w:rFonts w:ascii="Times New Roman" w:cs="Times New Roman" w:eastAsia="Times New Roman" w:hAnsi="Times New Roman"/>
          <w:b w:val="1"/>
          <w:color w:val="222222"/>
          <w:highlight w:val="yellow"/>
          <w:rtl w:val="0"/>
        </w:rPr>
        <w:t xml:space="preserve">Match: </w:t>
      </w:r>
      <w:r w:rsidDel="00000000" w:rsidR="00000000" w:rsidRPr="00000000">
        <w:rPr>
          <w:rFonts w:ascii="Times New Roman" w:cs="Times New Roman" w:eastAsia="Times New Roman" w:hAnsi="Times New Roman"/>
          <w:color w:val="222222"/>
          <w:highlight w:val="yellow"/>
          <w:rtl w:val="0"/>
        </w:rPr>
        <w:t xml:space="preserve">Yes - 50%</w:t>
        <w:br w:type="textWrapping"/>
      </w:r>
      <w:r w:rsidDel="00000000" w:rsidR="00000000" w:rsidRPr="00000000">
        <w:rPr>
          <w:rFonts w:ascii="Times New Roman" w:cs="Times New Roman" w:eastAsia="Times New Roman" w:hAnsi="Times New Roman"/>
          <w:b w:val="1"/>
          <w:color w:val="222222"/>
          <w:highlight w:val="yellow"/>
          <w:rtl w:val="0"/>
        </w:rPr>
        <w:t xml:space="preserve">Eligibility: </w:t>
      </w:r>
      <w:r w:rsidDel="00000000" w:rsidR="00000000" w:rsidRPr="00000000">
        <w:rPr>
          <w:rFonts w:ascii="Times New Roman" w:cs="Times New Roman" w:eastAsia="Times New Roman" w:hAnsi="Times New Roman"/>
          <w:color w:val="222222"/>
          <w:highlight w:val="yellow"/>
          <w:rtl w:val="0"/>
        </w:rPr>
        <w:t xml:space="preserve">Cities, counties, tribal governments, JPAs, park districts, and special districts with authority to acquire, operate and maintain public park and recreation areas </w:t>
      </w:r>
    </w:p>
    <w:p w:rsidR="00000000" w:rsidDel="00000000" w:rsidP="00000000" w:rsidRDefault="00000000" w:rsidRPr="00000000" w14:paraId="0000009E">
      <w:pPr>
        <w:shd w:fill="ffffff" w:val="clear"/>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highlight w:val="yellow"/>
          <w:rtl w:val="0"/>
        </w:rPr>
        <w:t xml:space="preserve">URL: </w:t>
      </w:r>
      <w:hyperlink r:id="rId24">
        <w:r w:rsidDel="00000000" w:rsidR="00000000" w:rsidRPr="00000000">
          <w:rPr>
            <w:rFonts w:ascii="Times New Roman" w:cs="Times New Roman" w:eastAsia="Times New Roman" w:hAnsi="Times New Roman"/>
            <w:color w:val="1155cc"/>
            <w:highlight w:val="yellow"/>
            <w:u w:val="single"/>
            <w:rtl w:val="0"/>
          </w:rPr>
          <w:t xml:space="preserve">https://www.parks.ca.gov/?page_id=21360</w:t>
        </w:r>
      </w:hyperlink>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Acquisition of lands, wetlands, and waters for public outdoor recreation, including new areas or additions to existing parks, forests, wildlife management areas, beaches, and other similar areas dedicated to public outdoor recreation, as well as physical connections among them (e.g., trails, waterways, land between recreation areas, wildlife habitat corridors) may be eligible for assistance.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Development should encompass essential public outdoor recreation activities and the necessary support facilities for public use. Projects could involve a combination of land acquisition and site development. These projects can cater to a diverse range of public outdoor recreation activities and facilities required to enhance the use and enjoyment for the public. These include, and are not limited to: </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Community Parks </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Campgrounds </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Playgrounds </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Sport fields and Courts </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Picnic Areas and Open-air Pavilions </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Trails and Tracks for Hiking, Walking, Skating, or Biking </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Water based Recreation Facilities for Swimming or Boating </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Fishing and Hunting Facilities </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Pools and Splash Pads </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Publicly Accessible Nature Preserves or Conservation Areas </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Community Gardens </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Spectator Facilities such as Amphitheaters or Bandstands </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color w:val="222222"/>
          <w:highlight w:val="yellow"/>
          <w:rtl w:val="0"/>
        </w:rPr>
        <w:t xml:space="preserve">• Renovations of Existing Facilities </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color w:val="222222"/>
          <w:sz w:val="17"/>
          <w:szCs w:val="17"/>
          <w:highlight w:val="yellow"/>
        </w:rPr>
      </w:pPr>
      <w:r w:rsidDel="00000000" w:rsidR="00000000" w:rsidRPr="00000000">
        <w:rPr>
          <w:rFonts w:ascii="Times New Roman" w:cs="Times New Roman" w:eastAsia="Times New Roman" w:hAnsi="Times New Roman"/>
          <w:color w:val="222222"/>
          <w:highlight w:val="yellow"/>
          <w:rtl w:val="0"/>
        </w:rPr>
        <w:t xml:space="preserve">• Interpretive Signage </w:t>
      </w:r>
      <w:r w:rsidDel="00000000" w:rsidR="00000000" w:rsidRPr="00000000">
        <w:rPr>
          <w:rtl w:val="0"/>
        </w:rPr>
      </w:r>
    </w:p>
    <w:p w:rsidR="00000000" w:rsidDel="00000000" w:rsidP="00000000" w:rsidRDefault="00000000" w:rsidRPr="00000000" w14:paraId="000000AF">
      <w:pPr>
        <w:shd w:fill="ffffff" w:val="clear"/>
        <w:spacing w:line="240" w:lineRule="auto"/>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Economic Development Administration (EDA): PWEAA</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Due: </w:t>
      </w:r>
      <w:r w:rsidDel="00000000" w:rsidR="00000000" w:rsidRPr="00000000">
        <w:rPr>
          <w:rFonts w:ascii="Times New Roman" w:cs="Times New Roman" w:eastAsia="Times New Roman" w:hAnsi="Times New Roman"/>
          <w:rtl w:val="0"/>
        </w:rPr>
        <w:t xml:space="preserve">Rolling basis, no deadline.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$100,000 to $3,000,000</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Eligibility: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City or township governments</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Native American tribal governments (Federally recognized)</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Public and State controlled institutions of higher education</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Nonprofits that do not have a 501(c)(3) status with the IRS, other than institutions of higher education</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Nonprofits having a 501(c)(3) status with the IRS, other than institutions of higher education</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Private institutions of higher education</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State governments</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County governments</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Special district governments</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ff"/>
          <w:u w:val="single"/>
        </w:rPr>
      </w:pP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rtl w:val="0"/>
        </w:rPr>
        <w:t xml:space="preserve"> </w:t>
      </w:r>
      <w:hyperlink r:id="rId25">
        <w:r w:rsidDel="00000000" w:rsidR="00000000" w:rsidRPr="00000000">
          <w:rPr>
            <w:rFonts w:ascii="Times New Roman" w:cs="Times New Roman" w:eastAsia="Times New Roman" w:hAnsi="Times New Roman"/>
            <w:color w:val="0000ff"/>
            <w:u w:val="single"/>
            <w:rtl w:val="0"/>
          </w:rPr>
          <w:t xml:space="preserve">https://www.eda.gov/funding/funding-opportunities</w:t>
        </w:r>
      </w:hyperlink>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Purpose: </w:t>
      </w:r>
      <w:r w:rsidDel="00000000" w:rsidR="00000000" w:rsidRPr="00000000">
        <w:rPr>
          <w:rFonts w:ascii="Times New Roman" w:cs="Times New Roman" w:eastAsia="Times New Roman" w:hAnsi="Times New Roman"/>
          <w:rtl w:val="0"/>
        </w:rPr>
        <w:t xml:space="preserve">EDA has authority to provide grants to meet the full range of communities’ and regions’ economic development needs from planning and technical assistance to construction of infrastructure. These grants are made through a series of Notices of Funding Opportunity (NOFOs) that can be found on EDA’s website at </w:t>
      </w:r>
      <w:hyperlink r:id="rId26">
        <w:r w:rsidDel="00000000" w:rsidR="00000000" w:rsidRPr="00000000">
          <w:rPr>
            <w:rFonts w:ascii="Times New Roman" w:cs="Times New Roman" w:eastAsia="Times New Roman" w:hAnsi="Times New Roman"/>
            <w:color w:val="1155cc"/>
            <w:u w:val="single"/>
            <w:rtl w:val="0"/>
          </w:rPr>
          <w:t xml:space="preserve">https://www.eda.gov/funding/funding-opportunities</w:t>
        </w:r>
      </w:hyperlink>
      <w:r w:rsidDel="00000000" w:rsidR="00000000" w:rsidRPr="00000000">
        <w:rPr>
          <w:rFonts w:ascii="Times New Roman" w:cs="Times New Roman" w:eastAsia="Times New Roman" w:hAnsi="Times New Roman"/>
          <w:rtl w:val="0"/>
        </w:rPr>
        <w:t xml:space="preserve"> and are designed to support the economic development activities most useful to a community based on its needs and circumstances. EDA funds community or regionally generated ideas and assists communities to advance to the next level of economic development.</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NOFO, which supersedes the FY20 PWEAA NOFO, sets out EDA’s application submission and review procedures for two of EDA’s core economic development programs authorized under the Public Works and Economic Development Act of 1965, as amended (42 U.S.C. § 3121 et seq.) (PWEDA): (1) Public Works and Economic Development Facilities (Public Works) and (2) Economic Adjustment Assistance (EAA).</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EDA supports bottom-up strategies that build on regional assets to spur economic growth and resiliency. EDA encourages its grantees throughout the country to develop initiatives that present new ideas and creative approaches to advance economic prosperity in distressed communities.</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Through this NOFO EDA intends to advance general economic development in accordance with EDA’s investment priorities, but also to pursue projects that, where practicable, incorporate specific priorities related to equity, workforce development, and climate change resiliency so that investments can benefit everyone for decades to come.</w:t>
      </w: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***CEDS (Comprehensive Economic Development Strategy) needed for EDA grants</w:t>
      </w: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highlight w:val="yellow"/>
          <w:u w:val="single"/>
        </w:rPr>
      </w:pPr>
      <w:r w:rsidDel="00000000" w:rsidR="00000000" w:rsidRPr="00000000">
        <w:rPr>
          <w:rFonts w:ascii="Times New Roman" w:cs="Times New Roman" w:eastAsia="Times New Roman" w:hAnsi="Times New Roman"/>
          <w:b w:val="1"/>
          <w:highlight w:val="yellow"/>
          <w:u w:val="single"/>
          <w:rtl w:val="0"/>
        </w:rPr>
        <w:t xml:space="preserve">SRF Programs</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Deadline:</w:t>
      </w:r>
      <w:r w:rsidDel="00000000" w:rsidR="00000000" w:rsidRPr="00000000">
        <w:rPr>
          <w:rFonts w:ascii="Times New Roman" w:cs="Times New Roman" w:eastAsia="Times New Roman" w:hAnsi="Times New Roman"/>
          <w:highlight w:val="yellow"/>
          <w:rtl w:val="0"/>
        </w:rPr>
        <w:t xml:space="preserve"> Ongoing</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Amount:</w:t>
      </w:r>
      <w:r w:rsidDel="00000000" w:rsidR="00000000" w:rsidRPr="00000000">
        <w:rPr>
          <w:rFonts w:ascii="Times New Roman" w:cs="Times New Roman" w:eastAsia="Times New Roman" w:hAnsi="Times New Roman"/>
          <w:highlight w:val="yellow"/>
          <w:rtl w:val="0"/>
        </w:rPr>
        <w:t xml:space="preserve"> Varies Depending on Project</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Match:</w:t>
      </w:r>
      <w:r w:rsidDel="00000000" w:rsidR="00000000" w:rsidRPr="00000000">
        <w:rPr>
          <w:rFonts w:ascii="Times New Roman" w:cs="Times New Roman" w:eastAsia="Times New Roman" w:hAnsi="Times New Roman"/>
          <w:highlight w:val="yellow"/>
          <w:rtl w:val="0"/>
        </w:rPr>
        <w:t xml:space="preserve"> Low Cost Loan with PF option</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ff"/>
          <w:highlight w:val="yellow"/>
          <w:u w:val="single"/>
        </w:rPr>
      </w:pPr>
      <w:r w:rsidDel="00000000" w:rsidR="00000000" w:rsidRPr="00000000">
        <w:rPr>
          <w:rFonts w:ascii="Times New Roman" w:cs="Times New Roman" w:eastAsia="Times New Roman" w:hAnsi="Times New Roman"/>
          <w:b w:val="1"/>
          <w:highlight w:val="yellow"/>
          <w:rtl w:val="0"/>
        </w:rPr>
        <w:t xml:space="preserve">Link:</w:t>
      </w:r>
      <w:r w:rsidDel="00000000" w:rsidR="00000000" w:rsidRPr="00000000">
        <w:rPr>
          <w:rFonts w:ascii="Times New Roman" w:cs="Times New Roman" w:eastAsia="Times New Roman" w:hAnsi="Times New Roman"/>
          <w:highlight w:val="yellow"/>
          <w:rtl w:val="0"/>
        </w:rPr>
        <w:t xml:space="preserve"> </w:t>
      </w:r>
      <w:hyperlink r:id="rId27">
        <w:r w:rsidDel="00000000" w:rsidR="00000000" w:rsidRPr="00000000">
          <w:rPr>
            <w:rFonts w:ascii="Times New Roman" w:cs="Times New Roman" w:eastAsia="Times New Roman" w:hAnsi="Times New Roman"/>
            <w:color w:val="0000ff"/>
            <w:highlight w:val="yellow"/>
            <w:u w:val="single"/>
            <w:rtl w:val="0"/>
          </w:rPr>
          <w:t xml:space="preserve">https://www.waterboards.ca.gov/water_issues/programs/</w:t>
        </w:r>
      </w:hyperlink>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yellow"/>
          <w:rtl w:val="0"/>
        </w:rPr>
        <w:t xml:space="preserve">Purpose: </w:t>
      </w:r>
      <w:r w:rsidDel="00000000" w:rsidR="00000000" w:rsidRPr="00000000">
        <w:rPr>
          <w:rFonts w:ascii="Times New Roman" w:cs="Times New Roman" w:eastAsia="Times New Roman" w:hAnsi="Times New Roman"/>
          <w:highlight w:val="yellow"/>
          <w:rtl w:val="0"/>
        </w:rPr>
        <w:t xml:space="preserve">Funding for Drinkingwater, Wastewater, and Stormwater projects. </w:t>
      </w:r>
      <w:r w:rsidDel="00000000" w:rsidR="00000000" w:rsidRPr="00000000">
        <w:rPr>
          <w:rtl w:val="0"/>
        </w:rPr>
      </w:r>
    </w:p>
    <w:p w:rsidR="00000000" w:rsidDel="00000000" w:rsidP="00000000" w:rsidRDefault="00000000" w:rsidRPr="00000000" w14:paraId="000000CB">
      <w:pPr>
        <w:spacing w:line="240" w:lineRule="auto"/>
        <w:rPr>
          <w:rFonts w:ascii="Times New Roman" w:cs="Times New Roman" w:eastAsia="Times New Roman" w:hAnsi="Times New Roman"/>
          <w:sz w:val="24"/>
          <w:szCs w:val="24"/>
          <w:highlight w:val="white"/>
        </w:rPr>
      </w:pPr>
      <w:r w:rsidDel="00000000" w:rsidR="00000000" w:rsidRPr="00000000">
        <w:rPr>
          <w:rtl w:val="0"/>
        </w:rPr>
      </w:r>
    </w:p>
    <w:sectPr>
      <w:footerReference r:id="rId28" w:type="default"/>
      <w:pgSz w:h="15840" w:w="12240" w:orient="portrait"/>
      <w:pgMar w:bottom="1104.5902252197266" w:top="540" w:left="1800" w:right="117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mbr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www.parks.ca.gov/?page_id=30578" TargetMode="External"/><Relationship Id="rId22" Type="http://schemas.openxmlformats.org/officeDocument/2006/relationships/hyperlink" Target="https://www.cpuc.ca.gov/industries-and-topics/internet-and-phone/california-advanced-services-fund/casf-adoption-account" TargetMode="External"/><Relationship Id="rId21" Type="http://schemas.openxmlformats.org/officeDocument/2006/relationships/hyperlink" Target="https://t.e2ma.net/click/3fjiik/v9ow927e/3zecu6" TargetMode="External"/><Relationship Id="rId24" Type="http://schemas.openxmlformats.org/officeDocument/2006/relationships/hyperlink" Target="https://www.parks.ca.gov/?page_id=21360" TargetMode="External"/><Relationship Id="rId23" Type="http://schemas.openxmlformats.org/officeDocument/2006/relationships/hyperlink" Target="https://www.usbr.gov/watersmart/swep/index.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2.valleyair.org/grants" TargetMode="External"/><Relationship Id="rId26" Type="http://schemas.openxmlformats.org/officeDocument/2006/relationships/hyperlink" Target="https://www.eda.gov/funding/funding-opportunities" TargetMode="External"/><Relationship Id="rId25" Type="http://schemas.openxmlformats.org/officeDocument/2006/relationships/hyperlink" Target="https://www.eda.gov/funding/funding-opportunities" TargetMode="External"/><Relationship Id="rId28" Type="http://schemas.openxmlformats.org/officeDocument/2006/relationships/footer" Target="footer1.xml"/><Relationship Id="rId27" Type="http://schemas.openxmlformats.org/officeDocument/2006/relationships/hyperlink" Target="https://www.waterboards.ca.gov/water_issues/programs/"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caloes.ca.gov/cal-oes-divisions/recovery/disaster-mitigation-technical-support/404-hazard-mitigation-grant-program" TargetMode="External"/><Relationship Id="rId8" Type="http://schemas.openxmlformats.org/officeDocument/2006/relationships/hyperlink" Target="http://www.aqmd.gov/home/programs" TargetMode="External"/><Relationship Id="rId11" Type="http://schemas.openxmlformats.org/officeDocument/2006/relationships/hyperlink" Target="https://www.hcd.ca.gov/grants-and-funding/programs-active/calhome" TargetMode="External"/><Relationship Id="rId10" Type="http://schemas.openxmlformats.org/officeDocument/2006/relationships/image" Target="media/image2.png"/><Relationship Id="rId13" Type="http://schemas.openxmlformats.org/officeDocument/2006/relationships/hyperlink" Target="https://www.fs.usda.gov/managing-land/fire/grants" TargetMode="External"/><Relationship Id="rId12" Type="http://schemas.openxmlformats.org/officeDocument/2006/relationships/hyperlink" Target="https://www.grants.gov/search-results-detail/356840" TargetMode="External"/><Relationship Id="rId15" Type="http://schemas.openxmlformats.org/officeDocument/2006/relationships/hyperlink" Target="https://www.hcd.ca.gov/grants-and-funding/homekey-plus" TargetMode="External"/><Relationship Id="rId14" Type="http://schemas.openxmlformats.org/officeDocument/2006/relationships/hyperlink" Target="https://forestsandrangelands.gov/strategy/thestrategy.shtml" TargetMode="External"/><Relationship Id="rId17" Type="http://schemas.openxmlformats.org/officeDocument/2006/relationships/hyperlink" Target="https://www.hcd.ca.gov/grants-and-funding/homekey-plus" TargetMode="External"/><Relationship Id="rId16" Type="http://schemas.openxmlformats.org/officeDocument/2006/relationships/hyperlink" Target="https://www.hcd.ca.gov/grants-and-funding/homekey-plus" TargetMode="External"/><Relationship Id="rId19" Type="http://schemas.openxmlformats.org/officeDocument/2006/relationships/hyperlink" Target="https://www.hcd.ca.gov/grants-and-funding/programs-active/emergency-solutions-grants#undefined" TargetMode="External"/><Relationship Id="rId18" Type="http://schemas.openxmlformats.org/officeDocument/2006/relationships/hyperlink" Target="mailto:homekey@hcd.ca.go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