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jc w:val="center"/>
        <w:rPr>
          <w:rFonts w:ascii="Cambria" w:cs="Cambria" w:eastAsia="Cambria" w:hAnsi="Cambria"/>
        </w:rPr>
      </w:pPr>
      <w:r w:rsidDel="00000000" w:rsidR="00000000" w:rsidRPr="00000000">
        <w:rPr>
          <w:rFonts w:ascii="Cambria" w:cs="Cambria" w:eastAsia="Cambria" w:hAnsi="Cambria"/>
        </w:rPr>
        <w:drawing>
          <wp:inline distB="0" distT="0" distL="0" distR="0">
            <wp:extent cx="3284316" cy="1081088"/>
            <wp:effectExtent b="0" l="0" r="0" t="0"/>
            <wp:docPr descr="Macintosh HD:Users:CHarris:Desktop:CA CONSULTING:CA Consulting, Tranparent Logo Current.png" id="1" name="image1.png"/>
            <a:graphic>
              <a:graphicData uri="http://schemas.openxmlformats.org/drawingml/2006/picture">
                <pic:pic>
                  <pic:nvPicPr>
                    <pic:cNvPr descr="Macintosh HD:Users:CHarris:Desktop:CA CONSULTING:CA Consulting, Tranparent Logo Current.png" id="0" name="image1.png"/>
                    <pic:cNvPicPr preferRelativeResize="0"/>
                  </pic:nvPicPr>
                  <pic:blipFill>
                    <a:blip r:embed="rId7"/>
                    <a:srcRect b="0" l="0" r="0" t="0"/>
                    <a:stretch>
                      <a:fillRect/>
                    </a:stretch>
                  </pic:blipFill>
                  <pic:spPr>
                    <a:xfrm>
                      <a:off x="0" y="0"/>
                      <a:ext cx="3284316" cy="10810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40" w:lineRule="auto"/>
        <w:jc w:val="center"/>
        <w:rPr>
          <w:b w:val="1"/>
          <w:sz w:val="26"/>
          <w:szCs w:val="26"/>
        </w:rPr>
      </w:pPr>
      <w:r w:rsidDel="00000000" w:rsidR="00000000" w:rsidRPr="00000000">
        <w:rPr>
          <w:b w:val="1"/>
          <w:sz w:val="26"/>
          <w:szCs w:val="26"/>
          <w:rtl w:val="0"/>
        </w:rPr>
        <w:t xml:space="preserve">Education Grants</w:t>
      </w:r>
    </w:p>
    <w:p w:rsidR="00000000" w:rsidDel="00000000" w:rsidP="00000000" w:rsidRDefault="00000000" w:rsidRPr="00000000" w14:paraId="00000003">
      <w:pPr>
        <w:spacing w:after="0" w:before="0" w:line="240" w:lineRule="auto"/>
        <w:jc w:val="center"/>
        <w:rPr>
          <w:b w:val="1"/>
          <w:sz w:val="22"/>
          <w:szCs w:val="22"/>
          <w:u w:val="single"/>
        </w:rPr>
      </w:pPr>
      <w:r w:rsidDel="00000000" w:rsidR="00000000" w:rsidRPr="00000000">
        <w:rPr>
          <w:rtl w:val="0"/>
        </w:rPr>
      </w:r>
    </w:p>
    <w:p w:rsidR="00000000" w:rsidDel="00000000" w:rsidP="00000000" w:rsidRDefault="00000000" w:rsidRPr="00000000" w14:paraId="00000004">
      <w:pPr>
        <w:spacing w:after="0" w:before="0" w:line="240" w:lineRule="auto"/>
        <w:rPr>
          <w:sz w:val="22"/>
          <w:szCs w:val="22"/>
        </w:rPr>
      </w:pPr>
      <w:r w:rsidDel="00000000" w:rsidR="00000000" w:rsidRPr="00000000">
        <w:rPr>
          <w:sz w:val="22"/>
          <w:szCs w:val="22"/>
          <w:highlight w:val="yellow"/>
          <w:u w:val="single"/>
          <w:rtl w:val="0"/>
        </w:rPr>
        <w:t xml:space="preserve">________-Popular Opportunities</w:t>
      </w:r>
      <w:r w:rsidDel="00000000" w:rsidR="00000000" w:rsidRPr="00000000">
        <w:rPr>
          <w:rtl w:val="0"/>
        </w:rPr>
      </w:r>
    </w:p>
    <w:p w:rsidR="00000000" w:rsidDel="00000000" w:rsidP="00000000" w:rsidRDefault="00000000" w:rsidRPr="00000000" w14:paraId="00000005">
      <w:pPr>
        <w:widowControl w:val="0"/>
        <w:spacing w:line="265.7567310333252" w:lineRule="auto"/>
        <w:ind w:right="810.447998046875"/>
        <w:rPr>
          <w:sz w:val="22"/>
          <w:szCs w:val="22"/>
        </w:rPr>
      </w:pPr>
      <w:r w:rsidDel="00000000" w:rsidR="00000000" w:rsidRPr="00000000">
        <w:rPr>
          <w:rtl w:val="0"/>
        </w:rPr>
      </w:r>
    </w:p>
    <w:p w:rsidR="00000000" w:rsidDel="00000000" w:rsidP="00000000" w:rsidRDefault="00000000" w:rsidRPr="00000000" w14:paraId="00000006">
      <w:pPr>
        <w:widowControl w:val="0"/>
        <w:spacing w:line="276" w:lineRule="auto"/>
        <w:ind w:left="0" w:right="1200" w:firstLine="0"/>
        <w:rPr>
          <w:b w:val="1"/>
          <w:color w:val="222222"/>
          <w:sz w:val="22"/>
          <w:szCs w:val="22"/>
          <w:highlight w:val="white"/>
          <w:u w:val="single"/>
        </w:rPr>
      </w:pPr>
      <w:r w:rsidDel="00000000" w:rsidR="00000000" w:rsidRPr="00000000">
        <w:rPr>
          <w:b w:val="1"/>
          <w:color w:val="222222"/>
          <w:sz w:val="22"/>
          <w:szCs w:val="22"/>
          <w:highlight w:val="white"/>
          <w:u w:val="single"/>
          <w:rtl w:val="0"/>
        </w:rPr>
        <w:t xml:space="preserve">USDoE: Gaining Early Awareness and Readiness for Undergraduate Programs (GEAR UP) Partnership</w:t>
      </w:r>
    </w:p>
    <w:p w:rsidR="00000000" w:rsidDel="00000000" w:rsidP="00000000" w:rsidRDefault="00000000" w:rsidRPr="00000000" w14:paraId="00000007">
      <w:pPr>
        <w:widowControl w:val="0"/>
        <w:spacing w:line="276" w:lineRule="auto"/>
        <w:ind w:left="0" w:right="1200" w:firstLine="0"/>
        <w:rPr>
          <w:color w:val="222222"/>
          <w:sz w:val="22"/>
          <w:szCs w:val="22"/>
          <w:highlight w:val="white"/>
        </w:rPr>
      </w:pPr>
      <w:r w:rsidDel="00000000" w:rsidR="00000000" w:rsidRPr="00000000">
        <w:rPr>
          <w:b w:val="1"/>
          <w:color w:val="222222"/>
          <w:sz w:val="22"/>
          <w:szCs w:val="22"/>
          <w:highlight w:val="white"/>
          <w:rtl w:val="0"/>
        </w:rPr>
        <w:t xml:space="preserve">Deadline: </w:t>
      </w:r>
      <w:r w:rsidDel="00000000" w:rsidR="00000000" w:rsidRPr="00000000">
        <w:rPr>
          <w:color w:val="222222"/>
          <w:sz w:val="22"/>
          <w:szCs w:val="22"/>
          <w:highlight w:val="white"/>
          <w:rtl w:val="0"/>
        </w:rPr>
        <w:t xml:space="preserve">February 3, 2025</w:t>
      </w:r>
    </w:p>
    <w:p w:rsidR="00000000" w:rsidDel="00000000" w:rsidP="00000000" w:rsidRDefault="00000000" w:rsidRPr="00000000" w14:paraId="00000008">
      <w:pPr>
        <w:widowControl w:val="0"/>
        <w:spacing w:line="276" w:lineRule="auto"/>
        <w:ind w:left="0" w:right="1200" w:firstLine="0"/>
        <w:rPr>
          <w:color w:val="222222"/>
          <w:sz w:val="22"/>
          <w:szCs w:val="22"/>
          <w:highlight w:val="white"/>
        </w:rPr>
      </w:pPr>
      <w:r w:rsidDel="00000000" w:rsidR="00000000" w:rsidRPr="00000000">
        <w:rPr>
          <w:b w:val="1"/>
          <w:color w:val="222222"/>
          <w:sz w:val="22"/>
          <w:szCs w:val="22"/>
          <w:highlight w:val="white"/>
          <w:rtl w:val="0"/>
        </w:rPr>
        <w:t xml:space="preserve">Amount: </w:t>
      </w:r>
      <w:r w:rsidDel="00000000" w:rsidR="00000000" w:rsidRPr="00000000">
        <w:rPr>
          <w:color w:val="222222"/>
          <w:sz w:val="22"/>
          <w:szCs w:val="22"/>
          <w:highlight w:val="white"/>
          <w:rtl w:val="0"/>
        </w:rPr>
        <w:t xml:space="preserve">up to $5 million ($800 per student served per year)</w:t>
      </w:r>
    </w:p>
    <w:p w:rsidR="00000000" w:rsidDel="00000000" w:rsidP="00000000" w:rsidRDefault="00000000" w:rsidRPr="00000000" w14:paraId="00000009">
      <w:pPr>
        <w:widowControl w:val="0"/>
        <w:spacing w:line="276" w:lineRule="auto"/>
        <w:ind w:left="0" w:right="1200" w:firstLine="0"/>
        <w:rPr>
          <w:color w:val="222222"/>
          <w:sz w:val="22"/>
          <w:szCs w:val="22"/>
          <w:highlight w:val="white"/>
        </w:rPr>
      </w:pPr>
      <w:r w:rsidDel="00000000" w:rsidR="00000000" w:rsidRPr="00000000">
        <w:rPr>
          <w:b w:val="1"/>
          <w:color w:val="222222"/>
          <w:sz w:val="22"/>
          <w:szCs w:val="22"/>
          <w:highlight w:val="white"/>
          <w:rtl w:val="0"/>
        </w:rPr>
        <w:t xml:space="preserve">Duration: </w:t>
      </w:r>
      <w:r w:rsidDel="00000000" w:rsidR="00000000" w:rsidRPr="00000000">
        <w:rPr>
          <w:color w:val="222222"/>
          <w:sz w:val="22"/>
          <w:szCs w:val="22"/>
          <w:highlight w:val="white"/>
          <w:rtl w:val="0"/>
        </w:rPr>
        <w:t xml:space="preserve">6-7 years</w:t>
      </w:r>
    </w:p>
    <w:p w:rsidR="00000000" w:rsidDel="00000000" w:rsidP="00000000" w:rsidRDefault="00000000" w:rsidRPr="00000000" w14:paraId="0000000A">
      <w:pPr>
        <w:widowControl w:val="0"/>
        <w:spacing w:line="276" w:lineRule="auto"/>
        <w:ind w:left="0" w:right="1200" w:firstLine="0"/>
        <w:rPr>
          <w:color w:val="222222"/>
          <w:sz w:val="22"/>
          <w:szCs w:val="22"/>
          <w:highlight w:val="white"/>
        </w:rPr>
      </w:pPr>
      <w:r w:rsidDel="00000000" w:rsidR="00000000" w:rsidRPr="00000000">
        <w:rPr>
          <w:b w:val="1"/>
          <w:color w:val="222222"/>
          <w:sz w:val="22"/>
          <w:szCs w:val="22"/>
          <w:highlight w:val="white"/>
          <w:rtl w:val="0"/>
        </w:rPr>
        <w:t xml:space="preserve">Match: </w:t>
      </w:r>
      <w:r w:rsidDel="00000000" w:rsidR="00000000" w:rsidRPr="00000000">
        <w:rPr>
          <w:color w:val="222222"/>
          <w:sz w:val="22"/>
          <w:szCs w:val="22"/>
          <w:highlight w:val="white"/>
          <w:rtl w:val="0"/>
        </w:rPr>
        <w:t xml:space="preserve">100% cash or in-kind (dollar for dollar)</w:t>
      </w:r>
    </w:p>
    <w:p w:rsidR="00000000" w:rsidDel="00000000" w:rsidP="00000000" w:rsidRDefault="00000000" w:rsidRPr="00000000" w14:paraId="0000000B">
      <w:pPr>
        <w:widowControl w:val="0"/>
        <w:spacing w:line="276" w:lineRule="auto"/>
        <w:ind w:left="0" w:right="1200" w:firstLine="0"/>
        <w:rPr>
          <w:color w:val="467886"/>
          <w:sz w:val="22"/>
          <w:szCs w:val="22"/>
          <w:highlight w:val="white"/>
          <w:u w:val="single"/>
        </w:rPr>
      </w:pPr>
      <w:r w:rsidDel="00000000" w:rsidR="00000000" w:rsidRPr="00000000">
        <w:rPr>
          <w:b w:val="1"/>
          <w:color w:val="222222"/>
          <w:sz w:val="22"/>
          <w:szCs w:val="22"/>
          <w:highlight w:val="white"/>
          <w:rtl w:val="0"/>
        </w:rPr>
        <w:t xml:space="preserve">URL: </w:t>
      </w:r>
      <w:hyperlink r:id="rId8">
        <w:r w:rsidDel="00000000" w:rsidR="00000000" w:rsidRPr="00000000">
          <w:rPr>
            <w:color w:val="467886"/>
            <w:sz w:val="22"/>
            <w:szCs w:val="22"/>
            <w:highlight w:val="white"/>
            <w:u w:val="single"/>
            <w:rtl w:val="0"/>
          </w:rPr>
          <w:t xml:space="preserve">https://www.govinfo.gov/content/pkg/FR-2024-11-20/pdf/2024-27054.pdf</w:t>
        </w:r>
      </w:hyperlink>
      <w:r w:rsidDel="00000000" w:rsidR="00000000" w:rsidRPr="00000000">
        <w:rPr>
          <w:rtl w:val="0"/>
        </w:rPr>
      </w:r>
    </w:p>
    <w:p w:rsidR="00000000" w:rsidDel="00000000" w:rsidP="00000000" w:rsidRDefault="00000000" w:rsidRPr="00000000" w14:paraId="0000000C">
      <w:pPr>
        <w:widowControl w:val="0"/>
        <w:spacing w:line="276" w:lineRule="auto"/>
        <w:ind w:left="0" w:right="1200" w:firstLine="0"/>
        <w:rPr>
          <w:color w:val="222222"/>
          <w:sz w:val="22"/>
          <w:szCs w:val="22"/>
          <w:highlight w:val="white"/>
        </w:rPr>
      </w:pPr>
      <w:r w:rsidDel="00000000" w:rsidR="00000000" w:rsidRPr="00000000">
        <w:rPr>
          <w:b w:val="1"/>
          <w:color w:val="222222"/>
          <w:sz w:val="22"/>
          <w:szCs w:val="22"/>
          <w:highlight w:val="white"/>
          <w:rtl w:val="0"/>
        </w:rPr>
        <w:t xml:space="preserve">Purpose: </w:t>
      </w:r>
      <w:r w:rsidDel="00000000" w:rsidR="00000000" w:rsidRPr="00000000">
        <w:rPr>
          <w:color w:val="222222"/>
          <w:sz w:val="22"/>
          <w:szCs w:val="22"/>
          <w:highlight w:val="white"/>
          <w:rtl w:val="0"/>
        </w:rPr>
        <w:t xml:space="preserve">to provide support, and maintain a commitment, to eligible students from low-income backgrounds, including students with disabilities, to assist the students in obtaining a secondary school diploma (or its recognized equivalent) and to prepare for and succeed in postsecondary education.</w:t>
      </w:r>
      <w:r w:rsidDel="00000000" w:rsidR="00000000" w:rsidRPr="00000000">
        <w:rPr>
          <w:b w:val="1"/>
          <w:color w:val="222222"/>
          <w:sz w:val="22"/>
          <w:szCs w:val="22"/>
          <w:highlight w:val="white"/>
          <w:rtl w:val="0"/>
        </w:rPr>
        <w:t xml:space="preserve"> </w:t>
      </w:r>
      <w:r w:rsidDel="00000000" w:rsidR="00000000" w:rsidRPr="00000000">
        <w:rPr>
          <w:color w:val="222222"/>
          <w:sz w:val="22"/>
          <w:szCs w:val="22"/>
          <w:highlight w:val="white"/>
          <w:rtl w:val="0"/>
        </w:rPr>
        <w:t xml:space="preserve">A cohort of students is served beginning in 7</w:t>
      </w:r>
      <w:r w:rsidDel="00000000" w:rsidR="00000000" w:rsidRPr="00000000">
        <w:rPr>
          <w:color w:val="222222"/>
          <w:sz w:val="22"/>
          <w:szCs w:val="22"/>
          <w:highlight w:val="white"/>
          <w:vertAlign w:val="superscript"/>
          <w:rtl w:val="0"/>
        </w:rPr>
        <w:t xml:space="preserve">th</w:t>
      </w:r>
      <w:r w:rsidDel="00000000" w:rsidR="00000000" w:rsidRPr="00000000">
        <w:rPr>
          <w:color w:val="222222"/>
          <w:sz w:val="22"/>
          <w:szCs w:val="22"/>
          <w:highlight w:val="white"/>
          <w:rtl w:val="0"/>
        </w:rPr>
        <w:t xml:space="preserve"> grade until their graduation from high school and up to their first year of college.</w:t>
      </w:r>
    </w:p>
    <w:p w:rsidR="00000000" w:rsidDel="00000000" w:rsidP="00000000" w:rsidRDefault="00000000" w:rsidRPr="00000000" w14:paraId="0000000D">
      <w:pPr>
        <w:widowControl w:val="0"/>
        <w:spacing w:line="276" w:lineRule="auto"/>
        <w:ind w:left="0" w:right="1200" w:firstLine="0"/>
        <w:rPr>
          <w:color w:val="222222"/>
          <w:sz w:val="22"/>
          <w:szCs w:val="22"/>
          <w:highlight w:val="white"/>
        </w:rPr>
      </w:pPr>
      <w:r w:rsidDel="00000000" w:rsidR="00000000" w:rsidRPr="00000000">
        <w:rPr>
          <w:b w:val="1"/>
          <w:color w:val="222222"/>
          <w:sz w:val="22"/>
          <w:szCs w:val="22"/>
          <w:highlight w:val="white"/>
          <w:rtl w:val="0"/>
        </w:rPr>
        <w:t xml:space="preserve">Required partners: </w:t>
      </w:r>
      <w:r w:rsidDel="00000000" w:rsidR="00000000" w:rsidRPr="00000000">
        <w:rPr>
          <w:color w:val="222222"/>
          <w:sz w:val="22"/>
          <w:szCs w:val="22"/>
          <w:highlight w:val="white"/>
          <w:rtl w:val="0"/>
        </w:rPr>
        <w:t xml:space="preserve">(a) at least one degree- granting IHE and (b) at least one LEA. Partnerships may include not less than two other community organizations or entities, such as businesses, professional organizations, State agencies, institutions or agencies</w:t>
      </w:r>
    </w:p>
    <w:p w:rsidR="00000000" w:rsidDel="00000000" w:rsidP="00000000" w:rsidRDefault="00000000" w:rsidRPr="00000000" w14:paraId="0000000E">
      <w:pPr>
        <w:widowControl w:val="0"/>
        <w:spacing w:line="276" w:lineRule="auto"/>
        <w:ind w:left="0" w:right="1200" w:firstLine="0"/>
        <w:rPr>
          <w:sz w:val="20"/>
          <w:szCs w:val="20"/>
        </w:rPr>
      </w:pPr>
      <w:r w:rsidDel="00000000" w:rsidR="00000000" w:rsidRPr="00000000">
        <w:rPr>
          <w:b w:val="1"/>
          <w:color w:val="222222"/>
          <w:sz w:val="22"/>
          <w:szCs w:val="22"/>
          <w:highlight w:val="white"/>
          <w:rtl w:val="0"/>
        </w:rPr>
        <w:t xml:space="preserve">Required activities: </w:t>
      </w:r>
      <w:r w:rsidDel="00000000" w:rsidR="00000000" w:rsidRPr="00000000">
        <w:rPr>
          <w:color w:val="222222"/>
          <w:sz w:val="22"/>
          <w:szCs w:val="22"/>
          <w:highlight w:val="white"/>
          <w:rtl w:val="0"/>
        </w:rPr>
        <w:t xml:space="preserve">providing financial aid information for postsecondary education, encouraging enrollment in rigorous and challenging coursework in order to reduce the need for remediation at the postsecondary education level, and implementing activities to improve the number of participating students who obtain a secondary school diploma and who complete applications for and enroll in a program of postsecondary education. Activities may also include mentoring; tutoring; supporting dual or concurrent enrollment programs; providing special programs or tutoring in science, technology, engineering, or mathematics (STEM); academic and career counseling; financial and economic literacy education; exposure to college campuses; and providing scholarships</w:t>
      </w:r>
      <w:r w:rsidDel="00000000" w:rsidR="00000000" w:rsidRPr="00000000">
        <w:rPr>
          <w:rtl w:val="0"/>
        </w:rPr>
      </w:r>
    </w:p>
    <w:p w:rsidR="00000000" w:rsidDel="00000000" w:rsidP="00000000" w:rsidRDefault="00000000" w:rsidRPr="00000000" w14:paraId="0000000F">
      <w:pPr>
        <w:widowControl w:val="0"/>
        <w:spacing w:line="265.7567310333252" w:lineRule="auto"/>
        <w:ind w:right="810.447998046875"/>
        <w:rPr>
          <w:sz w:val="22"/>
          <w:szCs w:val="22"/>
        </w:rPr>
      </w:pPr>
      <w:r w:rsidDel="00000000" w:rsidR="00000000" w:rsidRPr="00000000">
        <w:rPr>
          <w:rtl w:val="0"/>
        </w:rPr>
      </w:r>
    </w:p>
    <w:p w:rsidR="00000000" w:rsidDel="00000000" w:rsidP="00000000" w:rsidRDefault="00000000" w:rsidRPr="00000000" w14:paraId="00000010">
      <w:pPr>
        <w:rPr>
          <w:sz w:val="22"/>
          <w:szCs w:val="22"/>
          <w:highlight w:val="yellow"/>
        </w:rPr>
      </w:pPr>
      <w:r w:rsidDel="00000000" w:rsidR="00000000" w:rsidRPr="00000000">
        <w:rPr>
          <w:b w:val="1"/>
          <w:sz w:val="22"/>
          <w:szCs w:val="22"/>
          <w:highlight w:val="yellow"/>
          <w:u w:val="single"/>
          <w:rtl w:val="0"/>
        </w:rPr>
        <w:t xml:space="preserve">California Community Schools Partnership Program (CCSPP)</w:t>
      </w:r>
      <w:r w:rsidDel="00000000" w:rsidR="00000000" w:rsidRPr="00000000">
        <w:rPr>
          <w:rtl w:val="0"/>
        </w:rPr>
      </w:r>
    </w:p>
    <w:p w:rsidR="00000000" w:rsidDel="00000000" w:rsidP="00000000" w:rsidRDefault="00000000" w:rsidRPr="00000000" w14:paraId="00000011">
      <w:pPr>
        <w:rPr>
          <w:sz w:val="22"/>
          <w:szCs w:val="22"/>
          <w:highlight w:val="yellow"/>
        </w:rPr>
      </w:pPr>
      <w:r w:rsidDel="00000000" w:rsidR="00000000" w:rsidRPr="00000000">
        <w:rPr>
          <w:b w:val="1"/>
          <w:sz w:val="22"/>
          <w:szCs w:val="22"/>
          <w:highlight w:val="yellow"/>
          <w:rtl w:val="0"/>
        </w:rPr>
        <w:t xml:space="preserve">Deadline:</w:t>
      </w:r>
      <w:r w:rsidDel="00000000" w:rsidR="00000000" w:rsidRPr="00000000">
        <w:rPr>
          <w:sz w:val="22"/>
          <w:szCs w:val="22"/>
          <w:highlight w:val="yellow"/>
          <w:rtl w:val="0"/>
        </w:rPr>
        <w:t xml:space="preserve"> February 7, 2025</w:t>
      </w:r>
    </w:p>
    <w:p w:rsidR="00000000" w:rsidDel="00000000" w:rsidP="00000000" w:rsidRDefault="00000000" w:rsidRPr="00000000" w14:paraId="00000012">
      <w:pPr>
        <w:rPr>
          <w:sz w:val="22"/>
          <w:szCs w:val="22"/>
          <w:highlight w:val="yellow"/>
        </w:rPr>
      </w:pPr>
      <w:r w:rsidDel="00000000" w:rsidR="00000000" w:rsidRPr="00000000">
        <w:rPr>
          <w:b w:val="1"/>
          <w:sz w:val="22"/>
          <w:szCs w:val="22"/>
          <w:highlight w:val="yellow"/>
          <w:rtl w:val="0"/>
        </w:rPr>
        <w:t xml:space="preserve">Amount:</w:t>
      </w:r>
      <w:r w:rsidDel="00000000" w:rsidR="00000000" w:rsidRPr="00000000">
        <w:rPr>
          <w:sz w:val="22"/>
          <w:szCs w:val="22"/>
          <w:highlight w:val="yellow"/>
          <w:rtl w:val="0"/>
        </w:rPr>
        <w:t xml:space="preserve"> Up to $500,000 per campus per year</w:t>
      </w:r>
    </w:p>
    <w:p w:rsidR="00000000" w:rsidDel="00000000" w:rsidP="00000000" w:rsidRDefault="00000000" w:rsidRPr="00000000" w14:paraId="00000013">
      <w:pPr>
        <w:rPr>
          <w:sz w:val="22"/>
          <w:szCs w:val="22"/>
          <w:highlight w:val="yellow"/>
        </w:rPr>
      </w:pPr>
      <w:r w:rsidDel="00000000" w:rsidR="00000000" w:rsidRPr="00000000">
        <w:rPr>
          <w:b w:val="1"/>
          <w:sz w:val="22"/>
          <w:szCs w:val="22"/>
          <w:highlight w:val="yellow"/>
          <w:rtl w:val="0"/>
        </w:rPr>
        <w:t xml:space="preserve">Duration: </w:t>
      </w:r>
      <w:r w:rsidDel="00000000" w:rsidR="00000000" w:rsidRPr="00000000">
        <w:rPr>
          <w:sz w:val="22"/>
          <w:szCs w:val="22"/>
          <w:highlight w:val="yellow"/>
          <w:rtl w:val="0"/>
        </w:rPr>
        <w:t xml:space="preserve">5 years </w:t>
      </w:r>
    </w:p>
    <w:p w:rsidR="00000000" w:rsidDel="00000000" w:rsidP="00000000" w:rsidRDefault="00000000" w:rsidRPr="00000000" w14:paraId="00000014">
      <w:pPr>
        <w:rPr>
          <w:sz w:val="22"/>
          <w:szCs w:val="22"/>
          <w:highlight w:val="yellow"/>
        </w:rPr>
      </w:pPr>
      <w:r w:rsidDel="00000000" w:rsidR="00000000" w:rsidRPr="00000000">
        <w:rPr>
          <w:b w:val="1"/>
          <w:sz w:val="22"/>
          <w:szCs w:val="22"/>
          <w:highlight w:val="yellow"/>
          <w:rtl w:val="0"/>
        </w:rPr>
        <w:t xml:space="preserve">Matching requirements:</w:t>
      </w:r>
      <w:r w:rsidDel="00000000" w:rsidR="00000000" w:rsidRPr="00000000">
        <w:rPr>
          <w:sz w:val="22"/>
          <w:szCs w:val="22"/>
          <w:highlight w:val="yellow"/>
          <w:rtl w:val="0"/>
        </w:rPr>
        <w:t xml:space="preserve"> At least one-third of total grant amount</w:t>
      </w:r>
    </w:p>
    <w:p w:rsidR="00000000" w:rsidDel="00000000" w:rsidP="00000000" w:rsidRDefault="00000000" w:rsidRPr="00000000" w14:paraId="00000015">
      <w:pPr>
        <w:rPr>
          <w:sz w:val="22"/>
          <w:szCs w:val="22"/>
          <w:highlight w:val="yellow"/>
        </w:rPr>
      </w:pPr>
      <w:r w:rsidDel="00000000" w:rsidR="00000000" w:rsidRPr="00000000">
        <w:rPr>
          <w:b w:val="1"/>
          <w:sz w:val="22"/>
          <w:szCs w:val="22"/>
          <w:highlight w:val="yellow"/>
          <w:rtl w:val="0"/>
        </w:rPr>
        <w:t xml:space="preserve">Reporting requirements:</w:t>
      </w:r>
      <w:r w:rsidDel="00000000" w:rsidR="00000000" w:rsidRPr="00000000">
        <w:rPr>
          <w:sz w:val="22"/>
          <w:szCs w:val="22"/>
          <w:highlight w:val="yellow"/>
          <w:rtl w:val="0"/>
        </w:rPr>
        <w:t xml:space="preserve">  Annual</w:t>
      </w:r>
    </w:p>
    <w:p w:rsidR="00000000" w:rsidDel="00000000" w:rsidP="00000000" w:rsidRDefault="00000000" w:rsidRPr="00000000" w14:paraId="00000016">
      <w:pPr>
        <w:rPr>
          <w:sz w:val="22"/>
          <w:szCs w:val="22"/>
          <w:highlight w:val="yellow"/>
        </w:rPr>
      </w:pPr>
      <w:r w:rsidDel="00000000" w:rsidR="00000000" w:rsidRPr="00000000">
        <w:rPr>
          <w:sz w:val="22"/>
          <w:szCs w:val="22"/>
          <w:highlight w:val="yellow"/>
          <w:rtl w:val="0"/>
        </w:rPr>
        <w:t xml:space="preserve">flat allocation amount of $150,000</w:t>
      </w:r>
    </w:p>
    <w:p w:rsidR="00000000" w:rsidDel="00000000" w:rsidP="00000000" w:rsidRDefault="00000000" w:rsidRPr="00000000" w14:paraId="00000017">
      <w:pPr>
        <w:rPr>
          <w:sz w:val="22"/>
          <w:szCs w:val="22"/>
          <w:highlight w:val="yellow"/>
        </w:rPr>
      </w:pPr>
      <w:r w:rsidDel="00000000" w:rsidR="00000000" w:rsidRPr="00000000">
        <w:rPr>
          <w:b w:val="1"/>
          <w:sz w:val="22"/>
          <w:szCs w:val="22"/>
          <w:highlight w:val="yellow"/>
          <w:rtl w:val="0"/>
        </w:rPr>
        <w:t xml:space="preserve">Link: </w:t>
      </w:r>
      <w:hyperlink r:id="rId9">
        <w:r w:rsidDel="00000000" w:rsidR="00000000" w:rsidRPr="00000000">
          <w:rPr>
            <w:color w:val="1155cc"/>
            <w:sz w:val="22"/>
            <w:szCs w:val="22"/>
            <w:highlight w:val="yellow"/>
            <w:u w:val="single"/>
            <w:rtl w:val="0"/>
          </w:rPr>
          <w:t xml:space="preserve">https://www.cde.ca.gov/fg/fo/profile.asp?id=6159</w:t>
        </w:r>
      </w:hyperlink>
      <w:r w:rsidDel="00000000" w:rsidR="00000000" w:rsidRPr="00000000">
        <w:rPr>
          <w:rtl w:val="0"/>
        </w:rPr>
      </w:r>
    </w:p>
    <w:p w:rsidR="00000000" w:rsidDel="00000000" w:rsidP="00000000" w:rsidRDefault="00000000" w:rsidRPr="00000000" w14:paraId="00000018">
      <w:pPr>
        <w:rPr>
          <w:sz w:val="22"/>
          <w:szCs w:val="22"/>
          <w:highlight w:val="yellow"/>
        </w:rPr>
      </w:pPr>
      <w:r w:rsidDel="00000000" w:rsidR="00000000" w:rsidRPr="00000000">
        <w:rPr>
          <w:b w:val="1"/>
          <w:sz w:val="22"/>
          <w:szCs w:val="22"/>
          <w:highlight w:val="yellow"/>
          <w:rtl w:val="0"/>
        </w:rPr>
        <w:t xml:space="preserve">Purpose:</w:t>
      </w:r>
      <w:r w:rsidDel="00000000" w:rsidR="00000000" w:rsidRPr="00000000">
        <w:rPr>
          <w:sz w:val="22"/>
          <w:szCs w:val="22"/>
          <w:highlight w:val="yellow"/>
          <w:rtl w:val="0"/>
        </w:rPr>
        <w:t xml:space="preserve"> to fund transformation of campuses into community schools, including funding initiatives around four evidence-informed programmatic features, captured in state law, which are aligned and integrated into high-quality, rigorous teaching and learning practices and environments:</w:t>
      </w:r>
    </w:p>
    <w:p w:rsidR="00000000" w:rsidDel="00000000" w:rsidP="00000000" w:rsidRDefault="00000000" w:rsidRPr="00000000" w14:paraId="00000019">
      <w:pPr>
        <w:numPr>
          <w:ilvl w:val="0"/>
          <w:numId w:val="1"/>
        </w:numPr>
        <w:ind w:left="720" w:hanging="360"/>
        <w:rPr>
          <w:sz w:val="22"/>
          <w:szCs w:val="22"/>
          <w:highlight w:val="yellow"/>
        </w:rPr>
      </w:pPr>
      <w:r w:rsidDel="00000000" w:rsidR="00000000" w:rsidRPr="00000000">
        <w:rPr>
          <w:sz w:val="22"/>
          <w:szCs w:val="22"/>
          <w:highlight w:val="yellow"/>
          <w:rtl w:val="0"/>
        </w:rPr>
        <w:t xml:space="preserve">Integrated support services;</w:t>
      </w:r>
    </w:p>
    <w:p w:rsidR="00000000" w:rsidDel="00000000" w:rsidP="00000000" w:rsidRDefault="00000000" w:rsidRPr="00000000" w14:paraId="0000001A">
      <w:pPr>
        <w:numPr>
          <w:ilvl w:val="0"/>
          <w:numId w:val="1"/>
        </w:numPr>
        <w:ind w:left="720" w:hanging="360"/>
        <w:rPr>
          <w:sz w:val="22"/>
          <w:szCs w:val="22"/>
          <w:highlight w:val="yellow"/>
        </w:rPr>
      </w:pPr>
      <w:r w:rsidDel="00000000" w:rsidR="00000000" w:rsidRPr="00000000">
        <w:rPr>
          <w:sz w:val="22"/>
          <w:szCs w:val="22"/>
          <w:highlight w:val="yellow"/>
          <w:rtl w:val="0"/>
        </w:rPr>
        <w:t xml:space="preserve">Family and community engagement;</w:t>
      </w:r>
    </w:p>
    <w:p w:rsidR="00000000" w:rsidDel="00000000" w:rsidP="00000000" w:rsidRDefault="00000000" w:rsidRPr="00000000" w14:paraId="0000001B">
      <w:pPr>
        <w:numPr>
          <w:ilvl w:val="0"/>
          <w:numId w:val="1"/>
        </w:numPr>
        <w:ind w:left="720" w:hanging="360"/>
        <w:rPr>
          <w:sz w:val="22"/>
          <w:szCs w:val="22"/>
          <w:highlight w:val="yellow"/>
        </w:rPr>
      </w:pPr>
      <w:r w:rsidDel="00000000" w:rsidR="00000000" w:rsidRPr="00000000">
        <w:rPr>
          <w:sz w:val="22"/>
          <w:szCs w:val="22"/>
          <w:highlight w:val="yellow"/>
          <w:rtl w:val="0"/>
        </w:rPr>
        <w:t xml:space="preserve">Collaborative leadership and shared decision-making; and</w:t>
      </w:r>
    </w:p>
    <w:p w:rsidR="00000000" w:rsidDel="00000000" w:rsidP="00000000" w:rsidRDefault="00000000" w:rsidRPr="00000000" w14:paraId="0000001C">
      <w:pPr>
        <w:numPr>
          <w:ilvl w:val="0"/>
          <w:numId w:val="1"/>
        </w:numPr>
        <w:ind w:left="720" w:hanging="360"/>
        <w:rPr>
          <w:sz w:val="22"/>
          <w:szCs w:val="22"/>
          <w:highlight w:val="yellow"/>
        </w:rPr>
      </w:pPr>
      <w:r w:rsidDel="00000000" w:rsidR="00000000" w:rsidRPr="00000000">
        <w:rPr>
          <w:sz w:val="22"/>
          <w:szCs w:val="22"/>
          <w:highlight w:val="yellow"/>
          <w:rtl w:val="0"/>
        </w:rPr>
        <w:t xml:space="preserve">Extended/expanded learning time and opportunities.</w:t>
      </w:r>
    </w:p>
    <w:p w:rsidR="00000000" w:rsidDel="00000000" w:rsidP="00000000" w:rsidRDefault="00000000" w:rsidRPr="00000000" w14:paraId="0000001D">
      <w:pPr>
        <w:rPr>
          <w:sz w:val="22"/>
          <w:szCs w:val="22"/>
          <w:highlight w:val="yellow"/>
        </w:rPr>
      </w:pPr>
      <w:r w:rsidDel="00000000" w:rsidR="00000000" w:rsidRPr="00000000">
        <w:rPr>
          <w:rtl w:val="0"/>
        </w:rPr>
      </w:r>
    </w:p>
    <w:p w:rsidR="00000000" w:rsidDel="00000000" w:rsidP="00000000" w:rsidRDefault="00000000" w:rsidRPr="00000000" w14:paraId="0000001E">
      <w:pPr>
        <w:spacing w:line="280" w:lineRule="auto"/>
        <w:rPr>
          <w:b w:val="1"/>
          <w:sz w:val="22"/>
          <w:szCs w:val="22"/>
          <w:u w:val="single"/>
        </w:rPr>
      </w:pPr>
      <w:r w:rsidDel="00000000" w:rsidR="00000000" w:rsidRPr="00000000">
        <w:rPr>
          <w:b w:val="1"/>
          <w:sz w:val="22"/>
          <w:szCs w:val="22"/>
          <w:u w:val="single"/>
          <w:rtl w:val="0"/>
        </w:rPr>
        <w:t xml:space="preserve">CDE: School Breakfast Program (SBP) and Summer Meal Programs (SMP) Grants</w:t>
      </w:r>
    </w:p>
    <w:p w:rsidR="00000000" w:rsidDel="00000000" w:rsidP="00000000" w:rsidRDefault="00000000" w:rsidRPr="00000000" w14:paraId="0000001F">
      <w:pPr>
        <w:shd w:fill="ffffff" w:val="clear"/>
        <w:spacing w:line="276" w:lineRule="auto"/>
        <w:rPr>
          <w:color w:val="222222"/>
          <w:sz w:val="22"/>
          <w:szCs w:val="22"/>
        </w:rPr>
      </w:pPr>
      <w:r w:rsidDel="00000000" w:rsidR="00000000" w:rsidRPr="00000000">
        <w:rPr>
          <w:b w:val="1"/>
          <w:color w:val="222222"/>
          <w:sz w:val="22"/>
          <w:szCs w:val="22"/>
          <w:rtl w:val="0"/>
        </w:rPr>
        <w:t xml:space="preserve">Deadline:</w:t>
      </w:r>
      <w:r w:rsidDel="00000000" w:rsidR="00000000" w:rsidRPr="00000000">
        <w:rPr>
          <w:color w:val="222222"/>
          <w:sz w:val="22"/>
          <w:szCs w:val="22"/>
          <w:rtl w:val="0"/>
        </w:rPr>
        <w:t xml:space="preserve"> March 3, 2025</w:t>
      </w:r>
    </w:p>
    <w:p w:rsidR="00000000" w:rsidDel="00000000" w:rsidP="00000000" w:rsidRDefault="00000000" w:rsidRPr="00000000" w14:paraId="00000020">
      <w:pPr>
        <w:shd w:fill="ffffff" w:val="clear"/>
        <w:spacing w:line="276" w:lineRule="auto"/>
        <w:rPr>
          <w:color w:val="222222"/>
          <w:sz w:val="22"/>
          <w:szCs w:val="22"/>
        </w:rPr>
      </w:pPr>
      <w:r w:rsidDel="00000000" w:rsidR="00000000" w:rsidRPr="00000000">
        <w:rPr>
          <w:b w:val="1"/>
          <w:color w:val="222222"/>
          <w:sz w:val="22"/>
          <w:szCs w:val="22"/>
          <w:rtl w:val="0"/>
        </w:rPr>
        <w:t xml:space="preserve">Amount:</w:t>
      </w:r>
      <w:r w:rsidDel="00000000" w:rsidR="00000000" w:rsidRPr="00000000">
        <w:rPr>
          <w:color w:val="222222"/>
          <w:sz w:val="22"/>
          <w:szCs w:val="22"/>
          <w:rtl w:val="0"/>
        </w:rPr>
        <w:t xml:space="preserve"> $15,000.00 per site</w:t>
      </w:r>
    </w:p>
    <w:p w:rsidR="00000000" w:rsidDel="00000000" w:rsidP="00000000" w:rsidRDefault="00000000" w:rsidRPr="00000000" w14:paraId="00000021">
      <w:pPr>
        <w:shd w:fill="ffffff" w:val="clear"/>
        <w:spacing w:line="276" w:lineRule="auto"/>
        <w:rPr>
          <w:color w:val="222222"/>
          <w:sz w:val="22"/>
          <w:szCs w:val="22"/>
        </w:rPr>
      </w:pPr>
      <w:r w:rsidDel="00000000" w:rsidR="00000000" w:rsidRPr="00000000">
        <w:rPr>
          <w:b w:val="1"/>
          <w:color w:val="222222"/>
          <w:sz w:val="22"/>
          <w:szCs w:val="22"/>
          <w:rtl w:val="0"/>
        </w:rPr>
        <w:t xml:space="preserve">Eligibility: </w:t>
      </w:r>
      <w:r w:rsidDel="00000000" w:rsidR="00000000" w:rsidRPr="00000000">
        <w:rPr>
          <w:color w:val="222222"/>
          <w:sz w:val="22"/>
          <w:szCs w:val="22"/>
          <w:rtl w:val="0"/>
        </w:rPr>
        <w:t xml:space="preserve">To qualify for SBP grants, at least 20 percent of enrolled students at the school site must be approved for free or reduced-price meals. To receive SMP grants, the site must meet program eligibility criteria. The Budget Act allows the California Department of Education (CDE) to award grants only to school districts, county offices of education, and direct-funded charter schools.</w:t>
      </w:r>
    </w:p>
    <w:p w:rsidR="00000000" w:rsidDel="00000000" w:rsidP="00000000" w:rsidRDefault="00000000" w:rsidRPr="00000000" w14:paraId="00000022">
      <w:pPr>
        <w:shd w:fill="ffffff" w:val="clear"/>
        <w:spacing w:line="276" w:lineRule="auto"/>
        <w:rPr>
          <w:color w:val="222222"/>
          <w:sz w:val="22"/>
          <w:szCs w:val="22"/>
        </w:rPr>
      </w:pPr>
      <w:hyperlink r:id="rId10">
        <w:r w:rsidDel="00000000" w:rsidR="00000000" w:rsidRPr="00000000">
          <w:rPr>
            <w:color w:val="1155cc"/>
            <w:sz w:val="22"/>
            <w:szCs w:val="22"/>
            <w:u w:val="single"/>
            <w:rtl w:val="0"/>
          </w:rPr>
          <w:t xml:space="preserve">https://www.cde.ca.gov/fg/fo/profile.asp?id=6118</w:t>
        </w:r>
      </w:hyperlink>
      <w:r w:rsidDel="00000000" w:rsidR="00000000" w:rsidRPr="00000000">
        <w:rPr>
          <w:rtl w:val="0"/>
        </w:rPr>
      </w:r>
    </w:p>
    <w:p w:rsidR="00000000" w:rsidDel="00000000" w:rsidP="00000000" w:rsidRDefault="00000000" w:rsidRPr="00000000" w14:paraId="00000023">
      <w:pPr>
        <w:shd w:fill="ffffff" w:val="clear"/>
        <w:spacing w:line="276" w:lineRule="auto"/>
        <w:rPr>
          <w:sz w:val="22"/>
          <w:szCs w:val="22"/>
          <w:highlight w:val="yellow"/>
        </w:rPr>
      </w:pPr>
      <w:r w:rsidDel="00000000" w:rsidR="00000000" w:rsidRPr="00000000">
        <w:rPr>
          <w:color w:val="222222"/>
          <w:sz w:val="22"/>
          <w:szCs w:val="22"/>
          <w:rtl w:val="0"/>
        </w:rPr>
        <w:t xml:space="preserve">Funding is for nonrecurring expenses incurred in initiating or expanding a: (1) SBP, serving students in transitional kindergarten through grade twelve or (2) SMP, serving children and youth eighteen years of age and under during school breaks. School districts, direct-funded charter schools, and county offices of education may apply for grants; however, only one type of grant may be awarded per school site. Private schools, residential child care institutions, and juvenile detention centers are not eligible.</w:t>
      </w:r>
      <w:r w:rsidDel="00000000" w:rsidR="00000000" w:rsidRPr="00000000">
        <w:rPr>
          <w:rtl w:val="0"/>
        </w:rPr>
      </w:r>
    </w:p>
    <w:p w:rsidR="00000000" w:rsidDel="00000000" w:rsidP="00000000" w:rsidRDefault="00000000" w:rsidRPr="00000000" w14:paraId="00000024">
      <w:pPr>
        <w:rPr>
          <w:sz w:val="22"/>
          <w:szCs w:val="22"/>
          <w:highlight w:val="yellow"/>
        </w:rPr>
      </w:pPr>
      <w:r w:rsidDel="00000000" w:rsidR="00000000" w:rsidRPr="00000000">
        <w:rPr>
          <w:rtl w:val="0"/>
        </w:rPr>
      </w:r>
    </w:p>
    <w:p w:rsidR="00000000" w:rsidDel="00000000" w:rsidP="00000000" w:rsidRDefault="00000000" w:rsidRPr="00000000" w14:paraId="00000025">
      <w:pPr>
        <w:spacing w:line="276" w:lineRule="auto"/>
        <w:rPr>
          <w:b w:val="1"/>
          <w:sz w:val="22"/>
          <w:szCs w:val="22"/>
          <w:highlight w:val="yellow"/>
          <w:u w:val="single"/>
        </w:rPr>
      </w:pPr>
      <w:r w:rsidDel="00000000" w:rsidR="00000000" w:rsidRPr="00000000">
        <w:rPr>
          <w:b w:val="1"/>
          <w:sz w:val="22"/>
          <w:szCs w:val="22"/>
          <w:highlight w:val="yellow"/>
          <w:u w:val="single"/>
          <w:rtl w:val="0"/>
        </w:rPr>
        <w:t xml:space="preserve">JJ Watt Foundation</w:t>
      </w:r>
    </w:p>
    <w:p w:rsidR="00000000" w:rsidDel="00000000" w:rsidP="00000000" w:rsidRDefault="00000000" w:rsidRPr="00000000" w14:paraId="00000026">
      <w:pPr>
        <w:spacing w:line="276" w:lineRule="auto"/>
        <w:rPr>
          <w:sz w:val="22"/>
          <w:szCs w:val="22"/>
          <w:highlight w:val="yellow"/>
        </w:rPr>
      </w:pPr>
      <w:r w:rsidDel="00000000" w:rsidR="00000000" w:rsidRPr="00000000">
        <w:rPr>
          <w:b w:val="1"/>
          <w:sz w:val="22"/>
          <w:szCs w:val="22"/>
          <w:highlight w:val="yellow"/>
          <w:rtl w:val="0"/>
        </w:rPr>
        <w:t xml:space="preserve">Deadline: </w:t>
      </w:r>
      <w:r w:rsidDel="00000000" w:rsidR="00000000" w:rsidRPr="00000000">
        <w:rPr>
          <w:sz w:val="22"/>
          <w:szCs w:val="22"/>
          <w:highlight w:val="yellow"/>
          <w:rtl w:val="0"/>
        </w:rPr>
        <w:t xml:space="preserve">Apply during Jan 16 – Apr 15, 5pm CST</w:t>
      </w:r>
    </w:p>
    <w:p w:rsidR="00000000" w:rsidDel="00000000" w:rsidP="00000000" w:rsidRDefault="00000000" w:rsidRPr="00000000" w14:paraId="00000027">
      <w:pPr>
        <w:spacing w:line="276" w:lineRule="auto"/>
        <w:rPr>
          <w:sz w:val="22"/>
          <w:szCs w:val="22"/>
          <w:highlight w:val="yellow"/>
        </w:rPr>
      </w:pPr>
      <w:r w:rsidDel="00000000" w:rsidR="00000000" w:rsidRPr="00000000">
        <w:rPr>
          <w:b w:val="1"/>
          <w:sz w:val="22"/>
          <w:szCs w:val="22"/>
          <w:highlight w:val="yellow"/>
          <w:rtl w:val="0"/>
        </w:rPr>
        <w:t xml:space="preserve">Amount: </w:t>
      </w:r>
      <w:r w:rsidDel="00000000" w:rsidR="00000000" w:rsidRPr="00000000">
        <w:rPr>
          <w:sz w:val="22"/>
          <w:szCs w:val="22"/>
          <w:highlight w:val="yellow"/>
          <w:rtl w:val="0"/>
        </w:rPr>
        <w:t xml:space="preserve">Varies depending on ask (reimbursement for equipment)</w:t>
      </w:r>
    </w:p>
    <w:p w:rsidR="00000000" w:rsidDel="00000000" w:rsidP="00000000" w:rsidRDefault="00000000" w:rsidRPr="00000000" w14:paraId="00000028">
      <w:pPr>
        <w:spacing w:line="276" w:lineRule="auto"/>
        <w:rPr>
          <w:sz w:val="22"/>
          <w:szCs w:val="22"/>
          <w:highlight w:val="yellow"/>
        </w:rPr>
      </w:pPr>
      <w:r w:rsidDel="00000000" w:rsidR="00000000" w:rsidRPr="00000000">
        <w:rPr>
          <w:b w:val="1"/>
          <w:sz w:val="22"/>
          <w:szCs w:val="22"/>
          <w:highlight w:val="yellow"/>
          <w:rtl w:val="0"/>
        </w:rPr>
        <w:t xml:space="preserve">Match: </w:t>
      </w:r>
      <w:r w:rsidDel="00000000" w:rsidR="00000000" w:rsidRPr="00000000">
        <w:rPr>
          <w:sz w:val="22"/>
          <w:szCs w:val="22"/>
          <w:highlight w:val="yellow"/>
          <w:rtl w:val="0"/>
        </w:rPr>
        <w:t xml:space="preserve">No</w:t>
      </w:r>
    </w:p>
    <w:p w:rsidR="00000000" w:rsidDel="00000000" w:rsidP="00000000" w:rsidRDefault="00000000" w:rsidRPr="00000000" w14:paraId="00000029">
      <w:pPr>
        <w:spacing w:line="276" w:lineRule="auto"/>
        <w:rPr>
          <w:sz w:val="22"/>
          <w:szCs w:val="22"/>
          <w:highlight w:val="yellow"/>
        </w:rPr>
      </w:pPr>
      <w:r w:rsidDel="00000000" w:rsidR="00000000" w:rsidRPr="00000000">
        <w:rPr>
          <w:b w:val="1"/>
          <w:sz w:val="22"/>
          <w:szCs w:val="22"/>
          <w:highlight w:val="yellow"/>
          <w:rtl w:val="0"/>
        </w:rPr>
        <w:t xml:space="preserve">Link: </w:t>
      </w:r>
      <w:hyperlink r:id="rId11">
        <w:r w:rsidDel="00000000" w:rsidR="00000000" w:rsidRPr="00000000">
          <w:rPr>
            <w:color w:val="1155cc"/>
            <w:sz w:val="22"/>
            <w:szCs w:val="22"/>
            <w:highlight w:val="yellow"/>
            <w:u w:val="single"/>
            <w:rtl w:val="0"/>
          </w:rPr>
          <w:t xml:space="preserve">https://jjwfoundation.org/request-funds/</w:t>
        </w:r>
      </w:hyperlink>
      <w:r w:rsidDel="00000000" w:rsidR="00000000" w:rsidRPr="00000000">
        <w:rPr>
          <w:rtl w:val="0"/>
        </w:rPr>
      </w:r>
    </w:p>
    <w:p w:rsidR="00000000" w:rsidDel="00000000" w:rsidP="00000000" w:rsidRDefault="00000000" w:rsidRPr="00000000" w14:paraId="0000002A">
      <w:pPr>
        <w:spacing w:line="276" w:lineRule="auto"/>
        <w:rPr>
          <w:color w:val="222222"/>
          <w:sz w:val="22"/>
          <w:szCs w:val="22"/>
          <w:highlight w:val="yellow"/>
        </w:rPr>
      </w:pPr>
      <w:r w:rsidDel="00000000" w:rsidR="00000000" w:rsidRPr="00000000">
        <w:rPr>
          <w:color w:val="222222"/>
          <w:sz w:val="22"/>
          <w:szCs w:val="22"/>
          <w:highlight w:val="yellow"/>
          <w:rtl w:val="0"/>
        </w:rPr>
        <w:t xml:space="preserve">The mission and priority of the JJWF is to help as many schools/programs as possible. Due to the current economic impact of Covid 19 and inability to hold our annual fundraiser, we are currently prioritizing schools who have not yet received funding from our foundation. We understand that you may need new uniforms and/or equipment across all programs. However, we have limited funds and request that you discuss overall athletic needs with your AD or Principal and apply for what is needed most.</w:t>
      </w:r>
    </w:p>
    <w:p w:rsidR="00000000" w:rsidDel="00000000" w:rsidP="00000000" w:rsidRDefault="00000000" w:rsidRPr="00000000" w14:paraId="0000002B">
      <w:pPr>
        <w:spacing w:line="276" w:lineRule="auto"/>
        <w:rPr>
          <w:sz w:val="22"/>
          <w:szCs w:val="22"/>
          <w:highlight w:val="yellow"/>
        </w:rPr>
      </w:pPr>
      <w:r w:rsidDel="00000000" w:rsidR="00000000" w:rsidRPr="00000000">
        <w:rPr>
          <w:color w:val="222222"/>
          <w:sz w:val="22"/>
          <w:szCs w:val="22"/>
          <w:highlight w:val="yellow"/>
          <w:rtl w:val="0"/>
        </w:rPr>
        <w:t xml:space="preserve">Before submitting an application for funding, ensure that your organization meets the Foundation’s criteria listed below and you’ve read through the entire FAQ section.</w:t>
      </w:r>
      <w:r w:rsidDel="00000000" w:rsidR="00000000" w:rsidRPr="00000000">
        <w:rPr>
          <w:rtl w:val="0"/>
        </w:rPr>
      </w:r>
    </w:p>
    <w:p w:rsidR="00000000" w:rsidDel="00000000" w:rsidP="00000000" w:rsidRDefault="00000000" w:rsidRPr="00000000" w14:paraId="0000002C">
      <w:pPr>
        <w:rPr>
          <w:sz w:val="22"/>
          <w:szCs w:val="22"/>
        </w:rPr>
      </w:pPr>
      <w:r w:rsidDel="00000000" w:rsidR="00000000" w:rsidRPr="00000000">
        <w:rPr>
          <w:rtl w:val="0"/>
        </w:rPr>
      </w:r>
    </w:p>
    <w:p w:rsidR="00000000" w:rsidDel="00000000" w:rsidP="00000000" w:rsidRDefault="00000000" w:rsidRPr="00000000" w14:paraId="0000002D">
      <w:pPr>
        <w:rPr>
          <w:b w:val="1"/>
          <w:sz w:val="22"/>
          <w:szCs w:val="22"/>
          <w:u w:val="single"/>
        </w:rPr>
      </w:pPr>
      <w:r w:rsidDel="00000000" w:rsidR="00000000" w:rsidRPr="00000000">
        <w:rPr>
          <w:b w:val="1"/>
          <w:sz w:val="22"/>
          <w:szCs w:val="22"/>
          <w:u w:val="single"/>
          <w:rtl w:val="0"/>
        </w:rPr>
        <w:t xml:space="preserve">U.S. Dept. of Energy Renew America's Schools Round 2</w:t>
      </w:r>
    </w:p>
    <w:p w:rsidR="00000000" w:rsidDel="00000000" w:rsidP="00000000" w:rsidRDefault="00000000" w:rsidRPr="00000000" w14:paraId="0000002E">
      <w:pPr>
        <w:rPr>
          <w:sz w:val="22"/>
          <w:szCs w:val="22"/>
        </w:rPr>
      </w:pPr>
      <w:r w:rsidDel="00000000" w:rsidR="00000000" w:rsidRPr="00000000">
        <w:rPr>
          <w:b w:val="1"/>
          <w:sz w:val="22"/>
          <w:szCs w:val="22"/>
          <w:rtl w:val="0"/>
        </w:rPr>
        <w:t xml:space="preserve">Deadline:</w:t>
      </w:r>
      <w:r w:rsidDel="00000000" w:rsidR="00000000" w:rsidRPr="00000000">
        <w:rPr>
          <w:sz w:val="22"/>
          <w:szCs w:val="22"/>
          <w:rtl w:val="0"/>
        </w:rPr>
        <w:t xml:space="preserve"> April 3rd, 2025</w:t>
      </w:r>
    </w:p>
    <w:p w:rsidR="00000000" w:rsidDel="00000000" w:rsidP="00000000" w:rsidRDefault="00000000" w:rsidRPr="00000000" w14:paraId="0000002F">
      <w:pPr>
        <w:rPr>
          <w:sz w:val="22"/>
          <w:szCs w:val="22"/>
        </w:rPr>
      </w:pPr>
      <w:r w:rsidDel="00000000" w:rsidR="00000000" w:rsidRPr="00000000">
        <w:rPr>
          <w:b w:val="1"/>
          <w:sz w:val="22"/>
          <w:szCs w:val="22"/>
          <w:rtl w:val="0"/>
        </w:rPr>
        <w:t xml:space="preserve">Amount: $</w:t>
      </w:r>
      <w:r w:rsidDel="00000000" w:rsidR="00000000" w:rsidRPr="00000000">
        <w:rPr>
          <w:sz w:val="22"/>
          <w:szCs w:val="22"/>
          <w:rtl w:val="0"/>
        </w:rPr>
        <w:t xml:space="preserve">500,000 - $1,000,000</w:t>
      </w:r>
    </w:p>
    <w:p w:rsidR="00000000" w:rsidDel="00000000" w:rsidP="00000000" w:rsidRDefault="00000000" w:rsidRPr="00000000" w14:paraId="00000030">
      <w:pPr>
        <w:rPr>
          <w:sz w:val="22"/>
          <w:szCs w:val="22"/>
        </w:rPr>
      </w:pPr>
      <w:r w:rsidDel="00000000" w:rsidR="00000000" w:rsidRPr="00000000">
        <w:rPr>
          <w:b w:val="1"/>
          <w:sz w:val="22"/>
          <w:szCs w:val="22"/>
          <w:rtl w:val="0"/>
        </w:rPr>
        <w:t xml:space="preserve">Match: </w:t>
      </w:r>
      <w:r w:rsidDel="00000000" w:rsidR="00000000" w:rsidRPr="00000000">
        <w:rPr>
          <w:sz w:val="22"/>
          <w:szCs w:val="22"/>
          <w:rtl w:val="0"/>
        </w:rPr>
        <w:t xml:space="preserve">No</w:t>
      </w:r>
    </w:p>
    <w:p w:rsidR="00000000" w:rsidDel="00000000" w:rsidP="00000000" w:rsidRDefault="00000000" w:rsidRPr="00000000" w14:paraId="00000031">
      <w:pPr>
        <w:rPr>
          <w:sz w:val="22"/>
          <w:szCs w:val="22"/>
        </w:rPr>
      </w:pPr>
      <w:r w:rsidDel="00000000" w:rsidR="00000000" w:rsidRPr="00000000">
        <w:rPr>
          <w:b w:val="1"/>
          <w:sz w:val="22"/>
          <w:szCs w:val="22"/>
          <w:rtl w:val="0"/>
        </w:rPr>
        <w:t xml:space="preserve">Link:</w:t>
      </w:r>
      <w:r w:rsidDel="00000000" w:rsidR="00000000" w:rsidRPr="00000000">
        <w:rPr>
          <w:sz w:val="22"/>
          <w:szCs w:val="22"/>
          <w:rtl w:val="0"/>
        </w:rPr>
        <w:t xml:space="preserve"> </w:t>
      </w:r>
      <w:hyperlink r:id="rId12">
        <w:r w:rsidDel="00000000" w:rsidR="00000000" w:rsidRPr="00000000">
          <w:rPr>
            <w:color w:val="1155cc"/>
            <w:sz w:val="22"/>
            <w:szCs w:val="22"/>
            <w:u w:val="single"/>
            <w:rtl w:val="0"/>
          </w:rPr>
          <w:t xml:space="preserve">https://www.herox.com/2025renewschoolsprize/timeline</w:t>
        </w:r>
      </w:hyperlink>
      <w:r w:rsidDel="00000000" w:rsidR="00000000" w:rsidRPr="00000000">
        <w:rPr>
          <w:rtl w:val="0"/>
        </w:rPr>
      </w:r>
    </w:p>
    <w:p w:rsidR="00000000" w:rsidDel="00000000" w:rsidP="00000000" w:rsidRDefault="00000000" w:rsidRPr="00000000" w14:paraId="00000032">
      <w:pPr>
        <w:rPr>
          <w:rFonts w:ascii="Arial" w:cs="Arial" w:eastAsia="Arial" w:hAnsi="Arial"/>
          <w:b w:val="1"/>
          <w:color w:val="242424"/>
          <w:sz w:val="27"/>
          <w:szCs w:val="27"/>
          <w:u w:val="single"/>
        </w:rPr>
      </w:pPr>
      <w:r w:rsidDel="00000000" w:rsidR="00000000" w:rsidRPr="00000000">
        <w:rPr>
          <w:color w:val="222222"/>
          <w:sz w:val="22"/>
          <w:szCs w:val="22"/>
          <w:rtl w:val="0"/>
        </w:rPr>
        <w:t xml:space="preserve">The U.S. Department of Energy (DOE) launched the $500 million Renew America’s Schools Program to promote the implementation of clean energy improvements at K-12 public schools across the country.  This first-of-its-kind investment, funded by President Biden’s Bipartisan Infrastructure Law (BIL), aims to help school communities make energy upgrades that will decrease energy use and costs, improve indoor air quality, and foster healthier learning environments.  </w:t>
      </w:r>
      <w:r w:rsidDel="00000000" w:rsidR="00000000" w:rsidRPr="00000000">
        <w:rPr>
          <w:rFonts w:ascii="Arial" w:cs="Arial" w:eastAsia="Arial" w:hAnsi="Arial"/>
          <w:b w:val="1"/>
          <w:color w:val="242424"/>
          <w:sz w:val="27"/>
          <w:szCs w:val="27"/>
          <w:u w:val="single"/>
          <w:rtl w:val="0"/>
        </w:rPr>
        <w:t xml:space="preserve"> </w:t>
      </w:r>
    </w:p>
    <w:p w:rsidR="00000000" w:rsidDel="00000000" w:rsidP="00000000" w:rsidRDefault="00000000" w:rsidRPr="00000000" w14:paraId="00000033">
      <w:pPr>
        <w:rPr>
          <w:rFonts w:ascii="Arial" w:cs="Arial" w:eastAsia="Arial" w:hAnsi="Arial"/>
          <w:b w:val="1"/>
          <w:color w:val="242424"/>
          <w:sz w:val="27"/>
          <w:szCs w:val="27"/>
          <w:u w:val="single"/>
        </w:rPr>
      </w:pPr>
      <w:r w:rsidDel="00000000" w:rsidR="00000000" w:rsidRPr="00000000">
        <w:rPr>
          <w:rtl w:val="0"/>
        </w:rPr>
      </w:r>
    </w:p>
    <w:p w:rsidR="00000000" w:rsidDel="00000000" w:rsidP="00000000" w:rsidRDefault="00000000" w:rsidRPr="00000000" w14:paraId="00000034">
      <w:pPr>
        <w:widowControl w:val="0"/>
        <w:spacing w:before="11.844482421875" w:lineRule="auto"/>
        <w:rPr>
          <w:b w:val="1"/>
          <w:color w:val="1b1b1b"/>
          <w:sz w:val="22"/>
          <w:szCs w:val="22"/>
          <w:u w:val="single"/>
        </w:rPr>
      </w:pPr>
      <w:r w:rsidDel="00000000" w:rsidR="00000000" w:rsidRPr="00000000">
        <w:rPr>
          <w:b w:val="1"/>
          <w:color w:val="1b1b1b"/>
          <w:sz w:val="22"/>
          <w:szCs w:val="22"/>
          <w:u w:val="single"/>
          <w:rtl w:val="0"/>
        </w:rPr>
        <w:t xml:space="preserve">BJA: STOP School Violence Program</w:t>
      </w:r>
    </w:p>
    <w:p w:rsidR="00000000" w:rsidDel="00000000" w:rsidP="00000000" w:rsidRDefault="00000000" w:rsidRPr="00000000" w14:paraId="00000035">
      <w:pPr>
        <w:widowControl w:val="0"/>
        <w:spacing w:before="11.844482421875" w:lineRule="auto"/>
        <w:rPr>
          <w:color w:val="1b1b1b"/>
          <w:sz w:val="22"/>
          <w:szCs w:val="22"/>
        </w:rPr>
      </w:pPr>
      <w:r w:rsidDel="00000000" w:rsidR="00000000" w:rsidRPr="00000000">
        <w:rPr>
          <w:b w:val="1"/>
          <w:color w:val="1b1b1b"/>
          <w:sz w:val="22"/>
          <w:szCs w:val="22"/>
          <w:rtl w:val="0"/>
        </w:rPr>
        <w:t xml:space="preserve">Deadline:</w:t>
      </w:r>
      <w:r w:rsidDel="00000000" w:rsidR="00000000" w:rsidRPr="00000000">
        <w:rPr>
          <w:color w:val="1b1b1b"/>
          <w:sz w:val="22"/>
          <w:szCs w:val="22"/>
          <w:rtl w:val="0"/>
        </w:rPr>
        <w:t xml:space="preserve"> Grants.gov Deadline March 27, 2025, 11:59 pm Eastern</w:t>
      </w:r>
    </w:p>
    <w:p w:rsidR="00000000" w:rsidDel="00000000" w:rsidP="00000000" w:rsidRDefault="00000000" w:rsidRPr="00000000" w14:paraId="00000036">
      <w:pPr>
        <w:widowControl w:val="0"/>
        <w:spacing w:before="11.844482421875" w:lineRule="auto"/>
        <w:rPr>
          <w:color w:val="1b1b1b"/>
          <w:sz w:val="22"/>
          <w:szCs w:val="22"/>
        </w:rPr>
      </w:pPr>
      <w:r w:rsidDel="00000000" w:rsidR="00000000" w:rsidRPr="00000000">
        <w:rPr>
          <w:color w:val="1b1b1b"/>
          <w:sz w:val="22"/>
          <w:szCs w:val="22"/>
          <w:rtl w:val="0"/>
        </w:rPr>
        <w:t xml:space="preserve">Application JustGrants Deadline April 3, 2025, 8:59 pm Eastern</w:t>
      </w:r>
    </w:p>
    <w:p w:rsidR="00000000" w:rsidDel="00000000" w:rsidP="00000000" w:rsidRDefault="00000000" w:rsidRPr="00000000" w14:paraId="00000037">
      <w:pPr>
        <w:widowControl w:val="0"/>
        <w:spacing w:before="11.844482421875" w:lineRule="auto"/>
        <w:rPr>
          <w:color w:val="1b1b1b"/>
          <w:sz w:val="22"/>
          <w:szCs w:val="22"/>
        </w:rPr>
      </w:pPr>
      <w:r w:rsidDel="00000000" w:rsidR="00000000" w:rsidRPr="00000000">
        <w:rPr>
          <w:b w:val="1"/>
          <w:color w:val="1b1b1b"/>
          <w:sz w:val="22"/>
          <w:szCs w:val="22"/>
          <w:rtl w:val="0"/>
        </w:rPr>
        <w:t xml:space="preserve">Amount: </w:t>
      </w:r>
      <w:r w:rsidDel="00000000" w:rsidR="00000000" w:rsidRPr="00000000">
        <w:rPr>
          <w:color w:val="1b1b1b"/>
          <w:sz w:val="22"/>
          <w:szCs w:val="22"/>
          <w:rtl w:val="0"/>
        </w:rPr>
        <w:t xml:space="preserve">Up to $8,000,000</w:t>
      </w:r>
    </w:p>
    <w:p w:rsidR="00000000" w:rsidDel="00000000" w:rsidP="00000000" w:rsidRDefault="00000000" w:rsidRPr="00000000" w14:paraId="00000038">
      <w:pPr>
        <w:widowControl w:val="0"/>
        <w:spacing w:before="11.844482421875" w:lineRule="auto"/>
        <w:rPr>
          <w:color w:val="1b1b1b"/>
          <w:sz w:val="22"/>
          <w:szCs w:val="22"/>
        </w:rPr>
      </w:pPr>
      <w:r w:rsidDel="00000000" w:rsidR="00000000" w:rsidRPr="00000000">
        <w:rPr>
          <w:b w:val="1"/>
          <w:color w:val="1b1b1b"/>
          <w:sz w:val="22"/>
          <w:szCs w:val="22"/>
          <w:rtl w:val="0"/>
        </w:rPr>
        <w:t xml:space="preserve">Match: </w:t>
      </w:r>
      <w:r w:rsidDel="00000000" w:rsidR="00000000" w:rsidRPr="00000000">
        <w:rPr>
          <w:color w:val="1b1b1b"/>
          <w:sz w:val="22"/>
          <w:szCs w:val="22"/>
          <w:rtl w:val="0"/>
        </w:rPr>
        <w:t xml:space="preserve">No</w:t>
      </w:r>
    </w:p>
    <w:p w:rsidR="00000000" w:rsidDel="00000000" w:rsidP="00000000" w:rsidRDefault="00000000" w:rsidRPr="00000000" w14:paraId="00000039">
      <w:pPr>
        <w:widowControl w:val="0"/>
        <w:spacing w:before="11.844482421875" w:lineRule="auto"/>
        <w:rPr>
          <w:color w:val="1b1b1b"/>
          <w:sz w:val="22"/>
          <w:szCs w:val="22"/>
        </w:rPr>
      </w:pPr>
      <w:r w:rsidDel="00000000" w:rsidR="00000000" w:rsidRPr="00000000">
        <w:rPr>
          <w:b w:val="1"/>
          <w:color w:val="1b1b1b"/>
          <w:sz w:val="22"/>
          <w:szCs w:val="22"/>
          <w:rtl w:val="0"/>
        </w:rPr>
        <w:t xml:space="preserve">Link: </w:t>
      </w:r>
      <w:hyperlink r:id="rId13">
        <w:r w:rsidDel="00000000" w:rsidR="00000000" w:rsidRPr="00000000">
          <w:rPr>
            <w:color w:val="1155cc"/>
            <w:sz w:val="22"/>
            <w:szCs w:val="22"/>
            <w:u w:val="single"/>
            <w:rtl w:val="0"/>
          </w:rPr>
          <w:t xml:space="preserve">https://bja.ojp.gov/funding/opportunities/o-bja-2025-172340</w:t>
        </w:r>
      </w:hyperlink>
      <w:r w:rsidDel="00000000" w:rsidR="00000000" w:rsidRPr="00000000">
        <w:rPr>
          <w:rtl w:val="0"/>
        </w:rPr>
      </w:r>
    </w:p>
    <w:p w:rsidR="00000000" w:rsidDel="00000000" w:rsidP="00000000" w:rsidRDefault="00000000" w:rsidRPr="00000000" w14:paraId="0000003A">
      <w:pPr>
        <w:widowControl w:val="0"/>
        <w:spacing w:before="11.844482421875" w:lineRule="auto"/>
        <w:rPr>
          <w:rFonts w:ascii="Arial" w:cs="Arial" w:eastAsia="Arial" w:hAnsi="Arial"/>
          <w:b w:val="1"/>
          <w:color w:val="242424"/>
          <w:sz w:val="27"/>
          <w:szCs w:val="27"/>
          <w:u w:val="single"/>
        </w:rPr>
      </w:pPr>
      <w:r w:rsidDel="00000000" w:rsidR="00000000" w:rsidRPr="00000000">
        <w:rPr>
          <w:color w:val="1b1b1b"/>
          <w:sz w:val="22"/>
          <w:szCs w:val="22"/>
          <w:rtl w:val="0"/>
        </w:rPr>
        <w:t xml:space="preserve">This funding opportunity aims to support school safety by implementing solutions to enhance school climate, establish school-based behavioral threat assessment and intervention teams to identify violence risks, introduce technologies like anonymous reporting tools, and apply other evidence-based strategies to prevent violence. The goal is to equip K–12 students, teachers, and staff with tools to recognize, respond to, and prevent acts of violence.</w:t>
      </w:r>
      <w:r w:rsidDel="00000000" w:rsidR="00000000" w:rsidRPr="00000000">
        <w:rPr>
          <w:rtl w:val="0"/>
        </w:rPr>
      </w:r>
    </w:p>
    <w:p w:rsidR="00000000" w:rsidDel="00000000" w:rsidP="00000000" w:rsidRDefault="00000000" w:rsidRPr="00000000" w14:paraId="0000003B">
      <w:pPr>
        <w:rPr>
          <w:b w:val="1"/>
          <w:sz w:val="22"/>
          <w:szCs w:val="22"/>
          <w:u w:val="single"/>
        </w:rPr>
      </w:pPr>
      <w:r w:rsidDel="00000000" w:rsidR="00000000" w:rsidRPr="00000000">
        <w:rPr>
          <w:rtl w:val="0"/>
        </w:rPr>
      </w:r>
    </w:p>
    <w:p w:rsidR="00000000" w:rsidDel="00000000" w:rsidP="00000000" w:rsidRDefault="00000000" w:rsidRPr="00000000" w14:paraId="0000003C">
      <w:pPr>
        <w:spacing w:after="0" w:before="0" w:line="240" w:lineRule="auto"/>
        <w:rPr>
          <w:b w:val="1"/>
          <w:sz w:val="22"/>
          <w:szCs w:val="22"/>
          <w:u w:val="single"/>
        </w:rPr>
      </w:pPr>
      <w:r w:rsidDel="00000000" w:rsidR="00000000" w:rsidRPr="00000000">
        <w:rPr>
          <w:b w:val="1"/>
          <w:sz w:val="22"/>
          <w:szCs w:val="22"/>
          <w:u w:val="single"/>
          <w:rtl w:val="0"/>
        </w:rPr>
        <w:t xml:space="preserve">Dollar General Literacy Foundation: Beyond Words </w:t>
      </w:r>
    </w:p>
    <w:p w:rsidR="00000000" w:rsidDel="00000000" w:rsidP="00000000" w:rsidRDefault="00000000" w:rsidRPr="00000000" w14:paraId="0000003D">
      <w:pPr>
        <w:widowControl w:val="0"/>
        <w:spacing w:after="0" w:before="0" w:line="240" w:lineRule="auto"/>
        <w:rPr>
          <w:sz w:val="22"/>
          <w:szCs w:val="22"/>
        </w:rPr>
      </w:pPr>
      <w:r w:rsidDel="00000000" w:rsidR="00000000" w:rsidRPr="00000000">
        <w:rPr>
          <w:b w:val="1"/>
          <w:sz w:val="22"/>
          <w:szCs w:val="22"/>
          <w:rtl w:val="0"/>
        </w:rPr>
        <w:t xml:space="preserve">Deadline:</w:t>
      </w:r>
      <w:r w:rsidDel="00000000" w:rsidR="00000000" w:rsidRPr="00000000">
        <w:rPr>
          <w:sz w:val="22"/>
          <w:szCs w:val="22"/>
          <w:rtl w:val="0"/>
        </w:rPr>
        <w:t xml:space="preserve"> Ongoing </w:t>
      </w:r>
    </w:p>
    <w:p w:rsidR="00000000" w:rsidDel="00000000" w:rsidP="00000000" w:rsidRDefault="00000000" w:rsidRPr="00000000" w14:paraId="0000003E">
      <w:pPr>
        <w:widowControl w:val="0"/>
        <w:spacing w:after="0" w:before="0" w:line="240" w:lineRule="auto"/>
        <w:rPr>
          <w:sz w:val="22"/>
          <w:szCs w:val="22"/>
        </w:rPr>
      </w:pPr>
      <w:r w:rsidDel="00000000" w:rsidR="00000000" w:rsidRPr="00000000">
        <w:rPr>
          <w:b w:val="1"/>
          <w:sz w:val="22"/>
          <w:szCs w:val="22"/>
          <w:rtl w:val="0"/>
        </w:rPr>
        <w:t xml:space="preserve">Amount:</w:t>
      </w:r>
      <w:r w:rsidDel="00000000" w:rsidR="00000000" w:rsidRPr="00000000">
        <w:rPr>
          <w:sz w:val="22"/>
          <w:szCs w:val="22"/>
          <w:rtl w:val="0"/>
        </w:rPr>
        <w:t xml:space="preserve"> Not specified </w:t>
      </w:r>
    </w:p>
    <w:p w:rsidR="00000000" w:rsidDel="00000000" w:rsidP="00000000" w:rsidRDefault="00000000" w:rsidRPr="00000000" w14:paraId="0000003F">
      <w:pPr>
        <w:widowControl w:val="0"/>
        <w:spacing w:after="0" w:before="0" w:line="240" w:lineRule="auto"/>
        <w:ind w:right="462.564697265625"/>
        <w:rPr>
          <w:sz w:val="22"/>
          <w:szCs w:val="22"/>
        </w:rPr>
      </w:pPr>
      <w:r w:rsidDel="00000000" w:rsidR="00000000" w:rsidRPr="00000000">
        <w:rPr>
          <w:b w:val="1"/>
          <w:sz w:val="22"/>
          <w:szCs w:val="22"/>
          <w:rtl w:val="0"/>
        </w:rPr>
        <w:t xml:space="preserve">Eligibility:</w:t>
      </w:r>
      <w:r w:rsidDel="00000000" w:rsidR="00000000" w:rsidRPr="00000000">
        <w:rPr>
          <w:sz w:val="22"/>
          <w:szCs w:val="22"/>
          <w:rtl w:val="0"/>
        </w:rPr>
        <w:t xml:space="preserve"> Pre-K-12 public schools whose library programs have incurred substantial damage or hardship due  to a natural disaster, fire, or an act of terrorism within the past three years. </w:t>
      </w:r>
    </w:p>
    <w:p w:rsidR="00000000" w:rsidDel="00000000" w:rsidP="00000000" w:rsidRDefault="00000000" w:rsidRPr="00000000" w14:paraId="00000040">
      <w:pPr>
        <w:widowControl w:val="0"/>
        <w:spacing w:after="0" w:before="0" w:line="240" w:lineRule="auto"/>
        <w:ind w:right="462.564697265625"/>
        <w:rPr>
          <w:color w:val="0000ff"/>
          <w:sz w:val="22"/>
          <w:szCs w:val="22"/>
        </w:rPr>
      </w:pPr>
      <w:r w:rsidDel="00000000" w:rsidR="00000000" w:rsidRPr="00000000">
        <w:rPr>
          <w:b w:val="1"/>
          <w:sz w:val="22"/>
          <w:szCs w:val="22"/>
          <w:rtl w:val="0"/>
        </w:rPr>
        <w:t xml:space="preserve">Link: </w:t>
      </w:r>
      <w:r w:rsidDel="00000000" w:rsidR="00000000" w:rsidRPr="00000000">
        <w:rPr>
          <w:color w:val="0000ff"/>
          <w:sz w:val="22"/>
          <w:szCs w:val="22"/>
          <w:u w:val="single"/>
          <w:rtl w:val="0"/>
        </w:rPr>
        <w:t xml:space="preserve">https://www.dgliteracy.org/grant-programs/?#beyond-words</w:t>
      </w:r>
      <w:r w:rsidDel="00000000" w:rsidR="00000000" w:rsidRPr="00000000">
        <w:rPr>
          <w:color w:val="0000ff"/>
          <w:sz w:val="22"/>
          <w:szCs w:val="22"/>
          <w:rtl w:val="0"/>
        </w:rPr>
        <w:t xml:space="preserve"> </w:t>
      </w:r>
    </w:p>
    <w:p w:rsidR="00000000" w:rsidDel="00000000" w:rsidP="00000000" w:rsidRDefault="00000000" w:rsidRPr="00000000" w14:paraId="00000041">
      <w:pPr>
        <w:widowControl w:val="0"/>
        <w:spacing w:after="0" w:before="0" w:line="240" w:lineRule="auto"/>
        <w:ind w:right="664.07470703125"/>
        <w:rPr>
          <w:b w:val="1"/>
          <w:sz w:val="22"/>
          <w:szCs w:val="22"/>
          <w:u w:val="single"/>
        </w:rPr>
      </w:pPr>
      <w:r w:rsidDel="00000000" w:rsidR="00000000" w:rsidRPr="00000000">
        <w:rPr>
          <w:b w:val="1"/>
          <w:sz w:val="22"/>
          <w:szCs w:val="22"/>
          <w:rtl w:val="0"/>
        </w:rPr>
        <w:t xml:space="preserve">Summary: </w:t>
      </w:r>
      <w:r w:rsidDel="00000000" w:rsidR="00000000" w:rsidRPr="00000000">
        <w:rPr>
          <w:sz w:val="22"/>
          <w:szCs w:val="22"/>
          <w:rtl w:val="0"/>
        </w:rPr>
        <w:t xml:space="preserve">Beyond Words, a program of the Dollar General Literacy Foundation, supports public school libraries in the communities served by Dollar General. Grants are intended to help replace or supplement books, media,  and library equipment. </w:t>
      </w:r>
      <w:r w:rsidDel="00000000" w:rsidR="00000000" w:rsidRPr="00000000">
        <w:rPr>
          <w:rtl w:val="0"/>
        </w:rPr>
      </w:r>
    </w:p>
    <w:p w:rsidR="00000000" w:rsidDel="00000000" w:rsidP="00000000" w:rsidRDefault="00000000" w:rsidRPr="00000000" w14:paraId="00000042">
      <w:pPr>
        <w:spacing w:after="0" w:before="0" w:line="240" w:lineRule="auto"/>
        <w:rPr>
          <w:b w:val="1"/>
          <w:sz w:val="22"/>
          <w:szCs w:val="22"/>
          <w:u w:val="single"/>
        </w:rPr>
      </w:pPr>
      <w:r w:rsidDel="00000000" w:rsidR="00000000" w:rsidRPr="00000000">
        <w:rPr>
          <w:rtl w:val="0"/>
        </w:rPr>
      </w:r>
    </w:p>
    <w:p w:rsidR="00000000" w:rsidDel="00000000" w:rsidP="00000000" w:rsidRDefault="00000000" w:rsidRPr="00000000" w14:paraId="00000043">
      <w:pPr>
        <w:spacing w:after="0" w:before="0" w:line="240" w:lineRule="auto"/>
        <w:rPr>
          <w:b w:val="1"/>
          <w:sz w:val="22"/>
          <w:szCs w:val="22"/>
          <w:u w:val="single"/>
        </w:rPr>
      </w:pPr>
      <w:r w:rsidDel="00000000" w:rsidR="00000000" w:rsidRPr="00000000">
        <w:rPr>
          <w:b w:val="1"/>
          <w:sz w:val="22"/>
          <w:szCs w:val="22"/>
          <w:u w:val="single"/>
          <w:rtl w:val="0"/>
        </w:rPr>
        <w:t xml:space="preserve">KaBOOM!: Build it with KaBOOM!</w:t>
      </w:r>
    </w:p>
    <w:p w:rsidR="00000000" w:rsidDel="00000000" w:rsidP="00000000" w:rsidRDefault="00000000" w:rsidRPr="00000000" w14:paraId="00000044">
      <w:pPr>
        <w:spacing w:after="0" w:before="0" w:line="240" w:lineRule="auto"/>
        <w:rPr>
          <w:sz w:val="22"/>
          <w:szCs w:val="22"/>
        </w:rPr>
      </w:pPr>
      <w:r w:rsidDel="00000000" w:rsidR="00000000" w:rsidRPr="00000000">
        <w:rPr>
          <w:b w:val="1"/>
          <w:sz w:val="22"/>
          <w:szCs w:val="22"/>
          <w:rtl w:val="0"/>
        </w:rPr>
        <w:t xml:space="preserve">Deadline:</w:t>
      </w:r>
      <w:r w:rsidDel="00000000" w:rsidR="00000000" w:rsidRPr="00000000">
        <w:rPr>
          <w:sz w:val="22"/>
          <w:szCs w:val="22"/>
          <w:rtl w:val="0"/>
        </w:rPr>
        <w:t xml:space="preserve"> Continuous</w:t>
      </w:r>
    </w:p>
    <w:p w:rsidR="00000000" w:rsidDel="00000000" w:rsidP="00000000" w:rsidRDefault="00000000" w:rsidRPr="00000000" w14:paraId="00000045">
      <w:pPr>
        <w:spacing w:after="0" w:before="0" w:line="240" w:lineRule="auto"/>
        <w:rPr>
          <w:sz w:val="22"/>
          <w:szCs w:val="22"/>
        </w:rPr>
      </w:pPr>
      <w:r w:rsidDel="00000000" w:rsidR="00000000" w:rsidRPr="00000000">
        <w:rPr>
          <w:b w:val="1"/>
          <w:sz w:val="22"/>
          <w:szCs w:val="22"/>
          <w:rtl w:val="0"/>
        </w:rPr>
        <w:t xml:space="preserve">Amount:</w:t>
      </w:r>
      <w:r w:rsidDel="00000000" w:rsidR="00000000" w:rsidRPr="00000000">
        <w:rPr>
          <w:sz w:val="22"/>
          <w:szCs w:val="22"/>
          <w:rtl w:val="0"/>
        </w:rPr>
        <w:t xml:space="preserve"> $15,000 - Grantees are awarded a $15,000 grant to be used toward the purchase of playground equipment. To supplement the $15,000 KaBOOM! grant, grantees are required to raise a minimum of $9,000 (for a total project value of $24,000) up to a maximum of $35,000 (for a total project value of $50,000) towards the cost of the playground project. This amount does not include the cost for safety surfacing, freight, site preparation, installation supervision and any other non-playground equipment items.</w:t>
      </w:r>
    </w:p>
    <w:p w:rsidR="00000000" w:rsidDel="00000000" w:rsidP="00000000" w:rsidRDefault="00000000" w:rsidRPr="00000000" w14:paraId="00000046">
      <w:pPr>
        <w:spacing w:after="0" w:before="0" w:line="240" w:lineRule="auto"/>
        <w:rPr>
          <w:sz w:val="22"/>
          <w:szCs w:val="22"/>
        </w:rPr>
      </w:pPr>
      <w:r w:rsidDel="00000000" w:rsidR="00000000" w:rsidRPr="00000000">
        <w:rPr>
          <w:b w:val="1"/>
          <w:sz w:val="22"/>
          <w:szCs w:val="22"/>
          <w:rtl w:val="0"/>
        </w:rPr>
        <w:t xml:space="preserve">Match: </w:t>
      </w:r>
      <w:r w:rsidDel="00000000" w:rsidR="00000000" w:rsidRPr="00000000">
        <w:rPr>
          <w:sz w:val="22"/>
          <w:szCs w:val="22"/>
          <w:rtl w:val="0"/>
        </w:rPr>
        <w:t xml:space="preserve">$9,000</w:t>
        <w:br w:type="textWrapping"/>
      </w:r>
      <w:r w:rsidDel="00000000" w:rsidR="00000000" w:rsidRPr="00000000">
        <w:rPr>
          <w:b w:val="1"/>
          <w:sz w:val="22"/>
          <w:szCs w:val="22"/>
          <w:rtl w:val="0"/>
        </w:rPr>
        <w:t xml:space="preserve">Eligibility: </w:t>
      </w:r>
      <w:r w:rsidDel="00000000" w:rsidR="00000000" w:rsidRPr="00000000">
        <w:rPr>
          <w:sz w:val="22"/>
          <w:szCs w:val="22"/>
          <w:rtl w:val="0"/>
        </w:rPr>
        <w:t xml:space="preserve">Must be located in San Jose, Los Angeles County, San Francisco, Brisbane, San Bernardino, Anaheim, Oakland or Santa Ana (See other qualified Community Partner requirements)</w:t>
      </w:r>
    </w:p>
    <w:p w:rsidR="00000000" w:rsidDel="00000000" w:rsidP="00000000" w:rsidRDefault="00000000" w:rsidRPr="00000000" w14:paraId="00000047">
      <w:pPr>
        <w:spacing w:after="0" w:before="0" w:line="240" w:lineRule="auto"/>
        <w:rPr>
          <w:sz w:val="22"/>
          <w:szCs w:val="22"/>
        </w:rPr>
      </w:pPr>
      <w:hyperlink r:id="rId14">
        <w:r w:rsidDel="00000000" w:rsidR="00000000" w:rsidRPr="00000000">
          <w:rPr>
            <w:color w:val="0000ff"/>
            <w:sz w:val="22"/>
            <w:szCs w:val="22"/>
            <w:u w:val="single"/>
            <w:rtl w:val="0"/>
          </w:rPr>
          <w:t xml:space="preserve">https://kaboom.org/grants/build_it_with_kaboom#eligibility</w:t>
        </w:r>
      </w:hyperlink>
      <w:r w:rsidDel="00000000" w:rsidR="00000000" w:rsidRPr="00000000">
        <w:rPr>
          <w:rtl w:val="0"/>
        </w:rPr>
      </w:r>
    </w:p>
    <w:p w:rsidR="00000000" w:rsidDel="00000000" w:rsidP="00000000" w:rsidRDefault="00000000" w:rsidRPr="00000000" w14:paraId="00000048">
      <w:pPr>
        <w:spacing w:after="0" w:before="0" w:line="240" w:lineRule="auto"/>
        <w:rPr>
          <w:sz w:val="22"/>
          <w:szCs w:val="22"/>
        </w:rPr>
      </w:pPr>
      <w:r w:rsidDel="00000000" w:rsidR="00000000" w:rsidRPr="00000000">
        <w:rPr>
          <w:sz w:val="22"/>
          <w:szCs w:val="22"/>
          <w:highlight w:val="white"/>
          <w:rtl w:val="0"/>
        </w:rPr>
        <w:t xml:space="preserve">A Build it with KaBOOM! grant provides the facilitation and support of an experienced Project Manager as community members embark on a 5–12 week planning process. After selection, all partners will join together for a community Design Day, inviting play experts (the kids, of course) to design their dream playspace. </w:t>
      </w:r>
      <w:r w:rsidDel="00000000" w:rsidR="00000000" w:rsidRPr="00000000">
        <w:rPr>
          <w:rtl w:val="0"/>
        </w:rPr>
      </w:r>
    </w:p>
    <w:p w:rsidR="00000000" w:rsidDel="00000000" w:rsidP="00000000" w:rsidRDefault="00000000" w:rsidRPr="00000000" w14:paraId="00000049">
      <w:pPr>
        <w:widowControl w:val="0"/>
        <w:spacing w:after="0" w:before="0" w:line="240" w:lineRule="auto"/>
        <w:ind w:right="664.07470703125"/>
        <w:rPr>
          <w:sz w:val="22"/>
          <w:szCs w:val="22"/>
        </w:rPr>
      </w:pPr>
      <w:r w:rsidDel="00000000" w:rsidR="00000000" w:rsidRPr="00000000">
        <w:rPr>
          <w:rtl w:val="0"/>
        </w:rPr>
      </w:r>
    </w:p>
    <w:p w:rsidR="00000000" w:rsidDel="00000000" w:rsidP="00000000" w:rsidRDefault="00000000" w:rsidRPr="00000000" w14:paraId="0000004A">
      <w:pPr>
        <w:widowControl w:val="0"/>
        <w:spacing w:after="0" w:before="0" w:line="240" w:lineRule="auto"/>
        <w:rPr>
          <w:b w:val="1"/>
          <w:sz w:val="22"/>
          <w:szCs w:val="22"/>
          <w:u w:val="single"/>
        </w:rPr>
      </w:pPr>
      <w:r w:rsidDel="00000000" w:rsidR="00000000" w:rsidRPr="00000000">
        <w:rPr>
          <w:b w:val="1"/>
          <w:sz w:val="22"/>
          <w:szCs w:val="22"/>
          <w:u w:val="single"/>
          <w:rtl w:val="0"/>
        </w:rPr>
        <w:t xml:space="preserve">Wish You Well Foundation® </w:t>
      </w:r>
    </w:p>
    <w:p w:rsidR="00000000" w:rsidDel="00000000" w:rsidP="00000000" w:rsidRDefault="00000000" w:rsidRPr="00000000" w14:paraId="0000004B">
      <w:pPr>
        <w:widowControl w:val="0"/>
        <w:spacing w:after="0" w:before="0" w:line="240" w:lineRule="auto"/>
        <w:rPr>
          <w:sz w:val="22"/>
          <w:szCs w:val="22"/>
        </w:rPr>
      </w:pPr>
      <w:r w:rsidDel="00000000" w:rsidR="00000000" w:rsidRPr="00000000">
        <w:rPr>
          <w:b w:val="1"/>
          <w:sz w:val="22"/>
          <w:szCs w:val="22"/>
          <w:rtl w:val="0"/>
        </w:rPr>
        <w:t xml:space="preserve">Deadline:</w:t>
      </w:r>
      <w:r w:rsidDel="00000000" w:rsidR="00000000" w:rsidRPr="00000000">
        <w:rPr>
          <w:sz w:val="22"/>
          <w:szCs w:val="22"/>
          <w:rtl w:val="0"/>
        </w:rPr>
        <w:t xml:space="preserve"> Continuous </w:t>
      </w:r>
    </w:p>
    <w:p w:rsidR="00000000" w:rsidDel="00000000" w:rsidP="00000000" w:rsidRDefault="00000000" w:rsidRPr="00000000" w14:paraId="0000004C">
      <w:pPr>
        <w:widowControl w:val="0"/>
        <w:spacing w:after="0" w:before="0" w:line="240" w:lineRule="auto"/>
        <w:rPr>
          <w:sz w:val="22"/>
          <w:szCs w:val="22"/>
        </w:rPr>
      </w:pPr>
      <w:r w:rsidDel="00000000" w:rsidR="00000000" w:rsidRPr="00000000">
        <w:rPr>
          <w:b w:val="1"/>
          <w:sz w:val="22"/>
          <w:szCs w:val="22"/>
          <w:rtl w:val="0"/>
        </w:rPr>
        <w:t xml:space="preserve">Amount:</w:t>
      </w:r>
      <w:r w:rsidDel="00000000" w:rsidR="00000000" w:rsidRPr="00000000">
        <w:rPr>
          <w:sz w:val="22"/>
          <w:szCs w:val="22"/>
          <w:rtl w:val="0"/>
        </w:rPr>
        <w:t xml:space="preserve"> $200- $10,000 </w:t>
      </w:r>
    </w:p>
    <w:p w:rsidR="00000000" w:rsidDel="00000000" w:rsidP="00000000" w:rsidRDefault="00000000" w:rsidRPr="00000000" w14:paraId="0000004D">
      <w:pPr>
        <w:widowControl w:val="0"/>
        <w:spacing w:after="0" w:before="0" w:line="240" w:lineRule="auto"/>
        <w:rPr>
          <w:sz w:val="22"/>
          <w:szCs w:val="22"/>
        </w:rPr>
      </w:pPr>
      <w:r w:rsidDel="00000000" w:rsidR="00000000" w:rsidRPr="00000000">
        <w:rPr>
          <w:b w:val="1"/>
          <w:sz w:val="22"/>
          <w:szCs w:val="22"/>
          <w:rtl w:val="0"/>
        </w:rPr>
        <w:t xml:space="preserve">Eligibility:</w:t>
      </w:r>
      <w:r w:rsidDel="00000000" w:rsidR="00000000" w:rsidRPr="00000000">
        <w:rPr>
          <w:sz w:val="22"/>
          <w:szCs w:val="22"/>
          <w:rtl w:val="0"/>
        </w:rPr>
        <w:t xml:space="preserve"> Nonprofit organizations </w:t>
      </w:r>
    </w:p>
    <w:p w:rsidR="00000000" w:rsidDel="00000000" w:rsidP="00000000" w:rsidRDefault="00000000" w:rsidRPr="00000000" w14:paraId="0000004E">
      <w:pPr>
        <w:widowControl w:val="0"/>
        <w:spacing w:after="0" w:before="0" w:line="240" w:lineRule="auto"/>
        <w:rPr>
          <w:sz w:val="22"/>
          <w:szCs w:val="22"/>
        </w:rPr>
      </w:pPr>
      <w:r w:rsidDel="00000000" w:rsidR="00000000" w:rsidRPr="00000000">
        <w:rPr>
          <w:b w:val="1"/>
          <w:sz w:val="22"/>
          <w:szCs w:val="22"/>
          <w:rtl w:val="0"/>
        </w:rPr>
        <w:t xml:space="preserve">Match:</w:t>
      </w:r>
      <w:r w:rsidDel="00000000" w:rsidR="00000000" w:rsidRPr="00000000">
        <w:rPr>
          <w:sz w:val="22"/>
          <w:szCs w:val="22"/>
          <w:rtl w:val="0"/>
        </w:rPr>
        <w:t xml:space="preserve"> No </w:t>
      </w:r>
    </w:p>
    <w:p w:rsidR="00000000" w:rsidDel="00000000" w:rsidP="00000000" w:rsidRDefault="00000000" w:rsidRPr="00000000" w14:paraId="0000004F">
      <w:pPr>
        <w:widowControl w:val="0"/>
        <w:spacing w:after="0" w:before="0" w:line="240" w:lineRule="auto"/>
        <w:rPr>
          <w:color w:val="0000ff"/>
          <w:sz w:val="22"/>
          <w:szCs w:val="22"/>
        </w:rPr>
      </w:pPr>
      <w:r w:rsidDel="00000000" w:rsidR="00000000" w:rsidRPr="00000000">
        <w:rPr>
          <w:b w:val="1"/>
          <w:sz w:val="22"/>
          <w:szCs w:val="22"/>
          <w:rtl w:val="0"/>
        </w:rPr>
        <w:t xml:space="preserve">Link: </w:t>
      </w:r>
      <w:r w:rsidDel="00000000" w:rsidR="00000000" w:rsidRPr="00000000">
        <w:rPr>
          <w:color w:val="0000ff"/>
          <w:sz w:val="22"/>
          <w:szCs w:val="22"/>
          <w:u w:val="single"/>
          <w:rtl w:val="0"/>
        </w:rPr>
        <w:t xml:space="preserve">https://www.wishyouwellfoundation.org/</w:t>
      </w:r>
      <w:r w:rsidDel="00000000" w:rsidR="00000000" w:rsidRPr="00000000">
        <w:rPr>
          <w:color w:val="0000ff"/>
          <w:sz w:val="22"/>
          <w:szCs w:val="22"/>
          <w:rtl w:val="0"/>
        </w:rPr>
        <w:t xml:space="preserve"> </w:t>
      </w:r>
    </w:p>
    <w:p w:rsidR="00000000" w:rsidDel="00000000" w:rsidP="00000000" w:rsidRDefault="00000000" w:rsidRPr="00000000" w14:paraId="00000050">
      <w:pPr>
        <w:widowControl w:val="0"/>
        <w:spacing w:after="0" w:before="0" w:line="240" w:lineRule="auto"/>
        <w:rPr>
          <w:color w:val="0000ff"/>
          <w:sz w:val="22"/>
          <w:szCs w:val="22"/>
        </w:rPr>
      </w:pPr>
      <w:r w:rsidDel="00000000" w:rsidR="00000000" w:rsidRPr="00000000">
        <w:rPr>
          <w:color w:val="0000ff"/>
          <w:sz w:val="22"/>
          <w:szCs w:val="22"/>
          <w:rtl w:val="0"/>
        </w:rPr>
        <w:t xml:space="preserve">https://www.wishyouwellfoundation.org/apply-for-funding</w:t>
      </w:r>
    </w:p>
    <w:p w:rsidR="00000000" w:rsidDel="00000000" w:rsidP="00000000" w:rsidRDefault="00000000" w:rsidRPr="00000000" w14:paraId="00000051">
      <w:pPr>
        <w:widowControl w:val="0"/>
        <w:spacing w:after="0" w:before="0" w:line="240" w:lineRule="auto"/>
        <w:ind w:right="659.27734375"/>
        <w:rPr>
          <w:sz w:val="22"/>
          <w:szCs w:val="22"/>
        </w:rPr>
      </w:pPr>
      <w:r w:rsidDel="00000000" w:rsidR="00000000" w:rsidRPr="00000000">
        <w:rPr>
          <w:b w:val="1"/>
          <w:sz w:val="22"/>
          <w:szCs w:val="22"/>
          <w:rtl w:val="0"/>
        </w:rPr>
        <w:t xml:space="preserve">Summary: </w:t>
      </w:r>
      <w:r w:rsidDel="00000000" w:rsidR="00000000" w:rsidRPr="00000000">
        <w:rPr>
          <w:sz w:val="22"/>
          <w:szCs w:val="22"/>
          <w:rtl w:val="0"/>
        </w:rPr>
        <w:t xml:space="preserve">Wish You Well Foundation provides private funds to nonprofit organizations that promote family literacy in  the United States. The foundations focus is on the development and expansion of new and existing literacy and educational programs. </w:t>
      </w:r>
    </w:p>
    <w:p w:rsidR="00000000" w:rsidDel="00000000" w:rsidP="00000000" w:rsidRDefault="00000000" w:rsidRPr="00000000" w14:paraId="00000052">
      <w:pPr>
        <w:widowControl w:val="0"/>
        <w:spacing w:after="0" w:before="0" w:line="240" w:lineRule="auto"/>
        <w:ind w:right="659.27734375"/>
        <w:rPr>
          <w:sz w:val="22"/>
          <w:szCs w:val="22"/>
        </w:rPr>
      </w:pPr>
      <w:r w:rsidDel="00000000" w:rsidR="00000000" w:rsidRPr="00000000">
        <w:rPr>
          <w:rtl w:val="0"/>
        </w:rPr>
      </w:r>
    </w:p>
    <w:p w:rsidR="00000000" w:rsidDel="00000000" w:rsidP="00000000" w:rsidRDefault="00000000" w:rsidRPr="00000000" w14:paraId="00000053">
      <w:pPr>
        <w:shd w:fill="ffffff" w:val="clear"/>
        <w:spacing w:after="0" w:before="0" w:line="240" w:lineRule="auto"/>
        <w:rPr>
          <w:sz w:val="22"/>
          <w:szCs w:val="22"/>
          <w:u w:val="single"/>
        </w:rPr>
      </w:pPr>
      <w:r w:rsidDel="00000000" w:rsidR="00000000" w:rsidRPr="00000000">
        <w:rPr>
          <w:b w:val="1"/>
          <w:sz w:val="22"/>
          <w:szCs w:val="22"/>
          <w:u w:val="single"/>
          <w:rtl w:val="0"/>
        </w:rPr>
        <w:t xml:space="preserve">US Soccer Foundation</w:t>
      </w:r>
      <w:r w:rsidDel="00000000" w:rsidR="00000000" w:rsidRPr="00000000">
        <w:rPr>
          <w:rtl w:val="0"/>
        </w:rPr>
      </w:r>
    </w:p>
    <w:p w:rsidR="00000000" w:rsidDel="00000000" w:rsidP="00000000" w:rsidRDefault="00000000" w:rsidRPr="00000000" w14:paraId="00000054">
      <w:pPr>
        <w:spacing w:after="0" w:before="0" w:line="240" w:lineRule="auto"/>
        <w:rPr>
          <w:sz w:val="22"/>
          <w:szCs w:val="22"/>
        </w:rPr>
      </w:pPr>
      <w:r w:rsidDel="00000000" w:rsidR="00000000" w:rsidRPr="00000000">
        <w:rPr>
          <w:b w:val="1"/>
          <w:sz w:val="22"/>
          <w:szCs w:val="22"/>
          <w:rtl w:val="0"/>
        </w:rPr>
        <w:t xml:space="preserve">Deadline:</w:t>
      </w:r>
      <w:r w:rsidDel="00000000" w:rsidR="00000000" w:rsidRPr="00000000">
        <w:rPr>
          <w:sz w:val="22"/>
          <w:szCs w:val="22"/>
          <w:rtl w:val="0"/>
        </w:rPr>
        <w:t xml:space="preserve"> Rolling, Applications will be reviewed on December 31, 2024</w:t>
      </w:r>
    </w:p>
    <w:p w:rsidR="00000000" w:rsidDel="00000000" w:rsidP="00000000" w:rsidRDefault="00000000" w:rsidRPr="00000000" w14:paraId="00000055">
      <w:pPr>
        <w:spacing w:after="0" w:before="0" w:line="240" w:lineRule="auto"/>
        <w:rPr>
          <w:sz w:val="22"/>
          <w:szCs w:val="22"/>
        </w:rPr>
      </w:pPr>
      <w:r w:rsidDel="00000000" w:rsidR="00000000" w:rsidRPr="00000000">
        <w:rPr>
          <w:b w:val="1"/>
          <w:sz w:val="22"/>
          <w:szCs w:val="22"/>
          <w:rtl w:val="0"/>
        </w:rPr>
        <w:t xml:space="preserve">Estimated Total Program Funding:</w:t>
      </w:r>
      <w:r w:rsidDel="00000000" w:rsidR="00000000" w:rsidRPr="00000000">
        <w:rPr>
          <w:sz w:val="22"/>
          <w:szCs w:val="22"/>
          <w:rtl w:val="0"/>
        </w:rPr>
        <w:t xml:space="preserve"> Obtain a budget estimate by contacting your local Musco representative using this form: </w:t>
      </w:r>
      <w:hyperlink r:id="rId15">
        <w:r w:rsidDel="00000000" w:rsidR="00000000" w:rsidRPr="00000000">
          <w:rPr>
            <w:color w:val="1155cc"/>
            <w:sz w:val="22"/>
            <w:szCs w:val="22"/>
            <w:u w:val="single"/>
            <w:rtl w:val="0"/>
          </w:rPr>
          <w:t xml:space="preserve">https://www.musco.com/soccerfund/</w:t>
        </w:r>
      </w:hyperlink>
      <w:r w:rsidDel="00000000" w:rsidR="00000000" w:rsidRPr="00000000">
        <w:rPr>
          <w:sz w:val="22"/>
          <w:szCs w:val="22"/>
          <w:rtl w:val="0"/>
        </w:rPr>
        <w:t xml:space="preserve"> </w:t>
      </w:r>
    </w:p>
    <w:p w:rsidR="00000000" w:rsidDel="00000000" w:rsidP="00000000" w:rsidRDefault="00000000" w:rsidRPr="00000000" w14:paraId="00000056">
      <w:pPr>
        <w:spacing w:after="0" w:before="0" w:line="240" w:lineRule="auto"/>
        <w:rPr>
          <w:sz w:val="22"/>
          <w:szCs w:val="22"/>
        </w:rPr>
      </w:pPr>
      <w:r w:rsidDel="00000000" w:rsidR="00000000" w:rsidRPr="00000000">
        <w:rPr>
          <w:b w:val="1"/>
          <w:sz w:val="22"/>
          <w:szCs w:val="22"/>
          <w:rtl w:val="0"/>
        </w:rPr>
        <w:t xml:space="preserve">Application: </w:t>
      </w:r>
      <w:hyperlink r:id="rId16">
        <w:r w:rsidDel="00000000" w:rsidR="00000000" w:rsidRPr="00000000">
          <w:rPr>
            <w:color w:val="1155cc"/>
            <w:sz w:val="22"/>
            <w:szCs w:val="22"/>
            <w:u w:val="single"/>
            <w:rtl w:val="0"/>
          </w:rPr>
          <w:t xml:space="preserve">https://www.tfaforms.com/4871632</w:t>
        </w:r>
      </w:hyperlink>
      <w:r w:rsidDel="00000000" w:rsidR="00000000" w:rsidRPr="00000000">
        <w:rPr>
          <w:sz w:val="22"/>
          <w:szCs w:val="22"/>
          <w:rtl w:val="0"/>
        </w:rPr>
        <w:t xml:space="preserve"> </w:t>
      </w:r>
    </w:p>
    <w:p w:rsidR="00000000" w:rsidDel="00000000" w:rsidP="00000000" w:rsidRDefault="00000000" w:rsidRPr="00000000" w14:paraId="00000057">
      <w:pPr>
        <w:spacing w:after="0" w:before="0" w:line="240" w:lineRule="auto"/>
        <w:rPr>
          <w:sz w:val="22"/>
          <w:szCs w:val="22"/>
        </w:rPr>
      </w:pPr>
      <w:r w:rsidDel="00000000" w:rsidR="00000000" w:rsidRPr="00000000">
        <w:rPr>
          <w:b w:val="1"/>
          <w:sz w:val="22"/>
          <w:szCs w:val="22"/>
          <w:rtl w:val="0"/>
        </w:rPr>
        <w:t xml:space="preserve">Link:</w:t>
      </w:r>
      <w:r w:rsidDel="00000000" w:rsidR="00000000" w:rsidRPr="00000000">
        <w:rPr>
          <w:sz w:val="22"/>
          <w:szCs w:val="22"/>
          <w:rtl w:val="0"/>
        </w:rPr>
        <w:t xml:space="preserve"> </w:t>
      </w:r>
      <w:hyperlink r:id="rId17">
        <w:r w:rsidDel="00000000" w:rsidR="00000000" w:rsidRPr="00000000">
          <w:rPr>
            <w:color w:val="1155cc"/>
            <w:sz w:val="22"/>
            <w:szCs w:val="22"/>
            <w:u w:val="single"/>
            <w:rtl w:val="0"/>
          </w:rPr>
          <w:t xml:space="preserve">https://ussoccerfoundation.org/programs/safe-places-to-play/</w:t>
        </w:r>
      </w:hyperlink>
      <w:r w:rsidDel="00000000" w:rsidR="00000000" w:rsidRPr="00000000">
        <w:rPr>
          <w:sz w:val="22"/>
          <w:szCs w:val="22"/>
          <w:rtl w:val="0"/>
        </w:rPr>
        <w:t xml:space="preserve"> </w:t>
      </w:r>
    </w:p>
    <w:p w:rsidR="00000000" w:rsidDel="00000000" w:rsidP="00000000" w:rsidRDefault="00000000" w:rsidRPr="00000000" w14:paraId="00000058">
      <w:pPr>
        <w:spacing w:after="0" w:before="0" w:line="240" w:lineRule="auto"/>
        <w:rPr>
          <w:sz w:val="22"/>
          <w:szCs w:val="22"/>
        </w:rPr>
      </w:pPr>
      <w:r w:rsidDel="00000000" w:rsidR="00000000" w:rsidRPr="00000000">
        <w:rPr>
          <w:sz w:val="22"/>
          <w:szCs w:val="22"/>
          <w:rtl w:val="0"/>
        </w:rPr>
        <w:t xml:space="preserve">Musco Sports Lighting and the U.S. Soccer Foundation view soccer as a powerful vehicle for social change. By supporting the development of the U.S. Soccer Foundation's Safe Places to Play program, we share a goal to ensure that children in underserved communities have easy and affordable access to quality soccer programs that support their physical and personal development.  </w:t>
      </w:r>
    </w:p>
    <w:p w:rsidR="00000000" w:rsidDel="00000000" w:rsidP="00000000" w:rsidRDefault="00000000" w:rsidRPr="00000000" w14:paraId="00000059">
      <w:pPr>
        <w:spacing w:after="0" w:before="0" w:line="240" w:lineRule="auto"/>
        <w:rPr>
          <w:sz w:val="22"/>
          <w:szCs w:val="22"/>
        </w:rPr>
      </w:pPr>
      <w:r w:rsidDel="00000000" w:rsidR="00000000" w:rsidRPr="00000000">
        <w:rPr>
          <w:sz w:val="22"/>
          <w:szCs w:val="22"/>
          <w:rtl w:val="0"/>
        </w:rPr>
        <w:t xml:space="preserve">The Soccer Fund was established to offer financial support for sports lighting projects on a rolling basis.  Projects can include the Mini-Pitch System™ or soccer lighting projects of all sizes.   </w:t>
      </w:r>
    </w:p>
    <w:p w:rsidR="00000000" w:rsidDel="00000000" w:rsidP="00000000" w:rsidRDefault="00000000" w:rsidRPr="00000000" w14:paraId="0000005A">
      <w:pPr>
        <w:spacing w:after="0" w:before="0" w:line="240" w:lineRule="auto"/>
        <w:rPr>
          <w:sz w:val="22"/>
          <w:szCs w:val="22"/>
        </w:rPr>
      </w:pPr>
      <w:r w:rsidDel="00000000" w:rsidR="00000000" w:rsidRPr="00000000">
        <w:rPr>
          <w:rtl w:val="0"/>
        </w:rPr>
      </w:r>
    </w:p>
    <w:p w:rsidR="00000000" w:rsidDel="00000000" w:rsidP="00000000" w:rsidRDefault="00000000" w:rsidRPr="00000000" w14:paraId="0000005B">
      <w:pPr>
        <w:widowControl w:val="0"/>
        <w:spacing w:after="0" w:before="0" w:line="240" w:lineRule="auto"/>
        <w:rPr>
          <w:b w:val="1"/>
          <w:sz w:val="22"/>
          <w:szCs w:val="22"/>
          <w:u w:val="single"/>
        </w:rPr>
      </w:pPr>
      <w:r w:rsidDel="00000000" w:rsidR="00000000" w:rsidRPr="00000000">
        <w:rPr>
          <w:b w:val="1"/>
          <w:sz w:val="22"/>
          <w:szCs w:val="22"/>
          <w:u w:val="single"/>
          <w:rtl w:val="0"/>
        </w:rPr>
        <w:t xml:space="preserve">Toshiba America Foundation </w:t>
      </w:r>
    </w:p>
    <w:p w:rsidR="00000000" w:rsidDel="00000000" w:rsidP="00000000" w:rsidRDefault="00000000" w:rsidRPr="00000000" w14:paraId="0000005C">
      <w:pPr>
        <w:widowControl w:val="0"/>
        <w:spacing w:after="0" w:before="0" w:line="240" w:lineRule="auto"/>
        <w:ind w:right="541.868896484375"/>
        <w:rPr>
          <w:sz w:val="22"/>
          <w:szCs w:val="22"/>
        </w:rPr>
      </w:pPr>
      <w:r w:rsidDel="00000000" w:rsidR="00000000" w:rsidRPr="00000000">
        <w:rPr>
          <w:b w:val="1"/>
          <w:sz w:val="22"/>
          <w:szCs w:val="22"/>
          <w:rtl w:val="0"/>
        </w:rPr>
        <w:t xml:space="preserve">Deadline:</w:t>
      </w:r>
      <w:r w:rsidDel="00000000" w:rsidR="00000000" w:rsidRPr="00000000">
        <w:rPr>
          <w:sz w:val="22"/>
          <w:szCs w:val="22"/>
          <w:rtl w:val="0"/>
        </w:rPr>
        <w:t xml:space="preserve"> Grades K-5 due October 1</w:t>
      </w:r>
      <w:r w:rsidDel="00000000" w:rsidR="00000000" w:rsidRPr="00000000">
        <w:rPr>
          <w:sz w:val="22"/>
          <w:szCs w:val="22"/>
          <w:vertAlign w:val="superscript"/>
          <w:rtl w:val="0"/>
        </w:rPr>
        <w:t xml:space="preserve">st </w:t>
      </w:r>
      <w:r w:rsidDel="00000000" w:rsidR="00000000" w:rsidRPr="00000000">
        <w:rPr>
          <w:sz w:val="22"/>
          <w:szCs w:val="22"/>
          <w:rtl w:val="0"/>
        </w:rPr>
        <w:t xml:space="preserve">annually; Grades 6-12 for up to $5,000 due March 1, June 1,  September 1, December 1 annually. Applications for grants more than $5,000 are due May 1 and November  1, annually. </w:t>
      </w:r>
    </w:p>
    <w:p w:rsidR="00000000" w:rsidDel="00000000" w:rsidP="00000000" w:rsidRDefault="00000000" w:rsidRPr="00000000" w14:paraId="0000005D">
      <w:pPr>
        <w:widowControl w:val="0"/>
        <w:spacing w:after="0" w:before="0" w:line="240" w:lineRule="auto"/>
        <w:rPr>
          <w:sz w:val="22"/>
          <w:szCs w:val="22"/>
        </w:rPr>
      </w:pPr>
      <w:r w:rsidDel="00000000" w:rsidR="00000000" w:rsidRPr="00000000">
        <w:rPr>
          <w:b w:val="1"/>
          <w:sz w:val="22"/>
          <w:szCs w:val="22"/>
          <w:rtl w:val="0"/>
        </w:rPr>
        <w:t xml:space="preserve">Amount: </w:t>
      </w:r>
      <w:r w:rsidDel="00000000" w:rsidR="00000000" w:rsidRPr="00000000">
        <w:rPr>
          <w:sz w:val="22"/>
          <w:szCs w:val="22"/>
          <w:rtl w:val="0"/>
        </w:rPr>
        <w:t xml:space="preserve">Up to $5,000 (see website for details on grants over $5,000) </w:t>
      </w:r>
    </w:p>
    <w:p w:rsidR="00000000" w:rsidDel="00000000" w:rsidP="00000000" w:rsidRDefault="00000000" w:rsidRPr="00000000" w14:paraId="0000005E">
      <w:pPr>
        <w:widowControl w:val="0"/>
        <w:spacing w:after="0" w:before="0" w:line="240" w:lineRule="auto"/>
        <w:rPr>
          <w:sz w:val="22"/>
          <w:szCs w:val="22"/>
        </w:rPr>
      </w:pPr>
      <w:r w:rsidDel="00000000" w:rsidR="00000000" w:rsidRPr="00000000">
        <w:rPr>
          <w:b w:val="1"/>
          <w:sz w:val="22"/>
          <w:szCs w:val="22"/>
          <w:rtl w:val="0"/>
        </w:rPr>
        <w:t xml:space="preserve">Eligibility</w:t>
      </w:r>
      <w:r w:rsidDel="00000000" w:rsidR="00000000" w:rsidRPr="00000000">
        <w:rPr>
          <w:sz w:val="22"/>
          <w:szCs w:val="22"/>
          <w:rtl w:val="0"/>
        </w:rPr>
        <w:t xml:space="preserve">: 6-12 grade Teachers in public or private schools</w:t>
      </w:r>
    </w:p>
    <w:p w:rsidR="00000000" w:rsidDel="00000000" w:rsidP="00000000" w:rsidRDefault="00000000" w:rsidRPr="00000000" w14:paraId="0000005F">
      <w:pPr>
        <w:widowControl w:val="0"/>
        <w:spacing w:after="0" w:before="0" w:line="240" w:lineRule="auto"/>
        <w:rPr>
          <w:color w:val="0000ff"/>
          <w:sz w:val="22"/>
          <w:szCs w:val="22"/>
        </w:rPr>
      </w:pPr>
      <w:r w:rsidDel="00000000" w:rsidR="00000000" w:rsidRPr="00000000">
        <w:rPr>
          <w:b w:val="1"/>
          <w:sz w:val="22"/>
          <w:szCs w:val="22"/>
          <w:rtl w:val="0"/>
        </w:rPr>
        <w:t xml:space="preserve">Link: </w:t>
      </w:r>
      <w:r w:rsidDel="00000000" w:rsidR="00000000" w:rsidRPr="00000000">
        <w:rPr>
          <w:color w:val="0000ff"/>
          <w:sz w:val="22"/>
          <w:szCs w:val="22"/>
          <w:u w:val="single"/>
          <w:rtl w:val="0"/>
        </w:rPr>
        <w:t xml:space="preserve">http://www.toshiba.com/taf/about.jsp</w:t>
      </w:r>
      <w:r w:rsidDel="00000000" w:rsidR="00000000" w:rsidRPr="00000000">
        <w:rPr>
          <w:color w:val="0000ff"/>
          <w:sz w:val="22"/>
          <w:szCs w:val="22"/>
          <w:rtl w:val="0"/>
        </w:rPr>
        <w:t xml:space="preserve"> </w:t>
      </w:r>
    </w:p>
    <w:p w:rsidR="00000000" w:rsidDel="00000000" w:rsidP="00000000" w:rsidRDefault="00000000" w:rsidRPr="00000000" w14:paraId="00000060">
      <w:pPr>
        <w:widowControl w:val="0"/>
        <w:spacing w:after="0" w:before="0" w:line="240" w:lineRule="auto"/>
        <w:ind w:right="610.772705078125"/>
        <w:rPr>
          <w:sz w:val="22"/>
          <w:szCs w:val="22"/>
          <w:highlight w:val="white"/>
        </w:rPr>
      </w:pPr>
      <w:r w:rsidDel="00000000" w:rsidR="00000000" w:rsidRPr="00000000">
        <w:rPr>
          <w:b w:val="1"/>
          <w:sz w:val="22"/>
          <w:szCs w:val="22"/>
          <w:highlight w:val="white"/>
          <w:rtl w:val="0"/>
        </w:rPr>
        <w:t xml:space="preserve">Summary: </w:t>
      </w:r>
      <w:r w:rsidDel="00000000" w:rsidR="00000000" w:rsidRPr="00000000">
        <w:rPr>
          <w:sz w:val="22"/>
          <w:szCs w:val="22"/>
          <w:highlight w:val="white"/>
          <w:rtl w:val="0"/>
        </w:rPr>
        <w:t xml:space="preserve">The Toshiba America Foundation is dedicated to promoting quality science and mathematics education in </w:t>
      </w:r>
      <w:r w:rsidDel="00000000" w:rsidR="00000000" w:rsidRPr="00000000">
        <w:rPr>
          <w:sz w:val="22"/>
          <w:szCs w:val="22"/>
          <w:rtl w:val="0"/>
        </w:rPr>
        <w:t xml:space="preserve"> </w:t>
      </w:r>
      <w:r w:rsidDel="00000000" w:rsidR="00000000" w:rsidRPr="00000000">
        <w:rPr>
          <w:sz w:val="22"/>
          <w:szCs w:val="22"/>
          <w:highlight w:val="white"/>
          <w:rtl w:val="0"/>
        </w:rPr>
        <w:t xml:space="preserve">our nation's schools. Grants for Grades 6-12 are provided to teachers who have an idea for making science </w:t>
      </w:r>
      <w:r w:rsidDel="00000000" w:rsidR="00000000" w:rsidRPr="00000000">
        <w:rPr>
          <w:sz w:val="22"/>
          <w:szCs w:val="22"/>
          <w:rtl w:val="0"/>
        </w:rPr>
        <w:t xml:space="preserve"> </w:t>
      </w:r>
      <w:r w:rsidDel="00000000" w:rsidR="00000000" w:rsidRPr="00000000">
        <w:rPr>
          <w:sz w:val="22"/>
          <w:szCs w:val="22"/>
          <w:highlight w:val="white"/>
          <w:rtl w:val="0"/>
        </w:rPr>
        <w:t xml:space="preserve">and mathematics more fun for their students. </w:t>
      </w:r>
      <w:r w:rsidDel="00000000" w:rsidR="00000000" w:rsidRPr="00000000">
        <w:rPr>
          <w:rtl w:val="0"/>
        </w:rPr>
      </w:r>
    </w:p>
    <w:sectPr>
      <w:footerReference r:id="rId1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8E6A8A"/>
    <w:rPr>
      <w:rFonts w:ascii="Times New Roman" w:cs="Times New Roman" w:hAnsi="Times New Roman"/>
      <w:lang w:eastAsia="zh-CN"/>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1" w:customStyle="1">
    <w:name w:val="p1"/>
    <w:basedOn w:val="Normal"/>
    <w:rsid w:val="00B270D5"/>
    <w:rPr>
      <w:rFonts w:ascii="Helvetica" w:hAnsi="Helvetica"/>
      <w:sz w:val="17"/>
      <w:szCs w:val="17"/>
    </w:rPr>
  </w:style>
  <w:style w:type="paragraph" w:styleId="p2" w:customStyle="1">
    <w:name w:val="p2"/>
    <w:basedOn w:val="Normal"/>
    <w:rsid w:val="00B270D5"/>
    <w:rPr>
      <w:rFonts w:ascii="Helvetica" w:hAnsi="Helvetica"/>
      <w:color w:val="0000ff"/>
      <w:sz w:val="17"/>
      <w:szCs w:val="17"/>
    </w:rPr>
  </w:style>
  <w:style w:type="paragraph" w:styleId="p3" w:customStyle="1">
    <w:name w:val="p3"/>
    <w:basedOn w:val="Normal"/>
    <w:rsid w:val="00B270D5"/>
    <w:rPr>
      <w:rFonts w:ascii="Helvetica" w:hAnsi="Helvetica"/>
      <w:sz w:val="20"/>
      <w:szCs w:val="20"/>
    </w:rPr>
  </w:style>
  <w:style w:type="paragraph" w:styleId="p4" w:customStyle="1">
    <w:name w:val="p4"/>
    <w:basedOn w:val="Normal"/>
    <w:rsid w:val="00B270D5"/>
    <w:rPr>
      <w:rFonts w:ascii="Helvetica" w:hAnsi="Helvetica"/>
      <w:color w:val="ff0000"/>
      <w:sz w:val="17"/>
      <w:szCs w:val="17"/>
    </w:rPr>
  </w:style>
  <w:style w:type="paragraph" w:styleId="p5" w:customStyle="1">
    <w:name w:val="p5"/>
    <w:basedOn w:val="Normal"/>
    <w:rsid w:val="00B270D5"/>
    <w:rPr>
      <w:rFonts w:ascii="Helvetica" w:hAnsi="Helvetica"/>
      <w:color w:val="1155cd"/>
      <w:sz w:val="17"/>
      <w:szCs w:val="17"/>
    </w:rPr>
  </w:style>
  <w:style w:type="paragraph" w:styleId="p6" w:customStyle="1">
    <w:name w:val="p6"/>
    <w:basedOn w:val="Normal"/>
    <w:rsid w:val="00B270D5"/>
    <w:rPr>
      <w:rFonts w:ascii="Helvetica" w:hAnsi="Helvetica"/>
      <w:color w:val="222222"/>
      <w:sz w:val="17"/>
      <w:szCs w:val="17"/>
    </w:rPr>
  </w:style>
  <w:style w:type="paragraph" w:styleId="p7" w:customStyle="1">
    <w:name w:val="p7"/>
    <w:basedOn w:val="Normal"/>
    <w:rsid w:val="00B270D5"/>
    <w:rPr>
      <w:rFonts w:ascii="Helvetica" w:hAnsi="Helvetica"/>
      <w:color w:val="0563c2"/>
      <w:sz w:val="17"/>
      <w:szCs w:val="17"/>
    </w:rPr>
  </w:style>
  <w:style w:type="paragraph" w:styleId="p8" w:customStyle="1">
    <w:name w:val="p8"/>
    <w:basedOn w:val="Normal"/>
    <w:rsid w:val="00B270D5"/>
    <w:rPr>
      <w:rFonts w:ascii="Helvetica" w:hAnsi="Helvetica"/>
      <w:color w:val="313131"/>
      <w:sz w:val="17"/>
      <w:szCs w:val="17"/>
    </w:rPr>
  </w:style>
  <w:style w:type="character" w:styleId="s1" w:customStyle="1">
    <w:name w:val="s1"/>
    <w:basedOn w:val="DefaultParagraphFont"/>
    <w:rsid w:val="00B270D5"/>
    <w:rPr>
      <w:color w:val="000000"/>
    </w:rPr>
  </w:style>
  <w:style w:type="character" w:styleId="s2" w:customStyle="1">
    <w:name w:val="s2"/>
    <w:basedOn w:val="DefaultParagraphFont"/>
    <w:rsid w:val="00B270D5"/>
    <w:rPr>
      <w:color w:val="036fac"/>
    </w:rPr>
  </w:style>
  <w:style w:type="character" w:styleId="s3" w:customStyle="1">
    <w:name w:val="s3"/>
    <w:basedOn w:val="DefaultParagraphFont"/>
    <w:rsid w:val="00B270D5"/>
    <w:rPr>
      <w:rFonts w:ascii="Helvetica" w:hAnsi="Helvetica" w:hint="default"/>
      <w:sz w:val="10"/>
      <w:szCs w:val="10"/>
    </w:rPr>
  </w:style>
  <w:style w:type="paragraph" w:styleId="NormalWeb">
    <w:name w:val="Normal (Web)"/>
    <w:basedOn w:val="Normal"/>
    <w:uiPriority w:val="99"/>
    <w:semiHidden w:val="1"/>
    <w:unhideWhenUsed w:val="1"/>
    <w:rsid w:val="008E6A8A"/>
    <w:pPr>
      <w:spacing w:after="100" w:afterAutospacing="1" w:before="100" w:beforeAutospacing="1"/>
    </w:pPr>
  </w:style>
  <w:style w:type="character" w:styleId="Hyperlink">
    <w:name w:val="Hyperlink"/>
    <w:basedOn w:val="DefaultParagraphFont"/>
    <w:uiPriority w:val="99"/>
    <w:unhideWhenUsed w:val="1"/>
    <w:rsid w:val="00157D0B"/>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jjwfoundation.org/request-funds/" TargetMode="External"/><Relationship Id="rId10" Type="http://schemas.openxmlformats.org/officeDocument/2006/relationships/hyperlink" Target="https://www.cde.ca.gov/fg/fo/profile.asp?id=6118" TargetMode="External"/><Relationship Id="rId13" Type="http://schemas.openxmlformats.org/officeDocument/2006/relationships/hyperlink" Target="https://bja.ojp.gov/funding/opportunities/o-bja-2025-172340" TargetMode="External"/><Relationship Id="rId12" Type="http://schemas.openxmlformats.org/officeDocument/2006/relationships/hyperlink" Target="https://www.herox.com/2025renewschoolsprize/timelin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de.ca.gov/fg/fo/profile.asp?id=6159" TargetMode="External"/><Relationship Id="rId15" Type="http://schemas.openxmlformats.org/officeDocument/2006/relationships/hyperlink" Target="https://www.musco.com/soccerfund/" TargetMode="External"/><Relationship Id="rId14" Type="http://schemas.openxmlformats.org/officeDocument/2006/relationships/hyperlink" Target="https://kaboom.org/grants/build_it_with_kaboom#eligibility" TargetMode="External"/><Relationship Id="rId17" Type="http://schemas.openxmlformats.org/officeDocument/2006/relationships/hyperlink" Target="https://ussoccerfoundation.org/programs/safe-places-to-play/" TargetMode="External"/><Relationship Id="rId16" Type="http://schemas.openxmlformats.org/officeDocument/2006/relationships/hyperlink" Target="https://www.tfaforms.com/4871632"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www.govinfo.gov/content/pkg/FR-2024-11-20/pdf/2024-2705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NUgrf4AqomSCNYlGS41LhfOPZg==">CgMxLjA4AHIhMXFZeXh3MXlyWHc1ejJ6WHF0cVktNmZDMVBhaEhJYjBP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2023-06-20T15:07:00Z</dcterms:created>
  <dc:creator>Dana Leusch</dc:creator>
</cp:coreProperties>
</file>