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2734" w14:textId="77777777" w:rsidR="00BE3610" w:rsidRDefault="00BE3610" w:rsidP="00761CAF">
      <w:pPr>
        <w:pStyle w:val="NormalWeb"/>
        <w:shd w:val="clear" w:color="auto" w:fill="FFFFFF"/>
        <w:spacing w:before="0" w:beforeAutospacing="0" w:after="0" w:afterAutospacing="0" w:line="276" w:lineRule="auto"/>
        <w:jc w:val="both"/>
        <w:rPr>
          <w:rFonts w:asciiTheme="majorHAnsi" w:hAnsiTheme="majorHAnsi" w:cstheme="majorHAnsi"/>
          <w:b/>
          <w:bCs/>
        </w:rPr>
      </w:pPr>
      <w:r>
        <w:rPr>
          <w:rFonts w:asciiTheme="majorHAnsi" w:hAnsiTheme="majorHAnsi" w:cstheme="majorHAnsi"/>
          <w:b/>
          <w:bCs/>
        </w:rPr>
        <w:t>National Updates</w:t>
      </w:r>
    </w:p>
    <w:p w14:paraId="6494D6C3" w14:textId="77777777" w:rsidR="00BE3610" w:rsidRDefault="00BE3610" w:rsidP="00761CAF">
      <w:pPr>
        <w:pStyle w:val="NormalWeb"/>
        <w:shd w:val="clear" w:color="auto" w:fill="FFFFFF"/>
        <w:spacing w:before="0" w:beforeAutospacing="0" w:after="0" w:afterAutospacing="0" w:line="276" w:lineRule="auto"/>
        <w:jc w:val="both"/>
        <w:rPr>
          <w:rFonts w:asciiTheme="majorHAnsi" w:hAnsiTheme="majorHAnsi" w:cstheme="majorHAnsi"/>
          <w:b/>
          <w:bCs/>
        </w:rPr>
      </w:pPr>
    </w:p>
    <w:p w14:paraId="06359C9F" w14:textId="17F9C8B0" w:rsidR="00761CAF" w:rsidRPr="00BE3610"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b/>
          <w:bCs/>
        </w:rPr>
      </w:pPr>
      <w:r w:rsidRPr="00BE3610">
        <w:rPr>
          <w:rFonts w:asciiTheme="majorHAnsi" w:hAnsiTheme="majorHAnsi" w:cstheme="majorHAnsi"/>
          <w:b/>
          <w:bCs/>
        </w:rPr>
        <w:t xml:space="preserve">Renovation, Repair and Painting Rule </w:t>
      </w:r>
    </w:p>
    <w:p w14:paraId="391EDA0F"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r w:rsidRPr="004068AB">
        <w:rPr>
          <w:rFonts w:asciiTheme="majorHAnsi" w:hAnsiTheme="majorHAnsi" w:cstheme="majorHAnsi"/>
        </w:rPr>
        <w:t xml:space="preserve">Changes </w:t>
      </w:r>
      <w:r>
        <w:rPr>
          <w:rFonts w:asciiTheme="majorHAnsi" w:hAnsiTheme="majorHAnsi" w:cstheme="majorHAnsi"/>
        </w:rPr>
        <w:t>have now been implemented w</w:t>
      </w:r>
      <w:r w:rsidRPr="004068AB">
        <w:rPr>
          <w:rFonts w:asciiTheme="majorHAnsi" w:hAnsiTheme="majorHAnsi" w:cstheme="majorHAnsi"/>
        </w:rPr>
        <w:t>ith respect to requirements regarding lead-based paint activities on pre-1978 properties.  The EPA is withd</w:t>
      </w:r>
      <w:r>
        <w:rPr>
          <w:rFonts w:asciiTheme="majorHAnsi" w:hAnsiTheme="majorHAnsi" w:cstheme="majorHAnsi"/>
        </w:rPr>
        <w:t xml:space="preserve">rawing </w:t>
      </w:r>
      <w:r w:rsidRPr="004068AB">
        <w:rPr>
          <w:rFonts w:asciiTheme="majorHAnsi" w:hAnsiTheme="majorHAnsi" w:cstheme="majorHAnsi"/>
        </w:rPr>
        <w:t xml:space="preserve">its FAQ pertaining to Property Management Companies effective March 21, 2022. The FAQ exempts Property Management Companies from certification and recordkeeping requirements if they hired certified firms to perform covered activities and did not themselves employ workers who engaged in covered tasks.  </w:t>
      </w:r>
    </w:p>
    <w:p w14:paraId="6FA0557A"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p>
    <w:p w14:paraId="1ABC07EC" w14:textId="77777777" w:rsidR="00BE3610" w:rsidRDefault="00761CAF" w:rsidP="00BE3610">
      <w:pPr>
        <w:pStyle w:val="NormalWeb"/>
        <w:shd w:val="clear" w:color="auto" w:fill="FFFFFF"/>
        <w:spacing w:before="0" w:beforeAutospacing="0" w:after="0" w:afterAutospacing="0" w:line="276" w:lineRule="auto"/>
        <w:jc w:val="both"/>
        <w:rPr>
          <w:rFonts w:asciiTheme="majorHAnsi" w:hAnsiTheme="majorHAnsi" w:cstheme="majorHAnsi"/>
          <w:b/>
          <w:bCs/>
        </w:rPr>
      </w:pPr>
      <w:r w:rsidRPr="00BE3610">
        <w:rPr>
          <w:rFonts w:asciiTheme="majorHAnsi" w:hAnsiTheme="majorHAnsi" w:cstheme="majorHAnsi"/>
          <w:b/>
          <w:bCs/>
        </w:rPr>
        <w:t xml:space="preserve">Section 8 Revitalization </w:t>
      </w:r>
    </w:p>
    <w:p w14:paraId="05E38D42" w14:textId="23AC0EAF" w:rsidR="00761CAF" w:rsidRPr="00BE3610" w:rsidRDefault="00761CAF" w:rsidP="00BE3610">
      <w:pPr>
        <w:pStyle w:val="NormalWeb"/>
        <w:shd w:val="clear" w:color="auto" w:fill="FFFFFF"/>
        <w:spacing w:before="0" w:beforeAutospacing="0" w:after="0" w:afterAutospacing="0" w:line="276" w:lineRule="auto"/>
        <w:jc w:val="both"/>
        <w:rPr>
          <w:rFonts w:asciiTheme="majorHAnsi" w:hAnsiTheme="majorHAnsi" w:cstheme="majorHAnsi"/>
          <w:b/>
          <w:bCs/>
        </w:rPr>
      </w:pPr>
      <w:r>
        <w:rPr>
          <w:rFonts w:asciiTheme="majorHAnsi" w:hAnsiTheme="majorHAnsi" w:cstheme="majorHAnsi"/>
        </w:rPr>
        <w:t xml:space="preserve">House and Senate Bills have now been filed with the purpose of </w:t>
      </w:r>
      <w:r>
        <w:rPr>
          <w:color w:val="333333"/>
          <w:shd w:val="clear" w:color="auto" w:fill="FFFFFF"/>
        </w:rPr>
        <w:t xml:space="preserve">increasing the number of landlords participating in the Housing Choice Voucher program.  NAA will be asking for our support on a local level by submitting letters of support to respective representatives. On a local level, we seen a lot of push-back on this issue.  The reasons given by various opponents of this measure stem largely from ignorance of the program and its rigid guidelines for qualification.  It’s important that we educate local community leaders with the facts about Section 8.  Congressional investigation has ultimately determined </w:t>
      </w:r>
      <w:r>
        <w:rPr>
          <w:color w:val="333333"/>
        </w:rPr>
        <w:t xml:space="preserve">The Housing Choice Voucher program is proven to have positive impacts on voucher holders, including increased housing stability, reduced homelessness, and children lifted out of poverty.  As a public-private partnership, the Housing Choice Voucher program relies on the willingness of private landlords to accept vouchers.  Landlord participation is declining in the Housing Choice Voucher program, with an average of 10,000 housing providers leaving the program each year between 2010 and 2016.  Landlord participation is especially lacking in “high-opportunity neighborhoods” that have low poverty rates and good access to quality </w:t>
      </w:r>
      <w:r w:rsidR="00BE3610">
        <w:rPr>
          <w:color w:val="333333"/>
        </w:rPr>
        <w:t>s</w:t>
      </w:r>
      <w:r>
        <w:rPr>
          <w:color w:val="333333"/>
        </w:rPr>
        <w:t>chools, jobs, and public transportation.</w:t>
      </w:r>
    </w:p>
    <w:p w14:paraId="29476DFA" w14:textId="77777777" w:rsidR="00BE3610" w:rsidRDefault="00BE3610" w:rsidP="00761CAF">
      <w:pPr>
        <w:pStyle w:val="NormalWeb"/>
        <w:shd w:val="clear" w:color="auto" w:fill="FFFFFF"/>
        <w:spacing w:before="0" w:beforeAutospacing="0" w:after="0" w:afterAutospacing="0" w:line="276" w:lineRule="auto"/>
        <w:jc w:val="both"/>
        <w:rPr>
          <w:rFonts w:asciiTheme="majorHAnsi" w:hAnsiTheme="majorHAnsi" w:cstheme="majorHAnsi"/>
          <w:b/>
          <w:bCs/>
        </w:rPr>
      </w:pPr>
    </w:p>
    <w:p w14:paraId="05AEDF71" w14:textId="3A88B2FD"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b/>
          <w:bCs/>
        </w:rPr>
      </w:pPr>
      <w:r w:rsidRPr="00BE3610">
        <w:rPr>
          <w:rFonts w:asciiTheme="majorHAnsi" w:hAnsiTheme="majorHAnsi" w:cstheme="majorHAnsi"/>
          <w:b/>
          <w:bCs/>
        </w:rPr>
        <w:t xml:space="preserve">REAC Inspections Outreach </w:t>
      </w:r>
    </w:p>
    <w:p w14:paraId="20BEA9F3"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r>
        <w:rPr>
          <w:rFonts w:asciiTheme="majorHAnsi" w:hAnsiTheme="majorHAnsi" w:cstheme="majorHAnsi"/>
        </w:rPr>
        <w:t xml:space="preserve">Members at our national level held two meetings with HUD officials to discuss the long and ongoing issue of REAC inspections and the inefficiency of the current systems.  It appears that these efforts will not yield any results as HUD maintains </w:t>
      </w:r>
      <w:proofErr w:type="spellStart"/>
      <w:r>
        <w:rPr>
          <w:rFonts w:asciiTheme="majorHAnsi" w:hAnsiTheme="majorHAnsi" w:cstheme="majorHAnsi"/>
        </w:rPr>
        <w:t>it’s</w:t>
      </w:r>
      <w:proofErr w:type="spellEnd"/>
      <w:r>
        <w:rPr>
          <w:rFonts w:asciiTheme="majorHAnsi" w:hAnsiTheme="majorHAnsi" w:cstheme="majorHAnsi"/>
        </w:rPr>
        <w:t xml:space="preserve"> standard position that they must place “tenant safety” as their </w:t>
      </w:r>
      <w:proofErr w:type="gramStart"/>
      <w:r>
        <w:rPr>
          <w:rFonts w:asciiTheme="majorHAnsi" w:hAnsiTheme="majorHAnsi" w:cstheme="majorHAnsi"/>
        </w:rPr>
        <w:t>first priority</w:t>
      </w:r>
      <w:proofErr w:type="gramEnd"/>
      <w:r>
        <w:rPr>
          <w:rFonts w:asciiTheme="majorHAnsi" w:hAnsiTheme="majorHAnsi" w:cstheme="majorHAnsi"/>
        </w:rPr>
        <w:t xml:space="preserve">.  While this is still opportunity to persuade HUD that a better process can exist, changes to REAC inspections do not look like they’ll be getting off the ground </w:t>
      </w:r>
      <w:proofErr w:type="gramStart"/>
      <w:r>
        <w:rPr>
          <w:rFonts w:asciiTheme="majorHAnsi" w:hAnsiTheme="majorHAnsi" w:cstheme="majorHAnsi"/>
        </w:rPr>
        <w:t>in the near future</w:t>
      </w:r>
      <w:proofErr w:type="gramEnd"/>
      <w:r>
        <w:rPr>
          <w:rFonts w:asciiTheme="majorHAnsi" w:hAnsiTheme="majorHAnsi" w:cstheme="majorHAnsi"/>
        </w:rPr>
        <w:t xml:space="preserve">.  </w:t>
      </w:r>
    </w:p>
    <w:p w14:paraId="4D8A9616"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p>
    <w:p w14:paraId="58AC966B" w14:textId="6886591E"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b/>
          <w:bCs/>
        </w:rPr>
      </w:pPr>
      <w:r w:rsidRPr="00BE3610">
        <w:rPr>
          <w:rFonts w:asciiTheme="majorHAnsi" w:hAnsiTheme="majorHAnsi" w:cstheme="majorHAnsi"/>
          <w:b/>
          <w:bCs/>
        </w:rPr>
        <w:t xml:space="preserve">National Flood Insurance </w:t>
      </w:r>
    </w:p>
    <w:p w14:paraId="70136B33"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r>
        <w:rPr>
          <w:rFonts w:asciiTheme="majorHAnsi" w:hAnsiTheme="majorHAnsi" w:cstheme="majorHAnsi"/>
        </w:rPr>
        <w:t xml:space="preserve">National Flood Insurance was NOT reauthorized in the passage of the current budget however they have extended program with risk assessment to be released April 1.  </w:t>
      </w:r>
    </w:p>
    <w:p w14:paraId="340465AF" w14:textId="77777777"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p>
    <w:p w14:paraId="27BDC29E" w14:textId="3CF43009" w:rsidR="00761CAF"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b/>
          <w:bCs/>
        </w:rPr>
      </w:pPr>
      <w:r w:rsidRPr="00BE3610">
        <w:rPr>
          <w:rFonts w:asciiTheme="majorHAnsi" w:hAnsiTheme="majorHAnsi" w:cstheme="majorHAnsi"/>
          <w:b/>
          <w:bCs/>
        </w:rPr>
        <w:t xml:space="preserve">ADA and the DOJ </w:t>
      </w:r>
    </w:p>
    <w:p w14:paraId="35DFEB49" w14:textId="06C71355" w:rsidR="00761CAF" w:rsidRPr="004068AB" w:rsidRDefault="00761CAF" w:rsidP="00761CAF">
      <w:pPr>
        <w:pStyle w:val="NormalWeb"/>
        <w:shd w:val="clear" w:color="auto" w:fill="FFFFFF"/>
        <w:spacing w:before="0" w:beforeAutospacing="0" w:after="0" w:afterAutospacing="0" w:line="276" w:lineRule="auto"/>
        <w:jc w:val="both"/>
        <w:rPr>
          <w:rFonts w:asciiTheme="majorHAnsi" w:hAnsiTheme="majorHAnsi" w:cstheme="majorHAnsi"/>
        </w:rPr>
      </w:pPr>
      <w:r>
        <w:rPr>
          <w:rFonts w:asciiTheme="majorHAnsi" w:hAnsiTheme="majorHAnsi" w:cstheme="majorHAnsi"/>
        </w:rPr>
        <w:t xml:space="preserve">The Website Accessibility act will soon be taking effect.  This essentially states that websites of public service, public accommodation, goods, and services, must be compliant with requirements that will be set forth in upcoming memo from ADA.  Changes to be expected are talk-to-text options, ability to change font sizes, coloring issues, read </w:t>
      </w:r>
      <w:r w:rsidR="00BE3610">
        <w:rPr>
          <w:rFonts w:asciiTheme="majorHAnsi" w:hAnsiTheme="majorHAnsi" w:cstheme="majorHAnsi"/>
        </w:rPr>
        <w:t xml:space="preserve">out loud </w:t>
      </w:r>
      <w:r>
        <w:rPr>
          <w:rFonts w:asciiTheme="majorHAnsi" w:hAnsiTheme="majorHAnsi" w:cstheme="majorHAnsi"/>
        </w:rPr>
        <w:t xml:space="preserve">options and so on … </w:t>
      </w:r>
    </w:p>
    <w:p w14:paraId="6A5218B9" w14:textId="77777777" w:rsidR="00761CAF" w:rsidRDefault="00761CAF" w:rsidP="00761CAF">
      <w:pPr>
        <w:spacing w:line="276" w:lineRule="auto"/>
        <w:rPr>
          <w:rFonts w:asciiTheme="majorHAnsi" w:hAnsiTheme="majorHAnsi" w:cstheme="majorHAnsi"/>
          <w:szCs w:val="24"/>
        </w:rPr>
      </w:pPr>
    </w:p>
    <w:p w14:paraId="491ECEE2" w14:textId="77777777" w:rsidR="00761CAF" w:rsidRDefault="00761CAF"/>
    <w:sectPr w:rsidR="00761CAF" w:rsidSect="00761C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AF"/>
    <w:rsid w:val="00761CAF"/>
    <w:rsid w:val="00BE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DE99"/>
  <w15:chartTrackingRefBased/>
  <w15:docId w15:val="{F0949F45-4C55-4787-9BD0-BADA85B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AF"/>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CAF"/>
    <w:pPr>
      <w:spacing w:before="100" w:beforeAutospacing="1" w:after="100" w:afterAutospacing="1" w:line="240" w:lineRule="auto"/>
      <w:jc w:val="left"/>
    </w:pPr>
    <w:rPr>
      <w:rFonts w:eastAsia="Times New Roman" w:cs="Times New Roman"/>
      <w:szCs w:val="24"/>
    </w:rPr>
  </w:style>
  <w:style w:type="paragraph" w:customStyle="1" w:styleId="lbexindentparagraph">
    <w:name w:val="lbexindentparagraph"/>
    <w:basedOn w:val="Normal"/>
    <w:rsid w:val="00761CAF"/>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Shymanski</dc:creator>
  <cp:keywords/>
  <dc:description/>
  <cp:lastModifiedBy>Karen Shymanski</cp:lastModifiedBy>
  <cp:revision>1</cp:revision>
  <dcterms:created xsi:type="dcterms:W3CDTF">2022-03-28T16:25:00Z</dcterms:created>
  <dcterms:modified xsi:type="dcterms:W3CDTF">2022-03-28T16:43:00Z</dcterms:modified>
</cp:coreProperties>
</file>