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6E5F" w14:textId="13BAEA3A" w:rsidR="00297AFB" w:rsidRPr="00297AFB" w:rsidRDefault="00297AFB" w:rsidP="00297AFB">
      <w:pPr>
        <w:spacing w:line="276" w:lineRule="auto"/>
        <w:rPr>
          <w:rFonts w:asciiTheme="majorHAnsi" w:hAnsiTheme="majorHAnsi" w:cstheme="majorHAnsi"/>
          <w:b/>
          <w:bCs/>
          <w:szCs w:val="24"/>
        </w:rPr>
      </w:pPr>
      <w:r w:rsidRPr="00297AFB">
        <w:rPr>
          <w:rFonts w:asciiTheme="majorHAnsi" w:hAnsiTheme="majorHAnsi" w:cstheme="majorHAnsi"/>
          <w:b/>
          <w:bCs/>
          <w:szCs w:val="24"/>
        </w:rPr>
        <w:t>Congressional Priorities for 202</w:t>
      </w:r>
      <w:r w:rsidRPr="00297AFB">
        <w:rPr>
          <w:rFonts w:asciiTheme="majorHAnsi" w:hAnsiTheme="majorHAnsi" w:cstheme="majorHAnsi"/>
          <w:b/>
          <w:bCs/>
          <w:szCs w:val="24"/>
        </w:rPr>
        <w:t>2</w:t>
      </w:r>
    </w:p>
    <w:p w14:paraId="5462EB4E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Support credible and proven policies to address the housing affordability crisis while opposing approaches that undermine the effective operation and financial health of rental housing.</w:t>
      </w:r>
    </w:p>
    <w:p w14:paraId="71EA0366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Revitalize Section 8 Housing Choice Vouchers to enable greater participation by private housing providers and expand affordable options for low and moderate-income Americans.</w:t>
      </w:r>
    </w:p>
    <w:p w14:paraId="399147C2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Establish federal incentives for local governments to remove barriers to housing development and rehabilitation and support funding for unmet infrastructure needs that directly impact housing.</w:t>
      </w:r>
    </w:p>
    <w:p w14:paraId="157A9FF1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Reauthorize and reform the National Flood Insurance Program and support more effective coverage for the industry. Ensure attainable coverage options for other operational risks such as cyber, liability and pandemics.</w:t>
      </w:r>
    </w:p>
    <w:p w14:paraId="1C569873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Ensure federal fair housing policy protects nondiscrimination in housing while supporting housing providers’ ability to develop, own and operate their properties and ensure safe and decent housing for residents.</w:t>
      </w:r>
    </w:p>
    <w:p w14:paraId="41233A96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Enact a federal data privacy, security and breach notification standard that pre-empts the patchwork of state laws that leave consumers vulnerable and impose burdensome compliance obligations.</w:t>
      </w:r>
    </w:p>
    <w:p w14:paraId="7F8B58EA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Accelerate broadband deployment and bridge the digital divide by expanding current facilities-based partnership models that encourages digital infrastructure expansion and enables strong consumer access to connectivity.</w:t>
      </w:r>
    </w:p>
    <w:p w14:paraId="1FDF13B4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 xml:space="preserve">Ensure the continued ability by Fannie Mae, Freddie </w:t>
      </w:r>
      <w:proofErr w:type="gramStart"/>
      <w:r w:rsidRPr="00E42A5E">
        <w:rPr>
          <w:rFonts w:asciiTheme="majorHAnsi" w:hAnsiTheme="majorHAnsi" w:cstheme="majorHAnsi"/>
          <w:szCs w:val="24"/>
        </w:rPr>
        <w:t>Mac</w:t>
      </w:r>
      <w:proofErr w:type="gramEnd"/>
      <w:r w:rsidRPr="00E42A5E">
        <w:rPr>
          <w:rFonts w:asciiTheme="majorHAnsi" w:hAnsiTheme="majorHAnsi" w:cstheme="majorHAnsi"/>
          <w:szCs w:val="24"/>
        </w:rPr>
        <w:t xml:space="preserve"> and the Federal Housing Administration to provide adequate capital financing to the apartment industry at all times and in all circumstances.</w:t>
      </w:r>
    </w:p>
    <w:p w14:paraId="4C039C42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Preserve necessary resident screening tools and ensure that consumer reporting reforms do not make screening impracticable or hinder apartment providers from properly managing risk.</w:t>
      </w:r>
    </w:p>
    <w:p w14:paraId="418E6ED6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Maintain and expand tax policy that preserves and encourages investment in multifamily housing.</w:t>
      </w:r>
    </w:p>
    <w:p w14:paraId="103EDFF0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Restore federal immigration policy that ensures an adequate supply of skilled construction labor.</w:t>
      </w:r>
    </w:p>
    <w:p w14:paraId="5721A5A5" w14:textId="77777777" w:rsidR="00297AFB" w:rsidRPr="00E42A5E" w:rsidRDefault="00297AFB" w:rsidP="00297AF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 w:rsidRPr="00E42A5E">
        <w:rPr>
          <w:rFonts w:asciiTheme="majorHAnsi" w:hAnsiTheme="majorHAnsi" w:cstheme="majorHAnsi"/>
          <w:szCs w:val="24"/>
        </w:rPr>
        <w:t>Pursue a national energy strategy that includes innovative and cost-effective strategies to improve building energy efficiency, increases community resiliency, provides incentives to assist in transition to revised standards and preserves housing affordability.</w:t>
      </w:r>
    </w:p>
    <w:p w14:paraId="04C33CFF" w14:textId="77777777" w:rsidR="00297AFB" w:rsidRDefault="00297AFB"/>
    <w:sectPr w:rsidR="00297AFB" w:rsidSect="00297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F3B99"/>
    <w:multiLevelType w:val="hybridMultilevel"/>
    <w:tmpl w:val="4F9C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B"/>
    <w:rsid w:val="002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6E8C"/>
  <w15:chartTrackingRefBased/>
  <w15:docId w15:val="{340D6D76-D8F1-4F40-96A6-4040659B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B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Shymanski</dc:creator>
  <cp:keywords/>
  <dc:description/>
  <cp:lastModifiedBy>Karen Shymanski</cp:lastModifiedBy>
  <cp:revision>1</cp:revision>
  <dcterms:created xsi:type="dcterms:W3CDTF">2022-03-28T16:48:00Z</dcterms:created>
  <dcterms:modified xsi:type="dcterms:W3CDTF">2022-03-28T16:49:00Z</dcterms:modified>
</cp:coreProperties>
</file>