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2B5E4" w14:textId="33902742" w:rsidR="00C66CC8" w:rsidRPr="00C66CC8" w:rsidRDefault="00C66CC8" w:rsidP="00C66CC8">
      <w:pPr>
        <w:jc w:val="both"/>
        <w:rPr>
          <w:rFonts w:ascii="Helvetica" w:hAnsi="Helvetica"/>
          <w:b/>
        </w:rPr>
      </w:pPr>
      <w:r w:rsidRPr="00C66CC8">
        <w:rPr>
          <w:rFonts w:ascii="Helvetica" w:hAnsi="Helvetica"/>
          <w:b/>
        </w:rPr>
        <w:t>Investment firm works with ANCSA Corporations toward success</w:t>
      </w:r>
    </w:p>
    <w:p w14:paraId="4DCB1A5C" w14:textId="0BE15691" w:rsidR="009D6DF2" w:rsidRPr="00C66CC8" w:rsidRDefault="009D6DF2" w:rsidP="00C66CC8">
      <w:pPr>
        <w:jc w:val="both"/>
        <w:rPr>
          <w:rFonts w:ascii="Helvetica" w:hAnsi="Helvetica"/>
        </w:rPr>
      </w:pPr>
      <w:r w:rsidRPr="00C66CC8">
        <w:rPr>
          <w:rFonts w:ascii="Helvetica" w:hAnsi="Helvetica"/>
        </w:rPr>
        <w:t xml:space="preserve">Pt Capital </w:t>
      </w:r>
      <w:r w:rsidR="00FF77F5" w:rsidRPr="00C66CC8">
        <w:rPr>
          <w:rFonts w:ascii="Helvetica" w:hAnsi="Helvetica"/>
        </w:rPr>
        <w:t>partners closely with</w:t>
      </w:r>
      <w:r w:rsidRPr="00C66CC8">
        <w:rPr>
          <w:rFonts w:ascii="Helvetica" w:hAnsi="Helvetica"/>
        </w:rPr>
        <w:t xml:space="preserve"> Alaska Native Corporations in several different ways.</w:t>
      </w:r>
      <w:r w:rsidR="00BE20E3" w:rsidRPr="00C66CC8">
        <w:rPr>
          <w:rFonts w:ascii="Helvetica" w:hAnsi="Helvetica"/>
        </w:rPr>
        <w:t xml:space="preserve"> The firm itself </w:t>
      </w:r>
      <w:r w:rsidR="00535CB8" w:rsidRPr="00C66CC8">
        <w:rPr>
          <w:rFonts w:ascii="Helvetica" w:hAnsi="Helvetica"/>
        </w:rPr>
        <w:t>has counted Alaska Natives and ANCSA Village Corporations</w:t>
      </w:r>
      <w:r w:rsidR="00BE20E3" w:rsidRPr="00C66CC8">
        <w:rPr>
          <w:rFonts w:ascii="Helvetica" w:hAnsi="Helvetica"/>
        </w:rPr>
        <w:t xml:space="preserve"> among its owners</w:t>
      </w:r>
      <w:r w:rsidR="00FF77F5" w:rsidRPr="00C66CC8">
        <w:rPr>
          <w:rFonts w:ascii="Helvetica" w:hAnsi="Helvetica"/>
        </w:rPr>
        <w:t xml:space="preserve"> since it was founded in 2013.</w:t>
      </w:r>
      <w:r w:rsidR="00051B48" w:rsidRPr="00C66CC8">
        <w:rPr>
          <w:rFonts w:ascii="Helvetica" w:hAnsi="Helvetica"/>
        </w:rPr>
        <w:t xml:space="preserve"> Its primary line of business is private equity asset management – management of a fund that generates return for investors by buying, holding, and selling private companies. In addition, Pt Capital takes on advisory assignments on behalf of clients looking to buy or sell companies. To date, Pt Holding Company has issued cash distributions to its equity investors every year since it was founded, fueled by revenues from fund management and advisory assignments.</w:t>
      </w:r>
    </w:p>
    <w:p w14:paraId="427F599A" w14:textId="5374D918" w:rsidR="00FF77F5" w:rsidRPr="00C66CC8" w:rsidRDefault="00051B48" w:rsidP="00C66CC8">
      <w:pPr>
        <w:jc w:val="both"/>
        <w:rPr>
          <w:rFonts w:ascii="Helvetica" w:hAnsi="Helvetica"/>
        </w:rPr>
      </w:pPr>
      <w:r w:rsidRPr="00C66CC8">
        <w:rPr>
          <w:rFonts w:ascii="Helvetica" w:hAnsi="Helvetica"/>
        </w:rPr>
        <w:t xml:space="preserve">Pt Capital’s </w:t>
      </w:r>
      <w:r w:rsidR="00FF77F5" w:rsidRPr="00C66CC8">
        <w:rPr>
          <w:rFonts w:ascii="Helvetica" w:hAnsi="Helvetica"/>
        </w:rPr>
        <w:t>inaugural fund</w:t>
      </w:r>
      <w:r w:rsidRPr="00C66CC8">
        <w:rPr>
          <w:rFonts w:ascii="Helvetica" w:hAnsi="Helvetica"/>
        </w:rPr>
        <w:t>, Pt Arctic Fund I,</w:t>
      </w:r>
      <w:r w:rsidR="00FF77F5" w:rsidRPr="00C66CC8">
        <w:rPr>
          <w:rFonts w:ascii="Helvetica" w:hAnsi="Helvetica"/>
        </w:rPr>
        <w:t xml:space="preserve"> is a $125 million vehicle with investments in Alaska, Iceland, and Finland. Partners in that fund include both </w:t>
      </w:r>
      <w:r w:rsidR="00576E2B" w:rsidRPr="00C66CC8">
        <w:rPr>
          <w:rFonts w:ascii="Helvetica" w:hAnsi="Helvetica"/>
        </w:rPr>
        <w:t xml:space="preserve">Alaska </w:t>
      </w:r>
      <w:r w:rsidR="00FF77F5" w:rsidRPr="00C66CC8">
        <w:rPr>
          <w:rFonts w:ascii="Helvetica" w:hAnsi="Helvetica"/>
        </w:rPr>
        <w:t xml:space="preserve">village and regional corporations, in addition to large </w:t>
      </w:r>
      <w:r w:rsidR="00576E2B" w:rsidRPr="00C66CC8">
        <w:rPr>
          <w:rFonts w:ascii="Helvetica" w:hAnsi="Helvetica"/>
        </w:rPr>
        <w:t xml:space="preserve">non-Alaskan </w:t>
      </w:r>
      <w:r w:rsidR="00FF77F5" w:rsidRPr="00C66CC8">
        <w:rPr>
          <w:rFonts w:ascii="Helvetica" w:hAnsi="Helvetica"/>
        </w:rPr>
        <w:t xml:space="preserve">institutional investors from </w:t>
      </w:r>
      <w:r w:rsidR="00CE71E0" w:rsidRPr="00C66CC8">
        <w:rPr>
          <w:rFonts w:ascii="Helvetica" w:hAnsi="Helvetica"/>
        </w:rPr>
        <w:t>O</w:t>
      </w:r>
      <w:r w:rsidR="00FF77F5" w:rsidRPr="00C66CC8">
        <w:rPr>
          <w:rFonts w:ascii="Helvetica" w:hAnsi="Helvetica"/>
        </w:rPr>
        <w:t>utside.</w:t>
      </w:r>
      <w:r w:rsidR="009D3450" w:rsidRPr="00C66CC8">
        <w:rPr>
          <w:rFonts w:ascii="Helvetica" w:hAnsi="Helvetica"/>
        </w:rPr>
        <w:t xml:space="preserve"> </w:t>
      </w:r>
      <w:r w:rsidRPr="00C66CC8">
        <w:rPr>
          <w:rFonts w:ascii="Helvetica" w:hAnsi="Helvetica"/>
        </w:rPr>
        <w:t>Industries represented by the fund include industrial support services, hospitality/tourism, and telecommunications, presenting an opportunity for investors to diversify both their regional and industry exposure while achieving attractive returns. Partners commit capital to the fund, and Pt Capital manages the funds on their behalf.</w:t>
      </w:r>
      <w:bookmarkStart w:id="0" w:name="_GoBack"/>
      <w:bookmarkEnd w:id="0"/>
    </w:p>
    <w:p w14:paraId="58EEEB5D" w14:textId="31CF7986" w:rsidR="001E0B03" w:rsidRPr="00C66CC8" w:rsidRDefault="001E0B03" w:rsidP="00C66CC8">
      <w:pPr>
        <w:jc w:val="both"/>
        <w:rPr>
          <w:rFonts w:ascii="Helvetica" w:hAnsi="Helvetica"/>
        </w:rPr>
      </w:pPr>
      <w:r w:rsidRPr="00C66CC8">
        <w:rPr>
          <w:rFonts w:ascii="Helvetica" w:hAnsi="Helvetica"/>
        </w:rPr>
        <w:t>Some of the companies in our portfolio:</w:t>
      </w:r>
    </w:p>
    <w:p w14:paraId="44EED5A3" w14:textId="38E38973" w:rsidR="001E0B03" w:rsidRPr="00C66CC8" w:rsidRDefault="001E0B03" w:rsidP="00C66CC8">
      <w:pPr>
        <w:pStyle w:val="ListParagraph"/>
        <w:numPr>
          <w:ilvl w:val="0"/>
          <w:numId w:val="2"/>
        </w:numPr>
        <w:jc w:val="both"/>
        <w:rPr>
          <w:rFonts w:ascii="Helvetica" w:hAnsi="Helvetica"/>
        </w:rPr>
      </w:pPr>
      <w:r w:rsidRPr="00C66CC8">
        <w:rPr>
          <w:rFonts w:ascii="Helvetica" w:hAnsi="Helvetica"/>
          <w:b/>
        </w:rPr>
        <w:t>ICE Services</w:t>
      </w:r>
      <w:r w:rsidRPr="00C66CC8">
        <w:rPr>
          <w:rFonts w:ascii="Helvetica" w:hAnsi="Helvetica"/>
        </w:rPr>
        <w:t>, a leading provider of man camps and remote housing and catering on Alaska’s North Slope. Pt Capital’s investment in ICE Services was financed with the help of mezzanine debt from Alaska Native Village and Regional Corporations</w:t>
      </w:r>
      <w:r w:rsidR="00576E2B" w:rsidRPr="00C66CC8">
        <w:rPr>
          <w:rFonts w:ascii="Helvetica" w:hAnsi="Helvetica"/>
        </w:rPr>
        <w:t>.</w:t>
      </w:r>
    </w:p>
    <w:p w14:paraId="7C6D8B19" w14:textId="3F043328" w:rsidR="001E0B03" w:rsidRPr="00C66CC8" w:rsidRDefault="001E0B03" w:rsidP="00C66CC8">
      <w:pPr>
        <w:pStyle w:val="ListParagraph"/>
        <w:numPr>
          <w:ilvl w:val="0"/>
          <w:numId w:val="2"/>
        </w:numPr>
        <w:jc w:val="both"/>
        <w:rPr>
          <w:rFonts w:ascii="Helvetica" w:hAnsi="Helvetica"/>
        </w:rPr>
      </w:pPr>
      <w:r w:rsidRPr="00C66CC8">
        <w:rPr>
          <w:rFonts w:ascii="Helvetica" w:hAnsi="Helvetica"/>
          <w:b/>
        </w:rPr>
        <w:t>Nova</w:t>
      </w:r>
      <w:r w:rsidRPr="00C66CC8">
        <w:rPr>
          <w:rFonts w:ascii="Helvetica" w:hAnsi="Helvetica"/>
        </w:rPr>
        <w:t>, Iceland’s leading wireless communications service provider. The fund’s investment in Nova was also financed with the help of ANCSA corporations.</w:t>
      </w:r>
    </w:p>
    <w:p w14:paraId="1F2B6930" w14:textId="0771DD89" w:rsidR="001E0B03" w:rsidRPr="00C66CC8" w:rsidRDefault="001E0B03" w:rsidP="00C66CC8">
      <w:pPr>
        <w:pStyle w:val="ListParagraph"/>
        <w:numPr>
          <w:ilvl w:val="0"/>
          <w:numId w:val="2"/>
        </w:numPr>
        <w:jc w:val="both"/>
        <w:rPr>
          <w:rFonts w:ascii="Helvetica" w:hAnsi="Helvetica"/>
        </w:rPr>
      </w:pPr>
      <w:proofErr w:type="spellStart"/>
      <w:r w:rsidRPr="00C66CC8">
        <w:rPr>
          <w:rFonts w:ascii="Helvetica" w:hAnsi="Helvetica"/>
          <w:b/>
        </w:rPr>
        <w:t>Keahotels</w:t>
      </w:r>
      <w:proofErr w:type="spellEnd"/>
      <w:r w:rsidRPr="00C66CC8">
        <w:rPr>
          <w:rFonts w:ascii="Helvetica" w:hAnsi="Helvetica"/>
        </w:rPr>
        <w:t>, an Icelandic hotel operator with properties in Reykjavik and throughout Iceland.</w:t>
      </w:r>
    </w:p>
    <w:p w14:paraId="364C8D8A" w14:textId="7E1E06A0" w:rsidR="001E0B03" w:rsidRPr="00C66CC8" w:rsidRDefault="001E0B03" w:rsidP="00C66CC8">
      <w:pPr>
        <w:pStyle w:val="ListParagraph"/>
        <w:numPr>
          <w:ilvl w:val="0"/>
          <w:numId w:val="2"/>
        </w:numPr>
        <w:jc w:val="both"/>
        <w:rPr>
          <w:rFonts w:ascii="Helvetica" w:hAnsi="Helvetica"/>
        </w:rPr>
      </w:pPr>
      <w:proofErr w:type="spellStart"/>
      <w:r w:rsidRPr="00C66CC8">
        <w:rPr>
          <w:rFonts w:ascii="Helvetica" w:hAnsi="Helvetica"/>
          <w:b/>
        </w:rPr>
        <w:t>Primehotels</w:t>
      </w:r>
      <w:proofErr w:type="spellEnd"/>
      <w:r w:rsidRPr="00C66CC8">
        <w:rPr>
          <w:rFonts w:ascii="Helvetica" w:hAnsi="Helvetica"/>
        </w:rPr>
        <w:t>, a Finnish hotel operator, managing several bespoke properties throughout Finland.</w:t>
      </w:r>
    </w:p>
    <w:p w14:paraId="60F116F1" w14:textId="470AB145" w:rsidR="001E0B03" w:rsidRPr="00C66CC8" w:rsidRDefault="001E0B03" w:rsidP="00C66CC8">
      <w:pPr>
        <w:pStyle w:val="ListParagraph"/>
        <w:numPr>
          <w:ilvl w:val="0"/>
          <w:numId w:val="2"/>
        </w:numPr>
        <w:jc w:val="both"/>
        <w:rPr>
          <w:rFonts w:ascii="Helvetica" w:hAnsi="Helvetica"/>
        </w:rPr>
      </w:pPr>
      <w:r w:rsidRPr="00C66CC8">
        <w:rPr>
          <w:rFonts w:ascii="Helvetica" w:hAnsi="Helvetica"/>
          <w:b/>
        </w:rPr>
        <w:t>Alpine Air Alaska</w:t>
      </w:r>
      <w:r w:rsidRPr="00C66CC8">
        <w:rPr>
          <w:rFonts w:ascii="Helvetica" w:hAnsi="Helvetica"/>
        </w:rPr>
        <w:t>, a Girdwood-based helicopter tourism and charter operator</w:t>
      </w:r>
      <w:r w:rsidR="004618EC" w:rsidRPr="00C66CC8">
        <w:rPr>
          <w:rFonts w:ascii="Helvetica" w:hAnsi="Helvetica"/>
        </w:rPr>
        <w:t>.</w:t>
      </w:r>
    </w:p>
    <w:p w14:paraId="0BAE2C1C" w14:textId="6EDE2761" w:rsidR="00051B48" w:rsidRPr="00C66CC8" w:rsidRDefault="00051B48" w:rsidP="00C66CC8">
      <w:pPr>
        <w:jc w:val="both"/>
        <w:rPr>
          <w:rFonts w:ascii="Helvetica" w:hAnsi="Helvetica"/>
        </w:rPr>
      </w:pPr>
      <w:r w:rsidRPr="00C66CC8">
        <w:rPr>
          <w:rFonts w:ascii="Helvetica" w:hAnsi="Helvetica"/>
        </w:rPr>
        <w:t xml:space="preserve">In addition to managing funds on behalf of our limited partners, Pt Capital also invests alongside other investors in its </w:t>
      </w:r>
      <w:r w:rsidR="00D21679" w:rsidRPr="00C66CC8">
        <w:rPr>
          <w:rFonts w:ascii="Helvetica" w:hAnsi="Helvetica"/>
        </w:rPr>
        <w:t>fund deals. For example, the fund may partner with another investor outside the fund to pool capital in order to finance acquisition of a larger company. On several occasions, Pt Capital has partnered with Alaska Native Corporations as debt financiers, providing the opportunity to enhance returns to the fund’s investors, while also making available attractive fixed-income investment opportunities to the lending corporation.</w:t>
      </w:r>
    </w:p>
    <w:p w14:paraId="5B99B0FE" w14:textId="548387B2" w:rsidR="009046BC" w:rsidRPr="00C66CC8" w:rsidRDefault="009046BC" w:rsidP="00C66CC8">
      <w:pPr>
        <w:jc w:val="both"/>
        <w:rPr>
          <w:rFonts w:ascii="Helvetica" w:hAnsi="Helvetica"/>
        </w:rPr>
      </w:pPr>
      <w:r w:rsidRPr="00C66CC8">
        <w:rPr>
          <w:rFonts w:ascii="Helvetica" w:hAnsi="Helvetica"/>
        </w:rPr>
        <w:t>Pt Capital has served as a financial advisor to several Alaska Native Corporation</w:t>
      </w:r>
      <w:r w:rsidR="00525CEB" w:rsidRPr="00C66CC8">
        <w:rPr>
          <w:rFonts w:ascii="Helvetica" w:hAnsi="Helvetica"/>
        </w:rPr>
        <w:t>s</w:t>
      </w:r>
      <w:r w:rsidRPr="00C66CC8">
        <w:rPr>
          <w:rFonts w:ascii="Helvetica" w:hAnsi="Helvetica"/>
        </w:rPr>
        <w:t>, providing guidance and leading the transaction process on their behalf.  Some examples of transactions with Alaska Native Corporations include:</w:t>
      </w:r>
    </w:p>
    <w:p w14:paraId="6174D594" w14:textId="2F98F64A" w:rsidR="009046BC" w:rsidRPr="00C66CC8" w:rsidRDefault="009046BC" w:rsidP="00C66CC8">
      <w:pPr>
        <w:pStyle w:val="ListParagraph"/>
        <w:numPr>
          <w:ilvl w:val="0"/>
          <w:numId w:val="3"/>
        </w:numPr>
        <w:jc w:val="both"/>
        <w:rPr>
          <w:rFonts w:ascii="Helvetica" w:hAnsi="Helvetica"/>
        </w:rPr>
      </w:pPr>
      <w:r w:rsidRPr="00C66CC8">
        <w:rPr>
          <w:rFonts w:ascii="Helvetica" w:hAnsi="Helvetica"/>
        </w:rPr>
        <w:t>Served as buy-side advisor to a Regional Corporation in the acquisition of an in-region tourism business.</w:t>
      </w:r>
    </w:p>
    <w:p w14:paraId="40657F7F" w14:textId="5FC99C71" w:rsidR="009046BC" w:rsidRPr="00C66CC8" w:rsidRDefault="009046BC" w:rsidP="00C66CC8">
      <w:pPr>
        <w:pStyle w:val="ListParagraph"/>
        <w:numPr>
          <w:ilvl w:val="0"/>
          <w:numId w:val="3"/>
        </w:numPr>
        <w:jc w:val="both"/>
        <w:rPr>
          <w:rFonts w:ascii="Helvetica" w:hAnsi="Helvetica"/>
        </w:rPr>
      </w:pPr>
      <w:r w:rsidRPr="00C66CC8">
        <w:rPr>
          <w:rFonts w:ascii="Helvetica" w:hAnsi="Helvetica"/>
        </w:rPr>
        <w:t xml:space="preserve">Served as sell-side advisor to a Regional Corporation in the divestiture of an operating company </w:t>
      </w:r>
      <w:r w:rsidR="00525CEB" w:rsidRPr="00C66CC8">
        <w:rPr>
          <w:rFonts w:ascii="Helvetica" w:hAnsi="Helvetica"/>
        </w:rPr>
        <w:t>in order to align the Corporation’s portfolio with its strategic objectives</w:t>
      </w:r>
      <w:r w:rsidRPr="00C66CC8">
        <w:rPr>
          <w:rFonts w:ascii="Helvetica" w:hAnsi="Helvetica"/>
        </w:rPr>
        <w:t>.</w:t>
      </w:r>
    </w:p>
    <w:p w14:paraId="45751503" w14:textId="35A95507" w:rsidR="00D21679" w:rsidRPr="00C66CC8" w:rsidRDefault="00D21679" w:rsidP="00C66CC8">
      <w:pPr>
        <w:jc w:val="both"/>
        <w:rPr>
          <w:rFonts w:ascii="Helvetica" w:hAnsi="Helvetica"/>
        </w:rPr>
      </w:pPr>
      <w:r w:rsidRPr="00C66CC8">
        <w:rPr>
          <w:rFonts w:ascii="Helvetica" w:hAnsi="Helvetica"/>
        </w:rPr>
        <w:lastRenderedPageBreak/>
        <w:t>There are several ways to partner with Pt Capital, depending on your financial objectives and risk appetite, from investment in the holding company, to membership in a managed fund, to co-investing and lending. Contact us to see how we can help you achieve your corporation’s goals.</w:t>
      </w:r>
    </w:p>
    <w:p w14:paraId="3C2FAC55" w14:textId="39B7F2D5" w:rsidR="00EF4600" w:rsidRPr="00C66CC8" w:rsidRDefault="00EF4600" w:rsidP="00C66CC8">
      <w:pPr>
        <w:jc w:val="both"/>
        <w:rPr>
          <w:rFonts w:ascii="Helvetica" w:hAnsi="Helvetica"/>
        </w:rPr>
      </w:pPr>
      <w:r w:rsidRPr="00C66CC8">
        <w:rPr>
          <w:rFonts w:ascii="Helvetica" w:hAnsi="Helvetica"/>
        </w:rPr>
        <w:t xml:space="preserve">For more information on Pt Capital, call us at (907) 433-6604, email us at </w:t>
      </w:r>
      <w:hyperlink r:id="rId7" w:history="1">
        <w:r w:rsidRPr="00C66CC8">
          <w:rPr>
            <w:rStyle w:val="Hyperlink"/>
            <w:rFonts w:ascii="Helvetica" w:hAnsi="Helvetica"/>
          </w:rPr>
          <w:t>info@ptcapital.com</w:t>
        </w:r>
      </w:hyperlink>
      <w:r w:rsidRPr="00C66CC8">
        <w:rPr>
          <w:rFonts w:ascii="Helvetica" w:hAnsi="Helvetica"/>
        </w:rPr>
        <w:t xml:space="preserve">, or visit us online at </w:t>
      </w:r>
      <w:hyperlink r:id="rId8" w:history="1">
        <w:r w:rsidRPr="00C66CC8">
          <w:rPr>
            <w:rStyle w:val="Hyperlink"/>
            <w:rFonts w:ascii="Helvetica" w:hAnsi="Helvetica"/>
          </w:rPr>
          <w:t>www.ptcapital.com</w:t>
        </w:r>
      </w:hyperlink>
      <w:r w:rsidRPr="00C66CC8">
        <w:rPr>
          <w:rFonts w:ascii="Helvetica" w:hAnsi="Helvetica"/>
        </w:rPr>
        <w:t>.</w:t>
      </w:r>
    </w:p>
    <w:sectPr w:rsidR="00EF4600" w:rsidRPr="00C66C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4801" w14:textId="77777777" w:rsidR="00AA7B6B" w:rsidRDefault="00AA7B6B" w:rsidP="00C66CC8">
      <w:pPr>
        <w:spacing w:after="0" w:line="240" w:lineRule="auto"/>
      </w:pPr>
      <w:r>
        <w:separator/>
      </w:r>
    </w:p>
  </w:endnote>
  <w:endnote w:type="continuationSeparator" w:id="0">
    <w:p w14:paraId="44F7BF0F" w14:textId="77777777" w:rsidR="00AA7B6B" w:rsidRDefault="00AA7B6B" w:rsidP="00C6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E114" w14:textId="77777777" w:rsidR="00AA7B6B" w:rsidRDefault="00AA7B6B" w:rsidP="00C66CC8">
      <w:pPr>
        <w:spacing w:after="0" w:line="240" w:lineRule="auto"/>
      </w:pPr>
      <w:r>
        <w:separator/>
      </w:r>
    </w:p>
  </w:footnote>
  <w:footnote w:type="continuationSeparator" w:id="0">
    <w:p w14:paraId="359CC520" w14:textId="77777777" w:rsidR="00AA7B6B" w:rsidRDefault="00AA7B6B" w:rsidP="00C6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4F37" w14:textId="38986273" w:rsidR="00C66CC8" w:rsidRDefault="00C66CC8" w:rsidP="00C66CC8">
    <w:pPr>
      <w:pStyle w:val="Header"/>
      <w:jc w:val="center"/>
    </w:pPr>
    <w:r>
      <w:rPr>
        <w:noProof/>
      </w:rPr>
      <w:drawing>
        <wp:inline distT="0" distB="0" distL="0" distR="0" wp14:anchorId="4905B383" wp14:editId="7AC48B58">
          <wp:extent cx="1333500" cy="719191"/>
          <wp:effectExtent l="0" t="0" r="0" b="5080"/>
          <wp:docPr id="2" name="Picture 2" descr="C:\Users\work\Desktop\ANVC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ANVCA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453" cy="722402"/>
                  </a:xfrm>
                  <a:prstGeom prst="rect">
                    <a:avLst/>
                  </a:prstGeom>
                  <a:noFill/>
                  <a:ln>
                    <a:noFill/>
                  </a:ln>
                </pic:spPr>
              </pic:pic>
            </a:graphicData>
          </a:graphic>
        </wp:inline>
      </w:drawing>
    </w:r>
    <w:r>
      <w:rPr>
        <w:noProof/>
      </w:rPr>
      <w:drawing>
        <wp:inline distT="0" distB="0" distL="0" distR="0" wp14:anchorId="3AD134C2" wp14:editId="55A7F657">
          <wp:extent cx="1191453" cy="733425"/>
          <wp:effectExtent l="0" t="0" r="8890" b="0"/>
          <wp:docPr id="1" name="Picture 1" descr="C:\Users\work\Desktop\pt-cap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pt-capital-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269" cy="737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5DD7"/>
    <w:multiLevelType w:val="hybridMultilevel"/>
    <w:tmpl w:val="BAD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05266"/>
    <w:multiLevelType w:val="hybridMultilevel"/>
    <w:tmpl w:val="B8C4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15AC3"/>
    <w:multiLevelType w:val="hybridMultilevel"/>
    <w:tmpl w:val="688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C9"/>
    <w:rsid w:val="00051B48"/>
    <w:rsid w:val="001A7153"/>
    <w:rsid w:val="001E0B03"/>
    <w:rsid w:val="004618EC"/>
    <w:rsid w:val="004F20CA"/>
    <w:rsid w:val="00525CEB"/>
    <w:rsid w:val="00535CB8"/>
    <w:rsid w:val="005472CF"/>
    <w:rsid w:val="00576E2B"/>
    <w:rsid w:val="00696404"/>
    <w:rsid w:val="009046BC"/>
    <w:rsid w:val="009D3450"/>
    <w:rsid w:val="009D6DF2"/>
    <w:rsid w:val="00AA7B6B"/>
    <w:rsid w:val="00BE20E3"/>
    <w:rsid w:val="00C66CC8"/>
    <w:rsid w:val="00CE71E0"/>
    <w:rsid w:val="00D21679"/>
    <w:rsid w:val="00D73BF4"/>
    <w:rsid w:val="00EF4600"/>
    <w:rsid w:val="00F609C9"/>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4300"/>
  <w15:chartTrackingRefBased/>
  <w15:docId w15:val="{DAC94A69-F993-46B1-9D39-08BF0EF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C9"/>
    <w:pPr>
      <w:ind w:left="720"/>
      <w:contextualSpacing/>
    </w:pPr>
  </w:style>
  <w:style w:type="character" w:styleId="Hyperlink">
    <w:name w:val="Hyperlink"/>
    <w:basedOn w:val="DefaultParagraphFont"/>
    <w:uiPriority w:val="99"/>
    <w:unhideWhenUsed/>
    <w:rsid w:val="00EF4600"/>
    <w:rPr>
      <w:color w:val="0563C1" w:themeColor="hyperlink"/>
      <w:u w:val="single"/>
    </w:rPr>
  </w:style>
  <w:style w:type="character" w:customStyle="1" w:styleId="UnresolvedMention">
    <w:name w:val="Unresolved Mention"/>
    <w:basedOn w:val="DefaultParagraphFont"/>
    <w:uiPriority w:val="99"/>
    <w:semiHidden/>
    <w:unhideWhenUsed/>
    <w:rsid w:val="00EF4600"/>
    <w:rPr>
      <w:color w:val="605E5C"/>
      <w:shd w:val="clear" w:color="auto" w:fill="E1DFDD"/>
    </w:rPr>
  </w:style>
  <w:style w:type="character" w:styleId="FollowedHyperlink">
    <w:name w:val="FollowedHyperlink"/>
    <w:basedOn w:val="DefaultParagraphFont"/>
    <w:uiPriority w:val="99"/>
    <w:semiHidden/>
    <w:unhideWhenUsed/>
    <w:rsid w:val="00EF4600"/>
    <w:rPr>
      <w:color w:val="954F72" w:themeColor="followedHyperlink"/>
      <w:u w:val="single"/>
    </w:rPr>
  </w:style>
  <w:style w:type="character" w:styleId="CommentReference">
    <w:name w:val="annotation reference"/>
    <w:basedOn w:val="DefaultParagraphFont"/>
    <w:uiPriority w:val="99"/>
    <w:semiHidden/>
    <w:unhideWhenUsed/>
    <w:rsid w:val="00576E2B"/>
    <w:rPr>
      <w:sz w:val="16"/>
      <w:szCs w:val="16"/>
    </w:rPr>
  </w:style>
  <w:style w:type="paragraph" w:styleId="CommentText">
    <w:name w:val="annotation text"/>
    <w:basedOn w:val="Normal"/>
    <w:link w:val="CommentTextChar"/>
    <w:uiPriority w:val="99"/>
    <w:semiHidden/>
    <w:unhideWhenUsed/>
    <w:rsid w:val="00576E2B"/>
    <w:pPr>
      <w:spacing w:line="240" w:lineRule="auto"/>
    </w:pPr>
    <w:rPr>
      <w:sz w:val="20"/>
      <w:szCs w:val="20"/>
    </w:rPr>
  </w:style>
  <w:style w:type="character" w:customStyle="1" w:styleId="CommentTextChar">
    <w:name w:val="Comment Text Char"/>
    <w:basedOn w:val="DefaultParagraphFont"/>
    <w:link w:val="CommentText"/>
    <w:uiPriority w:val="99"/>
    <w:semiHidden/>
    <w:rsid w:val="00576E2B"/>
    <w:rPr>
      <w:sz w:val="20"/>
      <w:szCs w:val="20"/>
    </w:rPr>
  </w:style>
  <w:style w:type="paragraph" w:styleId="CommentSubject">
    <w:name w:val="annotation subject"/>
    <w:basedOn w:val="CommentText"/>
    <w:next w:val="CommentText"/>
    <w:link w:val="CommentSubjectChar"/>
    <w:uiPriority w:val="99"/>
    <w:semiHidden/>
    <w:unhideWhenUsed/>
    <w:rsid w:val="00576E2B"/>
    <w:rPr>
      <w:b/>
      <w:bCs/>
    </w:rPr>
  </w:style>
  <w:style w:type="character" w:customStyle="1" w:styleId="CommentSubjectChar">
    <w:name w:val="Comment Subject Char"/>
    <w:basedOn w:val="CommentTextChar"/>
    <w:link w:val="CommentSubject"/>
    <w:uiPriority w:val="99"/>
    <w:semiHidden/>
    <w:rsid w:val="00576E2B"/>
    <w:rPr>
      <w:b/>
      <w:bCs/>
      <w:sz w:val="20"/>
      <w:szCs w:val="20"/>
    </w:rPr>
  </w:style>
  <w:style w:type="paragraph" w:styleId="BalloonText">
    <w:name w:val="Balloon Text"/>
    <w:basedOn w:val="Normal"/>
    <w:link w:val="BalloonTextChar"/>
    <w:uiPriority w:val="99"/>
    <w:semiHidden/>
    <w:unhideWhenUsed/>
    <w:rsid w:val="00576E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E2B"/>
    <w:rPr>
      <w:rFonts w:ascii="Times New Roman" w:hAnsi="Times New Roman" w:cs="Times New Roman"/>
      <w:sz w:val="18"/>
      <w:szCs w:val="18"/>
    </w:rPr>
  </w:style>
  <w:style w:type="paragraph" w:styleId="Header">
    <w:name w:val="header"/>
    <w:basedOn w:val="Normal"/>
    <w:link w:val="HeaderChar"/>
    <w:uiPriority w:val="99"/>
    <w:unhideWhenUsed/>
    <w:rsid w:val="00C6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C8"/>
  </w:style>
  <w:style w:type="paragraph" w:styleId="Footer">
    <w:name w:val="footer"/>
    <w:basedOn w:val="Normal"/>
    <w:link w:val="FooterChar"/>
    <w:uiPriority w:val="99"/>
    <w:unhideWhenUsed/>
    <w:rsid w:val="00C6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apital.com" TargetMode="External"/><Relationship Id="rId3" Type="http://schemas.openxmlformats.org/officeDocument/2006/relationships/settings" Target="settings.xml"/><Relationship Id="rId7" Type="http://schemas.openxmlformats.org/officeDocument/2006/relationships/hyperlink" Target="mailto:info@pt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work</cp:lastModifiedBy>
  <cp:revision>3</cp:revision>
  <dcterms:created xsi:type="dcterms:W3CDTF">2019-03-30T00:54:00Z</dcterms:created>
  <dcterms:modified xsi:type="dcterms:W3CDTF">2019-07-12T20:48:00Z</dcterms:modified>
</cp:coreProperties>
</file>