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F41" w:rsidRPr="00627F53" w:rsidRDefault="00DF064F" w:rsidP="000D09EB">
      <w:pPr>
        <w:jc w:val="both"/>
        <w:rPr>
          <w:b/>
        </w:rPr>
      </w:pPr>
      <w:r w:rsidRPr="00627F53">
        <w:rPr>
          <w:b/>
        </w:rPr>
        <w:t>In partnership with First Alaskans Institute, ANC leaders explore ways to improve tribal relationships</w:t>
      </w:r>
    </w:p>
    <w:p w:rsidR="00DF064F" w:rsidRPr="00627F53" w:rsidRDefault="001666F1" w:rsidP="000D09EB">
      <w:pPr>
        <w:jc w:val="both"/>
        <w:rPr>
          <w:b/>
        </w:rPr>
      </w:pPr>
      <w:r w:rsidRPr="00627F53">
        <w:rPr>
          <w:b/>
        </w:rPr>
        <w:t>By ANVCA Staff</w:t>
      </w:r>
    </w:p>
    <w:p w:rsidR="00DF064F" w:rsidRDefault="00DF064F" w:rsidP="000D09EB">
      <w:pPr>
        <w:jc w:val="both"/>
      </w:pPr>
      <w:r>
        <w:t xml:space="preserve">With the knowledge that a unified Alaska Native community advances our overall well-being, whether it be a tribe, an Alaska Native Corporation, or a tribal non-profit, First Alaskans Institute (FAI) hosted the first Being Good Relatives Gathering on November 5, 2018. </w:t>
      </w:r>
      <w:bookmarkStart w:id="0" w:name="_GoBack"/>
      <w:bookmarkEnd w:id="0"/>
    </w:p>
    <w:p w:rsidR="00DF064F" w:rsidRDefault="00DF064F" w:rsidP="000D09EB">
      <w:pPr>
        <w:jc w:val="both"/>
      </w:pPr>
      <w:r>
        <w:t xml:space="preserve">Intended to be a space where tribal leaders, heads of various non-profits, and </w:t>
      </w:r>
      <w:r w:rsidR="00844B27">
        <w:t xml:space="preserve">ANC leaders could come together and address the challenges and opportunities of working toward common goals, thoughtful dialogue was shared between all. </w:t>
      </w:r>
      <w:r w:rsidR="00B34ABE">
        <w:t>At the beginning of the event, participants acknowledged some anxiety about being there, knowing that the interests of tribes and ANCs can sometimes conflict and create deep divisions, often making ANC leaders unfriendly in some communities and vice versa. However, while working through this anxiety, it wa</w:t>
      </w:r>
      <w:r w:rsidR="00DD48DC">
        <w:t>s also acknowledged that Alaska Natives are indeed one people, and that we shouldn’t need to lump ourselves as “just tribal,” or “just corporate.” Indeed, there are indeed opportunities to grow together and work toward common goals, of protecting our Native homelands for generations to come, while balancing economic development as the stewards of our resources.</w:t>
      </w:r>
    </w:p>
    <w:p w:rsidR="00DD48DC" w:rsidRDefault="00DD48DC" w:rsidP="000D09EB">
      <w:pPr>
        <w:jc w:val="both"/>
      </w:pPr>
      <w:r>
        <w:t>Through a full-day series of interactive activities, participants shared the following big takeaways:</w:t>
      </w:r>
    </w:p>
    <w:p w:rsidR="00DD48DC" w:rsidRDefault="00DD48DC" w:rsidP="000D09EB">
      <w:pPr>
        <w:pStyle w:val="ListParagraph"/>
        <w:numPr>
          <w:ilvl w:val="0"/>
          <w:numId w:val="1"/>
        </w:numPr>
        <w:jc w:val="both"/>
      </w:pPr>
      <w:r>
        <w:t xml:space="preserve">Have respect for each other, and don’t leave a meeting with anger in your hearts. We need to work to be a united Native community and that begins by </w:t>
      </w:r>
      <w:r w:rsidR="00BA36DD">
        <w:t>better diplomacy and relationship-building.</w:t>
      </w:r>
    </w:p>
    <w:p w:rsidR="00BA36DD" w:rsidRDefault="00BA36DD" w:rsidP="000D09EB">
      <w:pPr>
        <w:pStyle w:val="ListParagraph"/>
        <w:numPr>
          <w:ilvl w:val="0"/>
          <w:numId w:val="1"/>
        </w:numPr>
        <w:jc w:val="both"/>
      </w:pPr>
      <w:r>
        <w:t>We’ve entered a time where we need to find ways to balance economic development with preserving our tribal and cultural identities. This means that we need to listen to each other and not fight.</w:t>
      </w:r>
    </w:p>
    <w:p w:rsidR="00BA36DD" w:rsidRDefault="00BA36DD" w:rsidP="000D09EB">
      <w:pPr>
        <w:pStyle w:val="ListParagraph"/>
        <w:numPr>
          <w:ilvl w:val="0"/>
          <w:numId w:val="1"/>
        </w:numPr>
        <w:jc w:val="both"/>
      </w:pPr>
      <w:r>
        <w:t>We should work towards a service culture. We are not leaders to push our own agendas, but rather, we are leaders for our people. If we fail to be good stewards and reach reasonable compromises, we fail our own people. What happens when we need to unite against a common threat again? We’ll have nothing. We need to work on continuing to be better relatives to each other, and to stop considering our community as “tribal” versus “corporate.” We are one people.</w:t>
      </w:r>
    </w:p>
    <w:p w:rsidR="00BA36DD" w:rsidRDefault="00BA36DD" w:rsidP="000D09EB">
      <w:pPr>
        <w:pStyle w:val="ListParagraph"/>
        <w:numPr>
          <w:ilvl w:val="0"/>
          <w:numId w:val="1"/>
        </w:numPr>
        <w:jc w:val="both"/>
      </w:pPr>
      <w:r>
        <w:t>We need to start simply if we want to build these conversations further and be more productive. We need to change the way we look at the concept of “economic development,” and decide whether or not we’ll start to see it as “community investing.” This begins by more transparent information sharing on the part of tribes and ANCs, and by educating and allowing other young Native people to lead.</w:t>
      </w:r>
    </w:p>
    <w:p w:rsidR="00BA36DD" w:rsidRDefault="001666F1" w:rsidP="000D09EB">
      <w:pPr>
        <w:jc w:val="both"/>
      </w:pPr>
      <w:r>
        <w:t xml:space="preserve">ANVCA is very proud to have learned that both our Member organization, Afognak Native Corporation, and our Partner organization, </w:t>
      </w:r>
      <w:proofErr w:type="spellStart"/>
      <w:r>
        <w:t>Koniag</w:t>
      </w:r>
      <w:proofErr w:type="spellEnd"/>
      <w:r>
        <w:t xml:space="preserve"> Inc., participated in the event. We share their thoughts and reflections below.</w:t>
      </w:r>
    </w:p>
    <w:p w:rsidR="001666F1" w:rsidRDefault="001666F1" w:rsidP="000D09EB">
      <w:pPr>
        <w:jc w:val="both"/>
        <w:rPr>
          <w:b/>
          <w:i/>
          <w:u w:val="single"/>
        </w:rPr>
      </w:pPr>
      <w:r>
        <w:rPr>
          <w:b/>
          <w:i/>
          <w:u w:val="single"/>
        </w:rPr>
        <w:t xml:space="preserve">Shauna </w:t>
      </w:r>
      <w:proofErr w:type="spellStart"/>
      <w:r>
        <w:rPr>
          <w:b/>
          <w:i/>
          <w:u w:val="single"/>
        </w:rPr>
        <w:t>Hegna</w:t>
      </w:r>
      <w:proofErr w:type="spellEnd"/>
      <w:r>
        <w:rPr>
          <w:b/>
          <w:i/>
          <w:u w:val="single"/>
        </w:rPr>
        <w:t xml:space="preserve"> – President, </w:t>
      </w:r>
      <w:proofErr w:type="spellStart"/>
      <w:r>
        <w:rPr>
          <w:b/>
          <w:i/>
          <w:u w:val="single"/>
        </w:rPr>
        <w:t>Koniag</w:t>
      </w:r>
      <w:proofErr w:type="spellEnd"/>
      <w:r>
        <w:rPr>
          <w:b/>
          <w:i/>
          <w:u w:val="single"/>
        </w:rPr>
        <w:t>, Inc.</w:t>
      </w:r>
    </w:p>
    <w:p w:rsidR="001666F1" w:rsidRDefault="007B5C5C" w:rsidP="000D09EB">
      <w:pPr>
        <w:jc w:val="both"/>
      </w:pPr>
      <w:r>
        <w:lastRenderedPageBreak/>
        <w:t xml:space="preserve">What I think the FAI gathering promoted was that we are ALL one people, and that we need to work together to ensure mutual success. A rising tide should lift all boats. Other regions are very collaborative, and at </w:t>
      </w:r>
      <w:proofErr w:type="spellStart"/>
      <w:r>
        <w:t>Koniag</w:t>
      </w:r>
      <w:proofErr w:type="spellEnd"/>
      <w:r>
        <w:t xml:space="preserve">, we strongly value partnership between organizations and sharing best practices. </w:t>
      </w:r>
    </w:p>
    <w:p w:rsidR="007B5C5C" w:rsidRDefault="007B5C5C" w:rsidP="000D09EB">
      <w:pPr>
        <w:jc w:val="both"/>
      </w:pPr>
      <w:r>
        <w:t xml:space="preserve">Twice a year, </w:t>
      </w:r>
      <w:proofErr w:type="spellStart"/>
      <w:r>
        <w:t>Koniag</w:t>
      </w:r>
      <w:proofErr w:type="spellEnd"/>
      <w:r>
        <w:t>, Inc., and the Kodiak Island Native Association sponsor roundtable gatherings of ALL Native organizations. Though we sponsor, we do not set the agenda, and we invite all organizations to submit agenda items as they see fit. We talk about critical issues – from economic to social in scope – facing our region. We share information and identify opportunities for consensus-building. It’s a real opportunity to talk about strategy for everyone. Overall, the meetings are very positive and productive, and over time it’s become known as the place where people go to build consensus and come up with solutions.</w:t>
      </w:r>
    </w:p>
    <w:p w:rsidR="007B5C5C" w:rsidRDefault="007B5C5C" w:rsidP="000D09EB">
      <w:pPr>
        <w:jc w:val="both"/>
      </w:pPr>
      <w:r>
        <w:t xml:space="preserve">What comes to mind is the recent Ballot Measure 1 initiative. On both sides, there was a lot of tension and emotion, both around protecting economic development and protecting our subsistence resources. At our most recent meeting, </w:t>
      </w:r>
      <w:proofErr w:type="spellStart"/>
      <w:r>
        <w:t>Koniag</w:t>
      </w:r>
      <w:proofErr w:type="spellEnd"/>
      <w:r>
        <w:t xml:space="preserve"> did not come in to push the pro-development side of the argument. Instead, we treated it as an opportunity for both sides to learn. We brought in representatives of both sides of the issue to talk about why they supported each side, and everyone present had the opportunity </w:t>
      </w:r>
      <w:r w:rsidR="00067614">
        <w:t xml:space="preserve">to learn and decide for themselves. </w:t>
      </w:r>
      <w:proofErr w:type="spellStart"/>
      <w:r w:rsidR="00067614">
        <w:t>Koniag’s</w:t>
      </w:r>
      <w:proofErr w:type="spellEnd"/>
      <w:r w:rsidR="00067614">
        <w:t xml:space="preserve"> role was NOT to push our own agenda, but to share both perspectives and provide a learning space. Everyone needs to be educated, and not just within our own ways of thinking.</w:t>
      </w:r>
    </w:p>
    <w:p w:rsidR="00067614" w:rsidRDefault="00067614" w:rsidP="000D09EB">
      <w:pPr>
        <w:jc w:val="both"/>
      </w:pPr>
      <w:r>
        <w:t xml:space="preserve">As we continue to grow as Alutiiq people and as we develop into the future, it’s critical that we work collaboratively together across our communities, and lift each other up in partnership. Such was the way it was in Alutiiq societies – every person had a role, and communities were only successful as everyone fulfilled the roles given to them. </w:t>
      </w:r>
    </w:p>
    <w:p w:rsidR="002C540C" w:rsidRDefault="00067614" w:rsidP="000D09EB">
      <w:pPr>
        <w:jc w:val="both"/>
      </w:pPr>
      <w:r>
        <w:t xml:space="preserve">To every Native leader: it is vital that we embrace the collaborative approach that our ancestors used to carry us into the future; our communities are only </w:t>
      </w:r>
      <w:r w:rsidR="002C540C">
        <w:t>successful as we work together.</w:t>
      </w:r>
    </w:p>
    <w:p w:rsidR="002C540C" w:rsidRDefault="002C540C" w:rsidP="000D09EB">
      <w:pPr>
        <w:jc w:val="both"/>
        <w:rPr>
          <w:b/>
          <w:i/>
          <w:u w:val="single"/>
        </w:rPr>
      </w:pPr>
      <w:r>
        <w:rPr>
          <w:b/>
          <w:i/>
          <w:u w:val="single"/>
        </w:rPr>
        <w:t xml:space="preserve">Alicia </w:t>
      </w:r>
      <w:proofErr w:type="spellStart"/>
      <w:r>
        <w:rPr>
          <w:b/>
          <w:i/>
          <w:u w:val="single"/>
        </w:rPr>
        <w:t>Drabek</w:t>
      </w:r>
      <w:proofErr w:type="spellEnd"/>
      <w:r>
        <w:rPr>
          <w:b/>
          <w:i/>
          <w:u w:val="single"/>
        </w:rPr>
        <w:t xml:space="preserve"> - Executive Vice President, Afognak Native Corporation</w:t>
      </w:r>
    </w:p>
    <w:p w:rsidR="002C540C" w:rsidRPr="002C540C" w:rsidRDefault="002C540C" w:rsidP="000D09EB">
      <w:pPr>
        <w:jc w:val="both"/>
      </w:pPr>
      <w:r w:rsidRPr="002C540C">
        <w:t>“First Alaskans has taken a great first step toward fostering unity across the state and demonstrating ways that Tribes and Native Corporations can be most successful when they link arm in arm.  The action planning that we collectively built at their recent gathering got to the point on so many issues that have plagued our communities since colonization. Within the Kodiak region, Afognak Native Corporation and its sister Tribes are consciously pursuing solutions.  It is so very helpful to learn from each other and seek creative ways to shared issues for our communities. I look forward to the next opportunity to continue discussions and review of best practices.”</w:t>
      </w:r>
    </w:p>
    <w:p w:rsidR="002C540C" w:rsidRPr="002C540C" w:rsidRDefault="002C540C" w:rsidP="00BA36DD"/>
    <w:p w:rsidR="00BA36DD" w:rsidRDefault="00BA36DD" w:rsidP="00BA36DD"/>
    <w:sectPr w:rsidR="00BA36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7C0" w:rsidRDefault="005347C0" w:rsidP="000D09EB">
      <w:pPr>
        <w:spacing w:after="0" w:line="240" w:lineRule="auto"/>
      </w:pPr>
      <w:r>
        <w:separator/>
      </w:r>
    </w:p>
  </w:endnote>
  <w:endnote w:type="continuationSeparator" w:id="0">
    <w:p w:rsidR="005347C0" w:rsidRDefault="005347C0" w:rsidP="000D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7C0" w:rsidRDefault="005347C0" w:rsidP="000D09EB">
      <w:pPr>
        <w:spacing w:after="0" w:line="240" w:lineRule="auto"/>
      </w:pPr>
      <w:r>
        <w:separator/>
      </w:r>
    </w:p>
  </w:footnote>
  <w:footnote w:type="continuationSeparator" w:id="0">
    <w:p w:rsidR="005347C0" w:rsidRDefault="005347C0" w:rsidP="000D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EB" w:rsidRDefault="000D09EB" w:rsidP="00627F53">
    <w:pPr>
      <w:pStyle w:val="Header"/>
    </w:pPr>
    <w:r>
      <w:rPr>
        <w:noProof/>
      </w:rPr>
      <w:drawing>
        <wp:inline distT="0" distB="0" distL="0" distR="0">
          <wp:extent cx="1828800" cy="583562"/>
          <wp:effectExtent l="0" t="0" r="0" b="7620"/>
          <wp:docPr id="1" name="Picture 1" descr="C:\Users\work\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downlo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55" cy="592897"/>
                  </a:xfrm>
                  <a:prstGeom prst="rect">
                    <a:avLst/>
                  </a:prstGeom>
                  <a:noFill/>
                  <a:ln>
                    <a:noFill/>
                  </a:ln>
                </pic:spPr>
              </pic:pic>
            </a:graphicData>
          </a:graphic>
        </wp:inline>
      </w:drawing>
    </w:r>
    <w:r w:rsidR="00627F53">
      <w:t xml:space="preserve">    </w:t>
    </w:r>
    <w:r>
      <w:rPr>
        <w:noProof/>
      </w:rPr>
      <w:drawing>
        <wp:inline distT="0" distB="0" distL="0" distR="0" wp14:anchorId="7D844B70" wp14:editId="574F01BF">
          <wp:extent cx="1076325" cy="742950"/>
          <wp:effectExtent l="0" t="0" r="9525" b="0"/>
          <wp:docPr id="2" name="Picture 2" descr="C:\Users\work\Desktop\NewAfognakW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NewAfognakWeb-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742950"/>
                  </a:xfrm>
                  <a:prstGeom prst="rect">
                    <a:avLst/>
                  </a:prstGeom>
                  <a:noFill/>
                  <a:ln>
                    <a:noFill/>
                  </a:ln>
                </pic:spPr>
              </pic:pic>
            </a:graphicData>
          </a:graphic>
        </wp:inline>
      </w:drawing>
    </w:r>
    <w:r w:rsidR="00627F53">
      <w:t xml:space="preserve">    </w:t>
    </w:r>
    <w:r w:rsidR="00627F53">
      <w:rPr>
        <w:noProof/>
      </w:rPr>
      <w:drawing>
        <wp:inline distT="0" distB="0" distL="0" distR="0" wp14:anchorId="0D02D22F" wp14:editId="404607BA">
          <wp:extent cx="1609725" cy="436266"/>
          <wp:effectExtent l="0" t="0" r="0" b="1905"/>
          <wp:docPr id="6" name="Picture 6" descr="C:\Users\work\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ork\Desktop\image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5787" cy="489403"/>
                  </a:xfrm>
                  <a:prstGeom prst="rect">
                    <a:avLst/>
                  </a:prstGeom>
                  <a:noFill/>
                  <a:ln>
                    <a:noFill/>
                  </a:ln>
                </pic:spPr>
              </pic:pic>
            </a:graphicData>
          </a:graphic>
        </wp:inline>
      </w:drawing>
    </w:r>
    <w:r w:rsidR="00627F53">
      <w:rPr>
        <w:noProof/>
      </w:rPr>
      <w:drawing>
        <wp:inline distT="0" distB="0" distL="0" distR="0">
          <wp:extent cx="990600" cy="1031125"/>
          <wp:effectExtent l="0" t="0" r="0" b="0"/>
          <wp:docPr id="9" name="Picture 9" descr="C:\Users\work\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ork\Desktop\downloa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0621" cy="1104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F382D"/>
    <w:multiLevelType w:val="hybridMultilevel"/>
    <w:tmpl w:val="8D4A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A1"/>
    <w:rsid w:val="00067614"/>
    <w:rsid w:val="000D09EB"/>
    <w:rsid w:val="001666F1"/>
    <w:rsid w:val="002A0F41"/>
    <w:rsid w:val="002C540C"/>
    <w:rsid w:val="005347C0"/>
    <w:rsid w:val="005819A1"/>
    <w:rsid w:val="00627F53"/>
    <w:rsid w:val="007B5C5C"/>
    <w:rsid w:val="00844B27"/>
    <w:rsid w:val="00B34ABE"/>
    <w:rsid w:val="00BA36DD"/>
    <w:rsid w:val="00BB67A4"/>
    <w:rsid w:val="00DD48DC"/>
    <w:rsid w:val="00DF064F"/>
    <w:rsid w:val="00FF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27D46"/>
  <w15:chartTrackingRefBased/>
  <w15:docId w15:val="{7BA317F1-3B72-4527-B2FC-2F3CAB47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8DC"/>
    <w:pPr>
      <w:ind w:left="720"/>
      <w:contextualSpacing/>
    </w:pPr>
  </w:style>
  <w:style w:type="paragraph" w:styleId="Header">
    <w:name w:val="header"/>
    <w:basedOn w:val="Normal"/>
    <w:link w:val="HeaderChar"/>
    <w:uiPriority w:val="99"/>
    <w:unhideWhenUsed/>
    <w:rsid w:val="000D0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9EB"/>
  </w:style>
  <w:style w:type="paragraph" w:styleId="Footer">
    <w:name w:val="footer"/>
    <w:basedOn w:val="Normal"/>
    <w:link w:val="FooterChar"/>
    <w:uiPriority w:val="99"/>
    <w:unhideWhenUsed/>
    <w:rsid w:val="000D0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7684">
      <w:bodyDiv w:val="1"/>
      <w:marLeft w:val="0"/>
      <w:marRight w:val="0"/>
      <w:marTop w:val="0"/>
      <w:marBottom w:val="0"/>
      <w:divBdr>
        <w:top w:val="none" w:sz="0" w:space="0" w:color="auto"/>
        <w:left w:val="none" w:sz="0" w:space="0" w:color="auto"/>
        <w:bottom w:val="none" w:sz="0" w:space="0" w:color="auto"/>
        <w:right w:val="none" w:sz="0" w:space="0" w:color="auto"/>
      </w:divBdr>
    </w:div>
    <w:div w:id="21290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211A-E46D-45EB-9078-A289361B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Alaska Native Tribal Health Consortium</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2018-12-15T01:06:00Z</dcterms:created>
  <dcterms:modified xsi:type="dcterms:W3CDTF">2018-12-18T18:54:00Z</dcterms:modified>
</cp:coreProperties>
</file>