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7D493" w14:textId="1E2F69B6" w:rsidR="001A7F5A" w:rsidRPr="0025529B" w:rsidRDefault="0025529B">
      <w:pPr>
        <w:rPr>
          <w:rFonts w:ascii="Times New Roman" w:hAnsi="Times New Roman" w:cs="Times New Roman"/>
          <w:b/>
          <w:bCs/>
        </w:rPr>
      </w:pPr>
      <w:r w:rsidRPr="0025529B">
        <w:rPr>
          <w:rFonts w:ascii="Times New Roman" w:hAnsi="Times New Roman" w:cs="Times New Roman"/>
          <w:b/>
          <w:bCs/>
        </w:rPr>
        <w:t>BOI FILING UPDATE</w:t>
      </w:r>
    </w:p>
    <w:p w14:paraId="136E58B0" w14:textId="57395A5A" w:rsidR="0025529B" w:rsidRDefault="0025529B" w:rsidP="0025529B">
      <w:pPr>
        <w:pStyle w:val="NormalWeb"/>
        <w:jc w:val="both"/>
        <w:textAlignment w:val="baseline"/>
        <w:rPr>
          <w:rFonts w:ascii="Arial" w:eastAsia="Times New Roman" w:hAnsi="Arial" w:cs="Arial"/>
          <w:color w:val="212529"/>
          <w:kern w:val="0"/>
          <w14:ligatures w14:val="none"/>
        </w:rPr>
      </w:pPr>
      <w:r w:rsidRPr="0025529B">
        <w:rPr>
          <w:rFonts w:ascii="Arial" w:hAnsi="Arial" w:cs="Arial"/>
          <w:color w:val="424648"/>
          <w:shd w:val="clear" w:color="auto" w:fill="FFFFFF"/>
        </w:rPr>
        <w:t>On December 3, 2024, the U.S. District Court for the Eastern District of Texas issued a nationwide preliminary injunction against the enforcement of the Corporate Transparency Act (CTA).</w:t>
      </w:r>
      <w:r w:rsidRPr="0025529B">
        <w:rPr>
          <w:rFonts w:ascii="Arial" w:hAnsi="Arial" w:cs="Arial"/>
          <w:color w:val="424648"/>
          <w:shd w:val="clear" w:color="auto" w:fill="FFFFFF"/>
        </w:rPr>
        <w:t xml:space="preserve"> </w:t>
      </w:r>
      <w:r w:rsidRPr="0025529B">
        <w:rPr>
          <w:rFonts w:ascii="Arial" w:hAnsi="Arial" w:cs="Arial"/>
          <w:color w:val="212529"/>
        </w:rPr>
        <w:t>This decision was appealed.</w:t>
      </w:r>
      <w:r w:rsidRPr="0025529B">
        <w:rPr>
          <w:rFonts w:ascii="Arial" w:hAnsi="Arial" w:cs="Arial"/>
          <w:color w:val="212529"/>
        </w:rPr>
        <w:t xml:space="preserve"> </w:t>
      </w:r>
      <w:r w:rsidRPr="0025529B">
        <w:rPr>
          <w:rFonts w:ascii="Arial" w:hAnsi="Arial" w:cs="Arial"/>
          <w:color w:val="212529"/>
        </w:rPr>
        <w:t xml:space="preserve">On </w:t>
      </w:r>
      <w:r w:rsidRPr="0025529B">
        <w:rPr>
          <w:rFonts w:ascii="Arial" w:hAnsi="Arial" w:cs="Arial"/>
          <w:color w:val="212529"/>
        </w:rPr>
        <w:t>December 23, 2024, the United States Court of Appeals for the Fifth Circuit lifted the injunction ordered by the district cour</w:t>
      </w:r>
      <w:r>
        <w:rPr>
          <w:rFonts w:ascii="Arial" w:hAnsi="Arial" w:cs="Arial"/>
          <w:color w:val="212529"/>
        </w:rPr>
        <w:t>t</w:t>
      </w:r>
      <w:r w:rsidRPr="0025529B">
        <w:rPr>
          <w:rFonts w:ascii="Arial" w:hAnsi="Arial" w:cs="Arial"/>
          <w:color w:val="212529"/>
        </w:rPr>
        <w:t>. The Fifth Circuit em</w:t>
      </w:r>
      <w:r w:rsidR="00A0165C">
        <w:rPr>
          <w:rFonts w:ascii="Arial" w:hAnsi="Arial" w:cs="Arial"/>
          <w:color w:val="212529"/>
        </w:rPr>
        <w:t>ph</w:t>
      </w:r>
      <w:r w:rsidRPr="0025529B">
        <w:rPr>
          <w:rFonts w:ascii="Arial" w:hAnsi="Arial" w:cs="Arial"/>
          <w:color w:val="212529"/>
        </w:rPr>
        <w:t>asized</w:t>
      </w:r>
      <w:r w:rsidRPr="0025529B">
        <w:rPr>
          <w:rFonts w:ascii="Arial" w:hAnsi="Arial" w:cs="Arial"/>
          <w:color w:val="212529"/>
        </w:rPr>
        <w:t xml:space="preserve"> that CTA is in place to advance</w:t>
      </w:r>
      <w:r w:rsidRPr="0025529B">
        <w:rPr>
          <w:rFonts w:ascii="Arial" w:hAnsi="Arial" w:cs="Arial"/>
          <w:color w:val="212529"/>
        </w:rPr>
        <w:t xml:space="preserve"> the public interest “in combatting financial crime and protecting our country’s national security.” The Fifth Circuit ordered an expedited review of the government’s still pending appeal to the next available oral argument panel.</w:t>
      </w:r>
      <w:r w:rsidRPr="0025529B">
        <w:rPr>
          <w:rFonts w:ascii="Arial" w:eastAsia="Times New Roman" w:hAnsi="Arial" w:cs="Arial"/>
          <w:color w:val="212529"/>
          <w:kern w:val="0"/>
          <w14:ligatures w14:val="none"/>
        </w:rPr>
        <w:t xml:space="preserve"> </w:t>
      </w:r>
    </w:p>
    <w:p w14:paraId="1C5C6AA7" w14:textId="47B233F3" w:rsidR="0025529B" w:rsidRPr="0025529B" w:rsidRDefault="0025529B" w:rsidP="0025529B">
      <w:pPr>
        <w:pStyle w:val="NormalWeb"/>
        <w:textAlignment w:val="baseline"/>
        <w:rPr>
          <w:rFonts w:ascii="Arial" w:eastAsia="Times New Roman" w:hAnsi="Arial" w:cs="Arial"/>
          <w:color w:val="212529"/>
          <w:kern w:val="0"/>
          <w14:ligatures w14:val="none"/>
        </w:rPr>
      </w:pPr>
      <w:r w:rsidRPr="0025529B">
        <w:rPr>
          <w:rFonts w:ascii="Arial" w:eastAsia="Times New Roman" w:hAnsi="Arial" w:cs="Arial"/>
          <w:color w:val="212529"/>
          <w:kern w:val="0"/>
          <w14:ligatures w14:val="none"/>
        </w:rPr>
        <w:t xml:space="preserve">Given that the original </w:t>
      </w:r>
      <w:r>
        <w:rPr>
          <w:rFonts w:ascii="Arial" w:eastAsia="Times New Roman" w:hAnsi="Arial" w:cs="Arial"/>
          <w:color w:val="212529"/>
          <w:kern w:val="0"/>
          <w14:ligatures w14:val="none"/>
        </w:rPr>
        <w:t xml:space="preserve">BOI </w:t>
      </w:r>
      <w:r w:rsidRPr="0025529B">
        <w:rPr>
          <w:rFonts w:ascii="Arial" w:eastAsia="Times New Roman" w:hAnsi="Arial" w:cs="Arial"/>
          <w:color w:val="212529"/>
          <w:kern w:val="0"/>
          <w14:ligatures w14:val="none"/>
        </w:rPr>
        <w:t>deadline</w:t>
      </w:r>
      <w:r>
        <w:rPr>
          <w:rFonts w:ascii="Arial" w:eastAsia="Times New Roman" w:hAnsi="Arial" w:cs="Arial"/>
          <w:color w:val="212529"/>
          <w:kern w:val="0"/>
          <w14:ligatures w14:val="none"/>
        </w:rPr>
        <w:t xml:space="preserve"> </w:t>
      </w:r>
      <w:r w:rsidR="00A0165C">
        <w:rPr>
          <w:rFonts w:ascii="Arial" w:eastAsia="Times New Roman" w:hAnsi="Arial" w:cs="Arial"/>
          <w:color w:val="212529"/>
          <w:kern w:val="0"/>
          <w14:ligatures w14:val="none"/>
        </w:rPr>
        <w:t>is</w:t>
      </w:r>
      <w:r w:rsidRPr="0025529B">
        <w:rPr>
          <w:rFonts w:ascii="Arial" w:eastAsia="Times New Roman" w:hAnsi="Arial" w:cs="Arial"/>
          <w:color w:val="212529"/>
          <w:kern w:val="0"/>
          <w14:ligatures w14:val="none"/>
        </w:rPr>
        <w:t xml:space="preserve"> </w:t>
      </w:r>
      <w:r>
        <w:rPr>
          <w:rFonts w:ascii="Arial" w:eastAsia="Times New Roman" w:hAnsi="Arial" w:cs="Arial"/>
          <w:color w:val="212529"/>
          <w:kern w:val="0"/>
          <w14:ligatures w14:val="none"/>
        </w:rPr>
        <w:t>1/1/</w:t>
      </w:r>
      <w:r w:rsidRPr="0025529B">
        <w:rPr>
          <w:rFonts w:ascii="Arial" w:eastAsia="Times New Roman" w:hAnsi="Arial" w:cs="Arial"/>
          <w:color w:val="212529"/>
          <w:kern w:val="0"/>
          <w14:ligatures w14:val="none"/>
        </w:rPr>
        <w:t>2025</w:t>
      </w:r>
      <w:r>
        <w:rPr>
          <w:rFonts w:ascii="Arial" w:eastAsia="Times New Roman" w:hAnsi="Arial" w:cs="Arial"/>
          <w:color w:val="212529"/>
          <w:kern w:val="0"/>
          <w14:ligatures w14:val="none"/>
        </w:rPr>
        <w:t xml:space="preserve"> </w:t>
      </w:r>
      <w:r w:rsidRPr="0025529B">
        <w:rPr>
          <w:rFonts w:ascii="Arial" w:eastAsia="Times New Roman" w:hAnsi="Arial" w:cs="Arial"/>
          <w:color w:val="212529"/>
          <w:kern w:val="0"/>
          <w14:ligatures w14:val="none"/>
        </w:rPr>
        <w:t>for reporting companies</w:t>
      </w:r>
      <w:r w:rsidR="00A0165C">
        <w:rPr>
          <w:rFonts w:ascii="Arial" w:eastAsia="Times New Roman" w:hAnsi="Arial" w:cs="Arial"/>
          <w:color w:val="212529"/>
          <w:kern w:val="0"/>
          <w14:ligatures w14:val="none"/>
        </w:rPr>
        <w:t xml:space="preserve">, </w:t>
      </w:r>
      <w:r w:rsidRPr="0025529B">
        <w:rPr>
          <w:rFonts w:ascii="Arial" w:eastAsia="Times New Roman" w:hAnsi="Arial" w:cs="Arial"/>
          <w:color w:val="212529"/>
          <w:kern w:val="0"/>
          <w14:ligatures w14:val="none"/>
        </w:rPr>
        <w:t>FinCEN has extended the reporting deadlines as follows:</w:t>
      </w:r>
    </w:p>
    <w:p w14:paraId="20744E94" w14:textId="3B586E01" w:rsidR="0025529B" w:rsidRPr="0025529B" w:rsidRDefault="0025529B" w:rsidP="0025529B">
      <w:pPr>
        <w:numPr>
          <w:ilvl w:val="0"/>
          <w:numId w:val="1"/>
        </w:numPr>
        <w:spacing w:after="0" w:line="240" w:lineRule="auto"/>
        <w:textAlignment w:val="baseline"/>
        <w:rPr>
          <w:rFonts w:ascii="Arial" w:eastAsia="Times New Roman" w:hAnsi="Arial" w:cs="Arial"/>
          <w:color w:val="212529"/>
          <w:kern w:val="0"/>
          <w14:ligatures w14:val="none"/>
        </w:rPr>
      </w:pPr>
      <w:r w:rsidRPr="0025529B">
        <w:rPr>
          <w:rFonts w:ascii="Arial" w:eastAsia="Times New Roman" w:hAnsi="Arial" w:cs="Arial"/>
          <w:color w:val="212529"/>
          <w:kern w:val="0"/>
          <w14:ligatures w14:val="none"/>
        </w:rPr>
        <w:t xml:space="preserve">Businesses that are subject to BOI reporting and that were formed or registered to do business in the United States prior to </w:t>
      </w:r>
      <w:r>
        <w:rPr>
          <w:rFonts w:ascii="Arial" w:eastAsia="Times New Roman" w:hAnsi="Arial" w:cs="Arial"/>
          <w:color w:val="212529"/>
          <w:kern w:val="0"/>
          <w14:ligatures w14:val="none"/>
        </w:rPr>
        <w:t>1/</w:t>
      </w:r>
      <w:r w:rsidRPr="0025529B">
        <w:rPr>
          <w:rFonts w:ascii="Arial" w:eastAsia="Times New Roman" w:hAnsi="Arial" w:cs="Arial"/>
          <w:color w:val="212529"/>
          <w:kern w:val="0"/>
          <w14:ligatures w14:val="none"/>
        </w:rPr>
        <w:t>1</w:t>
      </w:r>
      <w:r>
        <w:rPr>
          <w:rFonts w:ascii="Arial" w:eastAsia="Times New Roman" w:hAnsi="Arial" w:cs="Arial"/>
          <w:color w:val="212529"/>
          <w:kern w:val="0"/>
          <w14:ligatures w14:val="none"/>
        </w:rPr>
        <w:t>/</w:t>
      </w:r>
      <w:r w:rsidRPr="0025529B">
        <w:rPr>
          <w:rFonts w:ascii="Arial" w:eastAsia="Times New Roman" w:hAnsi="Arial" w:cs="Arial"/>
          <w:color w:val="212529"/>
          <w:kern w:val="0"/>
          <w14:ligatures w14:val="none"/>
        </w:rPr>
        <w:t>2024, have until </w:t>
      </w:r>
      <w:r>
        <w:rPr>
          <w:rFonts w:ascii="Arial" w:eastAsia="Times New Roman" w:hAnsi="Arial" w:cs="Arial"/>
          <w:b/>
          <w:bCs/>
          <w:color w:val="212529"/>
          <w:kern w:val="0"/>
          <w:bdr w:val="none" w:sz="0" w:space="0" w:color="auto" w:frame="1"/>
          <w14:ligatures w14:val="none"/>
        </w:rPr>
        <w:t>1/</w:t>
      </w:r>
      <w:r w:rsidRPr="0025529B">
        <w:rPr>
          <w:rFonts w:ascii="Arial" w:eastAsia="Times New Roman" w:hAnsi="Arial" w:cs="Arial"/>
          <w:b/>
          <w:bCs/>
          <w:color w:val="212529"/>
          <w:kern w:val="0"/>
          <w:bdr w:val="none" w:sz="0" w:space="0" w:color="auto" w:frame="1"/>
          <w14:ligatures w14:val="none"/>
        </w:rPr>
        <w:t>13</w:t>
      </w:r>
      <w:r>
        <w:rPr>
          <w:rFonts w:ascii="Arial" w:eastAsia="Times New Roman" w:hAnsi="Arial" w:cs="Arial"/>
          <w:b/>
          <w:bCs/>
          <w:color w:val="212529"/>
          <w:kern w:val="0"/>
          <w:bdr w:val="none" w:sz="0" w:space="0" w:color="auto" w:frame="1"/>
          <w14:ligatures w14:val="none"/>
        </w:rPr>
        <w:t>/</w:t>
      </w:r>
      <w:r w:rsidRPr="0025529B">
        <w:rPr>
          <w:rFonts w:ascii="Arial" w:eastAsia="Times New Roman" w:hAnsi="Arial" w:cs="Arial"/>
          <w:b/>
          <w:bCs/>
          <w:color w:val="212529"/>
          <w:kern w:val="0"/>
          <w:bdr w:val="none" w:sz="0" w:space="0" w:color="auto" w:frame="1"/>
          <w14:ligatures w14:val="none"/>
        </w:rPr>
        <w:t>2025</w:t>
      </w:r>
      <w:r w:rsidRPr="0025529B">
        <w:rPr>
          <w:rFonts w:ascii="Arial" w:eastAsia="Times New Roman" w:hAnsi="Arial" w:cs="Arial"/>
          <w:color w:val="212529"/>
          <w:kern w:val="0"/>
          <w14:ligatures w14:val="none"/>
        </w:rPr>
        <w:t> to file their initial BOI reports with FinCEN.</w:t>
      </w:r>
    </w:p>
    <w:p w14:paraId="28F7494D" w14:textId="02A33B6B" w:rsidR="0025529B" w:rsidRPr="0025529B" w:rsidRDefault="0025529B" w:rsidP="0025529B">
      <w:pPr>
        <w:numPr>
          <w:ilvl w:val="0"/>
          <w:numId w:val="1"/>
        </w:numPr>
        <w:spacing w:after="0" w:line="240" w:lineRule="auto"/>
        <w:textAlignment w:val="baseline"/>
        <w:rPr>
          <w:rFonts w:ascii="Arial" w:eastAsia="Times New Roman" w:hAnsi="Arial" w:cs="Arial"/>
          <w:color w:val="212529"/>
          <w:kern w:val="0"/>
          <w14:ligatures w14:val="none"/>
        </w:rPr>
      </w:pPr>
      <w:r w:rsidRPr="0025529B">
        <w:rPr>
          <w:rFonts w:ascii="Arial" w:eastAsia="Times New Roman" w:hAnsi="Arial" w:cs="Arial"/>
          <w:color w:val="212529"/>
          <w:kern w:val="0"/>
          <w14:ligatures w14:val="none"/>
        </w:rPr>
        <w:t xml:space="preserve">Businesses that are subject to BOI reporting and that were formed or registered to do business in the United States on or after </w:t>
      </w:r>
      <w:r>
        <w:rPr>
          <w:rFonts w:ascii="Arial" w:eastAsia="Times New Roman" w:hAnsi="Arial" w:cs="Arial"/>
          <w:color w:val="212529"/>
          <w:kern w:val="0"/>
          <w14:ligatures w14:val="none"/>
        </w:rPr>
        <w:t>9/</w:t>
      </w:r>
      <w:r w:rsidRPr="0025529B">
        <w:rPr>
          <w:rFonts w:ascii="Arial" w:eastAsia="Times New Roman" w:hAnsi="Arial" w:cs="Arial"/>
          <w:color w:val="212529"/>
          <w:kern w:val="0"/>
          <w14:ligatures w14:val="none"/>
        </w:rPr>
        <w:t>4</w:t>
      </w:r>
      <w:r>
        <w:rPr>
          <w:rFonts w:ascii="Arial" w:eastAsia="Times New Roman" w:hAnsi="Arial" w:cs="Arial"/>
          <w:color w:val="212529"/>
          <w:kern w:val="0"/>
          <w14:ligatures w14:val="none"/>
        </w:rPr>
        <w:t>/</w:t>
      </w:r>
      <w:r w:rsidRPr="0025529B">
        <w:rPr>
          <w:rFonts w:ascii="Arial" w:eastAsia="Times New Roman" w:hAnsi="Arial" w:cs="Arial"/>
          <w:color w:val="212529"/>
          <w:kern w:val="0"/>
          <w14:ligatures w14:val="none"/>
        </w:rPr>
        <w:t xml:space="preserve">2024 that had a filing deadline between </w:t>
      </w:r>
      <w:r w:rsidR="00A0165C">
        <w:rPr>
          <w:rFonts w:ascii="Arial" w:eastAsia="Times New Roman" w:hAnsi="Arial" w:cs="Arial"/>
          <w:color w:val="212529"/>
          <w:kern w:val="0"/>
          <w14:ligatures w14:val="none"/>
        </w:rPr>
        <w:t>12/</w:t>
      </w:r>
      <w:r w:rsidRPr="0025529B">
        <w:rPr>
          <w:rFonts w:ascii="Arial" w:eastAsia="Times New Roman" w:hAnsi="Arial" w:cs="Arial"/>
          <w:color w:val="212529"/>
          <w:kern w:val="0"/>
          <w14:ligatures w14:val="none"/>
        </w:rPr>
        <w:t>3</w:t>
      </w:r>
      <w:r w:rsidR="00A0165C">
        <w:rPr>
          <w:rFonts w:ascii="Arial" w:eastAsia="Times New Roman" w:hAnsi="Arial" w:cs="Arial"/>
          <w:color w:val="212529"/>
          <w:kern w:val="0"/>
          <w14:ligatures w14:val="none"/>
        </w:rPr>
        <w:t>/</w:t>
      </w:r>
      <w:r w:rsidRPr="0025529B">
        <w:rPr>
          <w:rFonts w:ascii="Arial" w:eastAsia="Times New Roman" w:hAnsi="Arial" w:cs="Arial"/>
          <w:color w:val="212529"/>
          <w:kern w:val="0"/>
          <w14:ligatures w14:val="none"/>
        </w:rPr>
        <w:t xml:space="preserve">2024 and </w:t>
      </w:r>
      <w:r w:rsidR="00A0165C">
        <w:rPr>
          <w:rFonts w:ascii="Arial" w:eastAsia="Times New Roman" w:hAnsi="Arial" w:cs="Arial"/>
          <w:color w:val="212529"/>
          <w:kern w:val="0"/>
          <w14:ligatures w14:val="none"/>
        </w:rPr>
        <w:t>12/</w:t>
      </w:r>
      <w:r w:rsidRPr="0025529B">
        <w:rPr>
          <w:rFonts w:ascii="Arial" w:eastAsia="Times New Roman" w:hAnsi="Arial" w:cs="Arial"/>
          <w:color w:val="212529"/>
          <w:kern w:val="0"/>
          <w14:ligatures w14:val="none"/>
        </w:rPr>
        <w:t>23</w:t>
      </w:r>
      <w:r w:rsidR="00A0165C">
        <w:rPr>
          <w:rFonts w:ascii="Arial" w:eastAsia="Times New Roman" w:hAnsi="Arial" w:cs="Arial"/>
          <w:color w:val="212529"/>
          <w:kern w:val="0"/>
          <w14:ligatures w14:val="none"/>
        </w:rPr>
        <w:t>/</w:t>
      </w:r>
      <w:r w:rsidRPr="0025529B">
        <w:rPr>
          <w:rFonts w:ascii="Arial" w:eastAsia="Times New Roman" w:hAnsi="Arial" w:cs="Arial"/>
          <w:color w:val="212529"/>
          <w:kern w:val="0"/>
          <w14:ligatures w14:val="none"/>
        </w:rPr>
        <w:t>2024 have until </w:t>
      </w:r>
      <w:r w:rsidR="00A0165C">
        <w:rPr>
          <w:rFonts w:ascii="Arial" w:eastAsia="Times New Roman" w:hAnsi="Arial" w:cs="Arial"/>
          <w:b/>
          <w:bCs/>
          <w:color w:val="212529"/>
          <w:kern w:val="0"/>
          <w:bdr w:val="none" w:sz="0" w:space="0" w:color="auto" w:frame="1"/>
          <w14:ligatures w14:val="none"/>
        </w:rPr>
        <w:t>1/</w:t>
      </w:r>
      <w:r w:rsidRPr="0025529B">
        <w:rPr>
          <w:rFonts w:ascii="Arial" w:eastAsia="Times New Roman" w:hAnsi="Arial" w:cs="Arial"/>
          <w:b/>
          <w:bCs/>
          <w:color w:val="212529"/>
          <w:kern w:val="0"/>
          <w:bdr w:val="none" w:sz="0" w:space="0" w:color="auto" w:frame="1"/>
          <w14:ligatures w14:val="none"/>
        </w:rPr>
        <w:t>13</w:t>
      </w:r>
      <w:r w:rsidR="00A0165C">
        <w:rPr>
          <w:rFonts w:ascii="Arial" w:eastAsia="Times New Roman" w:hAnsi="Arial" w:cs="Arial"/>
          <w:b/>
          <w:bCs/>
          <w:color w:val="212529"/>
          <w:kern w:val="0"/>
          <w:bdr w:val="none" w:sz="0" w:space="0" w:color="auto" w:frame="1"/>
          <w14:ligatures w14:val="none"/>
        </w:rPr>
        <w:t>/</w:t>
      </w:r>
      <w:r w:rsidRPr="0025529B">
        <w:rPr>
          <w:rFonts w:ascii="Arial" w:eastAsia="Times New Roman" w:hAnsi="Arial" w:cs="Arial"/>
          <w:b/>
          <w:bCs/>
          <w:color w:val="212529"/>
          <w:kern w:val="0"/>
          <w:bdr w:val="none" w:sz="0" w:space="0" w:color="auto" w:frame="1"/>
          <w14:ligatures w14:val="none"/>
        </w:rPr>
        <w:t>2025</w:t>
      </w:r>
      <w:r w:rsidRPr="0025529B">
        <w:rPr>
          <w:rFonts w:ascii="Arial" w:eastAsia="Times New Roman" w:hAnsi="Arial" w:cs="Arial"/>
          <w:color w:val="212529"/>
          <w:kern w:val="0"/>
          <w14:ligatures w14:val="none"/>
        </w:rPr>
        <w:t> to file their initial BOI reports with FinCEN.</w:t>
      </w:r>
    </w:p>
    <w:p w14:paraId="31C3D807" w14:textId="1FDAE8EA" w:rsidR="0025529B" w:rsidRPr="0025529B" w:rsidRDefault="0025529B" w:rsidP="0025529B">
      <w:pPr>
        <w:numPr>
          <w:ilvl w:val="0"/>
          <w:numId w:val="1"/>
        </w:numPr>
        <w:spacing w:after="0" w:line="240" w:lineRule="auto"/>
        <w:textAlignment w:val="baseline"/>
        <w:rPr>
          <w:rFonts w:ascii="Arial" w:eastAsia="Times New Roman" w:hAnsi="Arial" w:cs="Arial"/>
          <w:color w:val="212529"/>
          <w:kern w:val="0"/>
          <w14:ligatures w14:val="none"/>
        </w:rPr>
      </w:pPr>
      <w:r w:rsidRPr="0025529B">
        <w:rPr>
          <w:rFonts w:ascii="Arial" w:eastAsia="Times New Roman" w:hAnsi="Arial" w:cs="Arial"/>
          <w:color w:val="212529"/>
          <w:kern w:val="0"/>
          <w14:ligatures w14:val="none"/>
        </w:rPr>
        <w:t>Businesses that are subject to BOI reporting and that were formed or registered to do business in the United States on or after</w:t>
      </w:r>
      <w:r w:rsidR="00A0165C">
        <w:rPr>
          <w:rFonts w:ascii="Arial" w:eastAsia="Times New Roman" w:hAnsi="Arial" w:cs="Arial"/>
          <w:color w:val="212529"/>
          <w:kern w:val="0"/>
          <w14:ligatures w14:val="none"/>
        </w:rPr>
        <w:t xml:space="preserve"> 12/3/</w:t>
      </w:r>
      <w:r w:rsidRPr="0025529B">
        <w:rPr>
          <w:rFonts w:ascii="Arial" w:eastAsia="Times New Roman" w:hAnsi="Arial" w:cs="Arial"/>
          <w:color w:val="212529"/>
          <w:kern w:val="0"/>
          <w14:ligatures w14:val="none"/>
        </w:rPr>
        <w:t>2</w:t>
      </w:r>
      <w:r w:rsidR="00A0165C">
        <w:rPr>
          <w:rFonts w:ascii="Arial" w:eastAsia="Times New Roman" w:hAnsi="Arial" w:cs="Arial"/>
          <w:color w:val="212529"/>
          <w:kern w:val="0"/>
          <w14:ligatures w14:val="none"/>
        </w:rPr>
        <w:t>0</w:t>
      </w:r>
      <w:r w:rsidRPr="0025529B">
        <w:rPr>
          <w:rFonts w:ascii="Arial" w:eastAsia="Times New Roman" w:hAnsi="Arial" w:cs="Arial"/>
          <w:color w:val="212529"/>
          <w:kern w:val="0"/>
          <w14:ligatures w14:val="none"/>
        </w:rPr>
        <w:t xml:space="preserve">24, and on or before </w:t>
      </w:r>
      <w:r w:rsidR="00A0165C">
        <w:rPr>
          <w:rFonts w:ascii="Arial" w:eastAsia="Times New Roman" w:hAnsi="Arial" w:cs="Arial"/>
          <w:color w:val="212529"/>
          <w:kern w:val="0"/>
          <w14:ligatures w14:val="none"/>
        </w:rPr>
        <w:t>12/23/</w:t>
      </w:r>
      <w:r w:rsidRPr="0025529B">
        <w:rPr>
          <w:rFonts w:ascii="Arial" w:eastAsia="Times New Roman" w:hAnsi="Arial" w:cs="Arial"/>
          <w:color w:val="212529"/>
          <w:kern w:val="0"/>
          <w14:ligatures w14:val="none"/>
        </w:rPr>
        <w:t>2024, have an </w:t>
      </w:r>
      <w:r w:rsidRPr="0025529B">
        <w:rPr>
          <w:rFonts w:ascii="Arial" w:eastAsia="Times New Roman" w:hAnsi="Arial" w:cs="Arial"/>
          <w:b/>
          <w:bCs/>
          <w:color w:val="212529"/>
          <w:kern w:val="0"/>
          <w:bdr w:val="none" w:sz="0" w:space="0" w:color="auto" w:frame="1"/>
          <w14:ligatures w14:val="none"/>
        </w:rPr>
        <w:t>additional 21 days</w:t>
      </w:r>
      <w:r w:rsidRPr="0025529B">
        <w:rPr>
          <w:rFonts w:ascii="Arial" w:eastAsia="Times New Roman" w:hAnsi="Arial" w:cs="Arial"/>
          <w:color w:val="212529"/>
          <w:kern w:val="0"/>
          <w14:ligatures w14:val="none"/>
        </w:rPr>
        <w:t> from their original filing deadline to file their initial BOI reports with FinCEN.</w:t>
      </w:r>
    </w:p>
    <w:p w14:paraId="41436234" w14:textId="672311AC" w:rsidR="0025529B" w:rsidRPr="0025529B" w:rsidRDefault="0025529B" w:rsidP="0025529B">
      <w:pPr>
        <w:numPr>
          <w:ilvl w:val="0"/>
          <w:numId w:val="1"/>
        </w:numPr>
        <w:spacing w:after="0" w:line="240" w:lineRule="auto"/>
        <w:textAlignment w:val="baseline"/>
        <w:rPr>
          <w:rFonts w:ascii="Arial" w:eastAsia="Times New Roman" w:hAnsi="Arial" w:cs="Arial"/>
          <w:color w:val="212529"/>
          <w:kern w:val="0"/>
          <w14:ligatures w14:val="none"/>
        </w:rPr>
      </w:pPr>
      <w:r w:rsidRPr="0025529B">
        <w:rPr>
          <w:rFonts w:ascii="Arial" w:eastAsia="Times New Roman" w:hAnsi="Arial" w:cs="Arial"/>
          <w:color w:val="212529"/>
          <w:kern w:val="0"/>
          <w14:ligatures w14:val="none"/>
        </w:rPr>
        <w:t xml:space="preserve">Businesses that are subject to BOI reporting and that are formed or registered to do business in the United States on or after </w:t>
      </w:r>
      <w:r w:rsidR="00A0165C">
        <w:rPr>
          <w:rFonts w:ascii="Arial" w:eastAsia="Times New Roman" w:hAnsi="Arial" w:cs="Arial"/>
          <w:color w:val="212529"/>
          <w:kern w:val="0"/>
          <w14:ligatures w14:val="none"/>
        </w:rPr>
        <w:t>1/</w:t>
      </w:r>
      <w:r w:rsidRPr="0025529B">
        <w:rPr>
          <w:rFonts w:ascii="Arial" w:eastAsia="Times New Roman" w:hAnsi="Arial" w:cs="Arial"/>
          <w:color w:val="212529"/>
          <w:kern w:val="0"/>
          <w14:ligatures w14:val="none"/>
        </w:rPr>
        <w:t>1</w:t>
      </w:r>
      <w:r w:rsidR="00A0165C">
        <w:rPr>
          <w:rFonts w:ascii="Arial" w:eastAsia="Times New Roman" w:hAnsi="Arial" w:cs="Arial"/>
          <w:color w:val="212529"/>
          <w:kern w:val="0"/>
          <w14:ligatures w14:val="none"/>
        </w:rPr>
        <w:t>/</w:t>
      </w:r>
      <w:r w:rsidRPr="0025529B">
        <w:rPr>
          <w:rFonts w:ascii="Arial" w:eastAsia="Times New Roman" w:hAnsi="Arial" w:cs="Arial"/>
          <w:color w:val="212529"/>
          <w:kern w:val="0"/>
          <w14:ligatures w14:val="none"/>
        </w:rPr>
        <w:t>2025, will have </w:t>
      </w:r>
      <w:r w:rsidRPr="0025529B">
        <w:rPr>
          <w:rFonts w:ascii="Arial" w:eastAsia="Times New Roman" w:hAnsi="Arial" w:cs="Arial"/>
          <w:b/>
          <w:bCs/>
          <w:color w:val="212529"/>
          <w:kern w:val="0"/>
          <w:bdr w:val="none" w:sz="0" w:space="0" w:color="auto" w:frame="1"/>
          <w14:ligatures w14:val="none"/>
        </w:rPr>
        <w:t>30 days</w:t>
      </w:r>
      <w:r w:rsidRPr="0025529B">
        <w:rPr>
          <w:rFonts w:ascii="Arial" w:eastAsia="Times New Roman" w:hAnsi="Arial" w:cs="Arial"/>
          <w:color w:val="212529"/>
          <w:kern w:val="0"/>
          <w14:ligatures w14:val="none"/>
        </w:rPr>
        <w:t> to file their initial BOI reports with FinCEN</w:t>
      </w:r>
      <w:r w:rsidR="00A0165C">
        <w:rPr>
          <w:rFonts w:ascii="Arial" w:eastAsia="Times New Roman" w:hAnsi="Arial" w:cs="Arial"/>
          <w:color w:val="212529"/>
          <w:kern w:val="0"/>
          <w14:ligatures w14:val="none"/>
        </w:rPr>
        <w:t>.</w:t>
      </w:r>
    </w:p>
    <w:p w14:paraId="511B40AD" w14:textId="5DDC15A2" w:rsidR="0025529B" w:rsidRDefault="0025529B" w:rsidP="00A0165C">
      <w:pPr>
        <w:spacing w:before="100" w:beforeAutospacing="1" w:after="100" w:afterAutospacing="1" w:line="240" w:lineRule="auto"/>
        <w:jc w:val="both"/>
        <w:textAlignment w:val="baseline"/>
        <w:rPr>
          <w:rFonts w:ascii="Arial" w:eastAsia="Times New Roman" w:hAnsi="Arial" w:cs="Arial"/>
          <w:color w:val="212529"/>
          <w:kern w:val="0"/>
          <w14:ligatures w14:val="none"/>
        </w:rPr>
      </w:pPr>
      <w:r w:rsidRPr="0025529B">
        <w:rPr>
          <w:rFonts w:ascii="Arial" w:eastAsia="Times New Roman" w:hAnsi="Arial" w:cs="Arial"/>
          <w:color w:val="212529"/>
          <w:kern w:val="0"/>
          <w14:ligatures w14:val="none"/>
        </w:rPr>
        <w:t>We recommend that client</w:t>
      </w:r>
      <w:r w:rsidR="00A0165C">
        <w:rPr>
          <w:rFonts w:ascii="Arial" w:eastAsia="Times New Roman" w:hAnsi="Arial" w:cs="Arial"/>
          <w:color w:val="212529"/>
          <w:kern w:val="0"/>
          <w14:ligatures w14:val="none"/>
        </w:rPr>
        <w:t xml:space="preserve"> companies</w:t>
      </w:r>
      <w:r w:rsidRPr="0025529B">
        <w:rPr>
          <w:rFonts w:ascii="Arial" w:eastAsia="Times New Roman" w:hAnsi="Arial" w:cs="Arial"/>
          <w:color w:val="212529"/>
          <w:kern w:val="0"/>
          <w14:ligatures w14:val="none"/>
        </w:rPr>
        <w:t xml:space="preserve"> do their best to meet the new filing deadlines to avoid penalties. These may include civil penalties of up to $500 per day or criminal penalties including imprisonment for up to two years, for willful failure to file or providing false or fraudulent information.</w:t>
      </w:r>
    </w:p>
    <w:p w14:paraId="1B3E9870" w14:textId="1CA5B674" w:rsidR="008571D8" w:rsidRPr="0025529B" w:rsidRDefault="008571D8" w:rsidP="00A0165C">
      <w:pPr>
        <w:spacing w:before="100" w:beforeAutospacing="1" w:after="100" w:afterAutospacing="1" w:line="240" w:lineRule="auto"/>
        <w:jc w:val="both"/>
        <w:textAlignment w:val="baseline"/>
        <w:rPr>
          <w:rFonts w:ascii="Arial" w:eastAsia="Times New Roman" w:hAnsi="Arial" w:cs="Arial"/>
          <w:color w:val="212529"/>
          <w:kern w:val="0"/>
          <w14:ligatures w14:val="none"/>
        </w:rPr>
      </w:pPr>
      <w:r>
        <w:rPr>
          <w:rFonts w:ascii="Arial" w:eastAsia="Times New Roman" w:hAnsi="Arial" w:cs="Arial"/>
          <w:color w:val="212529"/>
          <w:kern w:val="0"/>
          <w14:ligatures w14:val="none"/>
        </w:rPr>
        <w:t>Should you need assistance in filing BOI, contact our Law Clerk Jing Liu at 617-765-6004 or jing.liu@lionslawgroup.com.</w:t>
      </w:r>
    </w:p>
    <w:p w14:paraId="4B1E52E6" w14:textId="1D8D1A3F" w:rsidR="0025529B" w:rsidRPr="0025529B" w:rsidRDefault="0025529B">
      <w:pPr>
        <w:rPr>
          <w:rFonts w:ascii="Arial" w:hAnsi="Arial" w:cs="Arial"/>
        </w:rPr>
      </w:pPr>
    </w:p>
    <w:sectPr w:rsidR="0025529B" w:rsidRPr="002552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0651C"/>
    <w:multiLevelType w:val="multilevel"/>
    <w:tmpl w:val="43DA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4124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29B"/>
    <w:rsid w:val="00010841"/>
    <w:rsid w:val="001A7F5A"/>
    <w:rsid w:val="0025529B"/>
    <w:rsid w:val="00602C25"/>
    <w:rsid w:val="008571D8"/>
    <w:rsid w:val="00A01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29D55"/>
  <w15:chartTrackingRefBased/>
  <w15:docId w15:val="{FC4D9A84-577A-408D-BC11-3E964DC51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2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52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2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2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2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2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2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2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2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2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52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2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2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2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2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2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2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29B"/>
    <w:rPr>
      <w:rFonts w:eastAsiaTheme="majorEastAsia" w:cstheme="majorBidi"/>
      <w:color w:val="272727" w:themeColor="text1" w:themeTint="D8"/>
    </w:rPr>
  </w:style>
  <w:style w:type="paragraph" w:styleId="Title">
    <w:name w:val="Title"/>
    <w:basedOn w:val="Normal"/>
    <w:next w:val="Normal"/>
    <w:link w:val="TitleChar"/>
    <w:uiPriority w:val="10"/>
    <w:qFormat/>
    <w:rsid w:val="002552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2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2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2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29B"/>
    <w:pPr>
      <w:spacing w:before="160"/>
      <w:jc w:val="center"/>
    </w:pPr>
    <w:rPr>
      <w:i/>
      <w:iCs/>
      <w:color w:val="404040" w:themeColor="text1" w:themeTint="BF"/>
    </w:rPr>
  </w:style>
  <w:style w:type="character" w:customStyle="1" w:styleId="QuoteChar">
    <w:name w:val="Quote Char"/>
    <w:basedOn w:val="DefaultParagraphFont"/>
    <w:link w:val="Quote"/>
    <w:uiPriority w:val="29"/>
    <w:rsid w:val="0025529B"/>
    <w:rPr>
      <w:i/>
      <w:iCs/>
      <w:color w:val="404040" w:themeColor="text1" w:themeTint="BF"/>
    </w:rPr>
  </w:style>
  <w:style w:type="paragraph" w:styleId="ListParagraph">
    <w:name w:val="List Paragraph"/>
    <w:basedOn w:val="Normal"/>
    <w:uiPriority w:val="34"/>
    <w:qFormat/>
    <w:rsid w:val="0025529B"/>
    <w:pPr>
      <w:ind w:left="720"/>
      <w:contextualSpacing/>
    </w:pPr>
  </w:style>
  <w:style w:type="character" w:styleId="IntenseEmphasis">
    <w:name w:val="Intense Emphasis"/>
    <w:basedOn w:val="DefaultParagraphFont"/>
    <w:uiPriority w:val="21"/>
    <w:qFormat/>
    <w:rsid w:val="0025529B"/>
    <w:rPr>
      <w:i/>
      <w:iCs/>
      <w:color w:val="0F4761" w:themeColor="accent1" w:themeShade="BF"/>
    </w:rPr>
  </w:style>
  <w:style w:type="paragraph" w:styleId="IntenseQuote">
    <w:name w:val="Intense Quote"/>
    <w:basedOn w:val="Normal"/>
    <w:next w:val="Normal"/>
    <w:link w:val="IntenseQuoteChar"/>
    <w:uiPriority w:val="30"/>
    <w:qFormat/>
    <w:rsid w:val="002552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29B"/>
    <w:rPr>
      <w:i/>
      <w:iCs/>
      <w:color w:val="0F4761" w:themeColor="accent1" w:themeShade="BF"/>
    </w:rPr>
  </w:style>
  <w:style w:type="character" w:styleId="IntenseReference">
    <w:name w:val="Intense Reference"/>
    <w:basedOn w:val="DefaultParagraphFont"/>
    <w:uiPriority w:val="32"/>
    <w:qFormat/>
    <w:rsid w:val="0025529B"/>
    <w:rPr>
      <w:b/>
      <w:bCs/>
      <w:smallCaps/>
      <w:color w:val="0F4761" w:themeColor="accent1" w:themeShade="BF"/>
      <w:spacing w:val="5"/>
    </w:rPr>
  </w:style>
  <w:style w:type="paragraph" w:styleId="NormalWeb">
    <w:name w:val="Normal (Web)"/>
    <w:basedOn w:val="Normal"/>
    <w:uiPriority w:val="99"/>
    <w:semiHidden/>
    <w:unhideWhenUsed/>
    <w:rsid w:val="0025529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9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Dai</dc:creator>
  <cp:keywords/>
  <dc:description/>
  <cp:lastModifiedBy>Connie Dai</cp:lastModifiedBy>
  <cp:revision>1</cp:revision>
  <dcterms:created xsi:type="dcterms:W3CDTF">2024-12-25T19:29:00Z</dcterms:created>
  <dcterms:modified xsi:type="dcterms:W3CDTF">2024-12-25T19:55:00Z</dcterms:modified>
</cp:coreProperties>
</file>