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43E80" w14:textId="77777777" w:rsidR="00000000" w:rsidRDefault="009A1163">
      <w:pPr>
        <w:widowControl w:val="0"/>
        <w:autoSpaceDE w:val="0"/>
        <w:autoSpaceDN w:val="0"/>
        <w:adjustRightInd w:val="0"/>
        <w:spacing w:after="0" w:line="240" w:lineRule="auto"/>
        <w:rPr>
          <w:rFonts w:ascii="Times New Roman" w:hAnsi="Times New Roman"/>
          <w:color w:val="000000"/>
          <w:sz w:val="24"/>
          <w:szCs w:val="24"/>
        </w:rPr>
      </w:pPr>
      <w:bookmarkStart w:id="0" w:name="_GoBack"/>
      <w:bookmarkEnd w:id="0"/>
    </w:p>
    <w:p w14:paraId="6A6EB3BA" w14:textId="77777777" w:rsidR="00000000" w:rsidRDefault="009A1163">
      <w:pPr>
        <w:widowControl w:val="0"/>
        <w:autoSpaceDE w:val="0"/>
        <w:autoSpaceDN w:val="0"/>
        <w:adjustRightInd w:val="0"/>
        <w:spacing w:after="0" w:line="240" w:lineRule="auto"/>
        <w:rPr>
          <w:rFonts w:ascii="Arial" w:hAnsi="Arial" w:cs="Arial"/>
          <w:sz w:val="24"/>
          <w:szCs w:val="24"/>
        </w:rPr>
        <w:sectPr w:rsidR="00000000">
          <w:headerReference w:type="default" r:id="rId6"/>
          <w:footerReference w:type="default" r:id="rId7"/>
          <w:pgSz w:w="12240" w:h="15840"/>
          <w:pgMar w:top="1080" w:right="1080" w:bottom="1080" w:left="1080" w:header="720" w:footer="720" w:gutter="0"/>
          <w:cols w:space="720"/>
          <w:noEndnote/>
        </w:sectPr>
      </w:pPr>
    </w:p>
    <w:p w14:paraId="33F1D0E5"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1" w:name="co_document_1"/>
      <w:bookmarkStart w:id="2" w:name="I612acf4034b211ea9076f88ee0fd553a_Target"/>
      <w:bookmarkEnd w:id="1"/>
      <w:bookmarkEnd w:id="2"/>
    </w:p>
    <w:p w14:paraId="5EE7B15D" w14:textId="77777777" w:rsidR="00000000" w:rsidRDefault="009A1163">
      <w:pPr>
        <w:widowControl w:val="0"/>
        <w:autoSpaceDE w:val="0"/>
        <w:autoSpaceDN w:val="0"/>
        <w:adjustRightInd w:val="0"/>
        <w:spacing w:after="0" w:line="240" w:lineRule="auto"/>
        <w:jc w:val="center"/>
        <w:rPr>
          <w:rFonts w:ascii="Georgia" w:hAnsi="Georgia" w:cs="Georgia"/>
          <w:color w:val="000000"/>
          <w:sz w:val="20"/>
          <w:szCs w:val="20"/>
        </w:rPr>
      </w:pPr>
      <w:r>
        <w:rPr>
          <w:rFonts w:ascii="Georgia" w:hAnsi="Georgia" w:cs="Georgia"/>
          <w:color w:val="000000"/>
          <w:sz w:val="20"/>
          <w:szCs w:val="20"/>
        </w:rPr>
        <w:t>2020 WL 122728</w:t>
      </w:r>
    </w:p>
    <w:p w14:paraId="798C2442" w14:textId="77777777" w:rsidR="00000000" w:rsidRDefault="009A1163">
      <w:pPr>
        <w:widowControl w:val="0"/>
        <w:autoSpaceDE w:val="0"/>
        <w:autoSpaceDN w:val="0"/>
        <w:adjustRightInd w:val="0"/>
        <w:spacing w:after="0" w:line="240" w:lineRule="auto"/>
        <w:jc w:val="center"/>
        <w:rPr>
          <w:rFonts w:ascii="Georgia" w:hAnsi="Georgia" w:cs="Georgia"/>
          <w:color w:val="000000"/>
          <w:sz w:val="20"/>
          <w:szCs w:val="20"/>
        </w:rPr>
      </w:pPr>
      <w:r>
        <w:rPr>
          <w:rFonts w:ascii="Georgia" w:hAnsi="Georgia" w:cs="Georgia"/>
          <w:color w:val="000000"/>
          <w:sz w:val="20"/>
          <w:szCs w:val="20"/>
        </w:rPr>
        <w:t>Only the Westlaw citation is currently available.</w:t>
      </w:r>
    </w:p>
    <w:p w14:paraId="1057F243" w14:textId="77777777" w:rsidR="00000000" w:rsidRDefault="009A1163">
      <w:pPr>
        <w:widowControl w:val="0"/>
        <w:autoSpaceDE w:val="0"/>
        <w:autoSpaceDN w:val="0"/>
        <w:adjustRightInd w:val="0"/>
        <w:spacing w:before="200" w:after="200" w:line="240" w:lineRule="auto"/>
        <w:jc w:val="center"/>
        <w:rPr>
          <w:rFonts w:ascii="Georgia" w:hAnsi="Georgia" w:cs="Georgia"/>
          <w:color w:val="000000"/>
          <w:sz w:val="20"/>
          <w:szCs w:val="20"/>
        </w:rPr>
      </w:pPr>
      <w:r>
        <w:rPr>
          <w:rFonts w:ascii="Georgia" w:hAnsi="Georgia" w:cs="Georgia"/>
          <w:color w:val="000000"/>
          <w:sz w:val="20"/>
          <w:szCs w:val="20"/>
        </w:rPr>
        <w:t>NOTICE: THIS OPINION HAS NOT BEEN RELEASED FOR PUBLICATION IN THE PERMANENT LAW REPORTS. UNTIL RELEASED, IT IS SUBJECT TO REVISION OR WITHDRAWAL.</w:t>
      </w:r>
    </w:p>
    <w:p w14:paraId="18F5B89A" w14:textId="77777777" w:rsidR="00000000" w:rsidRDefault="009A1163">
      <w:pPr>
        <w:widowControl w:val="0"/>
        <w:autoSpaceDE w:val="0"/>
        <w:autoSpaceDN w:val="0"/>
        <w:adjustRightInd w:val="0"/>
        <w:spacing w:after="0" w:line="240" w:lineRule="auto"/>
        <w:jc w:val="center"/>
        <w:rPr>
          <w:rFonts w:ascii="Georgia" w:hAnsi="Georgia" w:cs="Georgia"/>
          <w:color w:val="000000"/>
          <w:sz w:val="20"/>
          <w:szCs w:val="20"/>
        </w:rPr>
      </w:pPr>
      <w:r>
        <w:rPr>
          <w:rFonts w:ascii="Georgia" w:hAnsi="Georgia" w:cs="Georgia"/>
          <w:color w:val="000000"/>
          <w:sz w:val="20"/>
          <w:szCs w:val="20"/>
        </w:rPr>
        <w:t>Supreme Court of New Hampshire.</w:t>
      </w:r>
    </w:p>
    <w:p w14:paraId="25B7B1A1" w14:textId="77777777" w:rsidR="00000000" w:rsidRDefault="009A1163">
      <w:pPr>
        <w:widowControl w:val="0"/>
        <w:autoSpaceDE w:val="0"/>
        <w:autoSpaceDN w:val="0"/>
        <w:adjustRightInd w:val="0"/>
        <w:spacing w:before="200" w:after="0" w:line="240" w:lineRule="auto"/>
        <w:ind w:left="100" w:right="100"/>
        <w:jc w:val="center"/>
        <w:rPr>
          <w:rFonts w:ascii="Georgia" w:hAnsi="Georgia" w:cs="Georgia"/>
          <w:color w:val="252525"/>
          <w:sz w:val="20"/>
          <w:szCs w:val="20"/>
        </w:rPr>
      </w:pPr>
      <w:r>
        <w:rPr>
          <w:rFonts w:ascii="Georgia" w:hAnsi="Georgia" w:cs="Georgia"/>
          <w:color w:val="252525"/>
          <w:sz w:val="20"/>
          <w:szCs w:val="20"/>
        </w:rPr>
        <w:t xml:space="preserve">The STATE of </w:t>
      </w:r>
      <w:r>
        <w:rPr>
          <w:rFonts w:ascii="Georgia" w:hAnsi="Georgia" w:cs="Georgia"/>
          <w:color w:val="252525"/>
          <w:sz w:val="20"/>
          <w:szCs w:val="20"/>
        </w:rPr>
        <w:t>New Hampshire</w:t>
      </w:r>
    </w:p>
    <w:p w14:paraId="1326447C" w14:textId="77777777" w:rsidR="00000000" w:rsidRDefault="009A1163">
      <w:pPr>
        <w:widowControl w:val="0"/>
        <w:autoSpaceDE w:val="0"/>
        <w:autoSpaceDN w:val="0"/>
        <w:adjustRightInd w:val="0"/>
        <w:spacing w:after="200" w:line="240" w:lineRule="auto"/>
        <w:ind w:left="100" w:right="100"/>
        <w:jc w:val="center"/>
        <w:rPr>
          <w:rFonts w:ascii="Georgia" w:hAnsi="Georgia" w:cs="Georgia"/>
          <w:color w:val="252525"/>
          <w:sz w:val="20"/>
          <w:szCs w:val="20"/>
        </w:rPr>
      </w:pPr>
      <w:r>
        <w:rPr>
          <w:rFonts w:ascii="Georgia" w:hAnsi="Georgia" w:cs="Georgia"/>
          <w:color w:val="252525"/>
          <w:sz w:val="20"/>
          <w:szCs w:val="20"/>
        </w:rPr>
        <w:t>v.</w:t>
      </w:r>
    </w:p>
    <w:p w14:paraId="3E1DF81A" w14:textId="77777777" w:rsidR="00000000" w:rsidRDefault="009A1163">
      <w:pPr>
        <w:widowControl w:val="0"/>
        <w:autoSpaceDE w:val="0"/>
        <w:autoSpaceDN w:val="0"/>
        <w:adjustRightInd w:val="0"/>
        <w:spacing w:after="0" w:line="240" w:lineRule="auto"/>
        <w:ind w:left="100" w:right="100"/>
        <w:jc w:val="center"/>
        <w:rPr>
          <w:rFonts w:ascii="Georgia" w:hAnsi="Georgia" w:cs="Georgia"/>
          <w:color w:val="252525"/>
          <w:sz w:val="20"/>
          <w:szCs w:val="20"/>
        </w:rPr>
      </w:pPr>
      <w:hyperlink r:id="rId8" w:history="1">
        <w:r>
          <w:rPr>
            <w:rFonts w:ascii="Georgia" w:hAnsi="Georgia" w:cs="Georgia"/>
            <w:b/>
            <w:bCs/>
            <w:color w:val="252525"/>
            <w:sz w:val="20"/>
            <w:szCs w:val="20"/>
            <w:shd w:val="clear" w:color="auto" w:fill="FFF860"/>
          </w:rPr>
          <w:t>Ernest</w:t>
        </w:r>
        <w:r>
          <w:rPr>
            <w:rFonts w:ascii="Georgia" w:hAnsi="Georgia" w:cs="Georgia"/>
            <w:color w:val="0000FF"/>
            <w:sz w:val="20"/>
            <w:szCs w:val="20"/>
          </w:rPr>
          <w:t xml:space="preserve"> </w:t>
        </w:r>
        <w:r>
          <w:rPr>
            <w:rFonts w:ascii="Georgia" w:hAnsi="Georgia" w:cs="Georgia"/>
            <w:b/>
            <w:bCs/>
            <w:color w:val="252525"/>
            <w:sz w:val="20"/>
            <w:szCs w:val="20"/>
            <w:shd w:val="clear" w:color="auto" w:fill="FFF860"/>
          </w:rPr>
          <w:t>JONES</w:t>
        </w:r>
      </w:hyperlink>
    </w:p>
    <w:p w14:paraId="1EC3D9FC" w14:textId="77777777" w:rsidR="00000000" w:rsidRDefault="009A1163">
      <w:pPr>
        <w:widowControl w:val="0"/>
        <w:autoSpaceDE w:val="0"/>
        <w:autoSpaceDN w:val="0"/>
        <w:adjustRightInd w:val="0"/>
        <w:spacing w:after="0" w:line="240" w:lineRule="auto"/>
        <w:ind w:left="200"/>
        <w:jc w:val="center"/>
        <w:rPr>
          <w:rFonts w:ascii="Georgia" w:hAnsi="Georgia" w:cs="Georgia"/>
          <w:color w:val="000000"/>
          <w:sz w:val="20"/>
          <w:szCs w:val="20"/>
        </w:rPr>
      </w:pPr>
      <w:r>
        <w:rPr>
          <w:rFonts w:ascii="Georgia" w:hAnsi="Georgia" w:cs="Georgia"/>
          <w:color w:val="000000"/>
          <w:sz w:val="20"/>
          <w:szCs w:val="20"/>
        </w:rPr>
        <w:t>No. 2019-0057</w:t>
      </w:r>
    </w:p>
    <w:p w14:paraId="5A8E5889" w14:textId="77777777" w:rsidR="00000000" w:rsidRDefault="009A1163">
      <w:pPr>
        <w:widowControl w:val="0"/>
        <w:autoSpaceDE w:val="0"/>
        <w:autoSpaceDN w:val="0"/>
        <w:adjustRightInd w:val="0"/>
        <w:spacing w:after="0" w:line="240" w:lineRule="auto"/>
        <w:ind w:left="200"/>
        <w:jc w:val="center"/>
        <w:rPr>
          <w:rFonts w:ascii="Georgia" w:hAnsi="Georgia" w:cs="Georgia"/>
          <w:color w:val="000000"/>
          <w:sz w:val="20"/>
          <w:szCs w:val="20"/>
        </w:rPr>
      </w:pPr>
      <w:r>
        <w:rPr>
          <w:rFonts w:ascii="Georgia" w:hAnsi="Georgia" w:cs="Georgia"/>
          <w:color w:val="000000"/>
          <w:sz w:val="20"/>
          <w:szCs w:val="20"/>
        </w:rPr>
        <w:t>|</w:t>
      </w:r>
    </w:p>
    <w:p w14:paraId="21E75E42" w14:textId="77777777" w:rsidR="00000000" w:rsidRDefault="009A1163">
      <w:pPr>
        <w:widowControl w:val="0"/>
        <w:autoSpaceDE w:val="0"/>
        <w:autoSpaceDN w:val="0"/>
        <w:adjustRightInd w:val="0"/>
        <w:spacing w:after="0" w:line="240" w:lineRule="auto"/>
        <w:ind w:left="200"/>
        <w:jc w:val="center"/>
        <w:rPr>
          <w:rFonts w:ascii="Georgia" w:hAnsi="Georgia" w:cs="Georgia"/>
          <w:color w:val="000000"/>
          <w:sz w:val="20"/>
          <w:szCs w:val="20"/>
        </w:rPr>
      </w:pPr>
      <w:r>
        <w:rPr>
          <w:rFonts w:ascii="Georgia" w:hAnsi="Georgia" w:cs="Georgia"/>
          <w:color w:val="000000"/>
          <w:sz w:val="20"/>
          <w:szCs w:val="20"/>
        </w:rPr>
        <w:t>Argued: November 20, 2019</w:t>
      </w:r>
    </w:p>
    <w:p w14:paraId="4417BF53" w14:textId="77777777" w:rsidR="00000000" w:rsidRDefault="009A1163">
      <w:pPr>
        <w:widowControl w:val="0"/>
        <w:autoSpaceDE w:val="0"/>
        <w:autoSpaceDN w:val="0"/>
        <w:adjustRightInd w:val="0"/>
        <w:spacing w:after="0" w:line="240" w:lineRule="auto"/>
        <w:ind w:left="200"/>
        <w:jc w:val="center"/>
        <w:rPr>
          <w:rFonts w:ascii="Georgia" w:hAnsi="Georgia" w:cs="Georgia"/>
          <w:color w:val="000000"/>
          <w:sz w:val="20"/>
          <w:szCs w:val="20"/>
        </w:rPr>
      </w:pPr>
      <w:r>
        <w:rPr>
          <w:rFonts w:ascii="Georgia" w:hAnsi="Georgia" w:cs="Georgia"/>
          <w:color w:val="000000"/>
          <w:sz w:val="20"/>
          <w:szCs w:val="20"/>
        </w:rPr>
        <w:t>|</w:t>
      </w:r>
    </w:p>
    <w:p w14:paraId="5E13B994" w14:textId="77777777" w:rsidR="00000000" w:rsidRDefault="009A1163">
      <w:pPr>
        <w:widowControl w:val="0"/>
        <w:autoSpaceDE w:val="0"/>
        <w:autoSpaceDN w:val="0"/>
        <w:adjustRightInd w:val="0"/>
        <w:spacing w:after="200" w:line="240" w:lineRule="auto"/>
        <w:ind w:left="200"/>
        <w:jc w:val="center"/>
        <w:rPr>
          <w:rFonts w:ascii="Georgia" w:hAnsi="Georgia" w:cs="Georgia"/>
          <w:color w:val="000000"/>
          <w:sz w:val="20"/>
          <w:szCs w:val="20"/>
        </w:rPr>
      </w:pPr>
      <w:r>
        <w:rPr>
          <w:rFonts w:ascii="Georgia" w:hAnsi="Georgia" w:cs="Georgia"/>
          <w:color w:val="000000"/>
          <w:sz w:val="20"/>
          <w:szCs w:val="20"/>
        </w:rPr>
        <w:t>Opinion Issued: January 10, 2020</w:t>
      </w:r>
    </w:p>
    <w:p w14:paraId="35C34838" w14:textId="77777777" w:rsidR="00000000" w:rsidRDefault="009A1163">
      <w:pPr>
        <w:widowControl w:val="0"/>
        <w:autoSpaceDE w:val="0"/>
        <w:autoSpaceDN w:val="0"/>
        <w:adjustRightInd w:val="0"/>
        <w:spacing w:before="400" w:after="0" w:line="240" w:lineRule="auto"/>
        <w:jc w:val="both"/>
        <w:rPr>
          <w:rFonts w:ascii="Times New Roman" w:hAnsi="Times New Roman"/>
          <w:b/>
          <w:bCs/>
          <w:color w:val="212121"/>
          <w:sz w:val="20"/>
          <w:szCs w:val="20"/>
        </w:rPr>
      </w:pPr>
      <w:bookmarkStart w:id="3" w:name="co_synopsis_1"/>
      <w:bookmarkEnd w:id="3"/>
      <w:r>
        <w:rPr>
          <w:rFonts w:ascii="Times New Roman" w:hAnsi="Times New Roman"/>
          <w:b/>
          <w:bCs/>
          <w:color w:val="212121"/>
          <w:sz w:val="20"/>
          <w:szCs w:val="20"/>
        </w:rPr>
        <w:t>Synopsis</w:t>
      </w:r>
    </w:p>
    <w:p w14:paraId="1FB663F0"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
          <w:bCs/>
          <w:color w:val="000000"/>
          <w:sz w:val="20"/>
          <w:szCs w:val="20"/>
        </w:rPr>
        <w:t>Background:</w:t>
      </w:r>
      <w:r>
        <w:rPr>
          <w:rFonts w:ascii="Times New Roman" w:hAnsi="Times New Roman"/>
          <w:color w:val="000000"/>
          <w:sz w:val="20"/>
          <w:szCs w:val="20"/>
        </w:rPr>
        <w:t xml:space="preserve"> Defendant was convicted in the Superior Court, </w:t>
      </w:r>
      <w:hyperlink r:id="rId9" w:history="1">
        <w:r>
          <w:rPr>
            <w:rFonts w:ascii="Times New Roman" w:hAnsi="Times New Roman"/>
            <w:color w:val="0000FF"/>
            <w:sz w:val="20"/>
            <w:szCs w:val="20"/>
          </w:rPr>
          <w:t>Richard B. McNamara</w:t>
        </w:r>
      </w:hyperlink>
      <w:r>
        <w:rPr>
          <w:rFonts w:ascii="Times New Roman" w:hAnsi="Times New Roman"/>
          <w:color w:val="000000"/>
          <w:sz w:val="20"/>
          <w:szCs w:val="20"/>
        </w:rPr>
        <w:t>, J., of possession of a controlled drug. Defendant appealed the denial of his motion to suppress evidence.</w:t>
      </w:r>
    </w:p>
    <w:p w14:paraId="3324AEA0"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14C120F" w14:textId="77777777" w:rsidR="00000000" w:rsidRDefault="009A1163">
      <w:pPr>
        <w:widowControl w:val="0"/>
        <w:autoSpaceDE w:val="0"/>
        <w:autoSpaceDN w:val="0"/>
        <w:adjustRightInd w:val="0"/>
        <w:spacing w:before="400" w:after="0" w:line="240" w:lineRule="auto"/>
        <w:jc w:val="both"/>
        <w:rPr>
          <w:rFonts w:ascii="Times New Roman" w:hAnsi="Times New Roman"/>
          <w:color w:val="000000"/>
          <w:sz w:val="20"/>
          <w:szCs w:val="20"/>
        </w:rPr>
      </w:pPr>
      <w:r>
        <w:rPr>
          <w:rFonts w:ascii="Times New Roman" w:hAnsi="Times New Roman"/>
          <w:b/>
          <w:bCs/>
          <w:color w:val="000000"/>
          <w:sz w:val="20"/>
          <w:szCs w:val="20"/>
        </w:rPr>
        <w:t>Holdings:</w:t>
      </w:r>
      <w:r>
        <w:rPr>
          <w:rFonts w:ascii="Times New Roman" w:hAnsi="Times New Roman"/>
          <w:color w:val="000000"/>
          <w:sz w:val="20"/>
          <w:szCs w:val="20"/>
        </w:rPr>
        <w:t xml:space="preserve"> The Supreme Court, </w:t>
      </w:r>
      <w:hyperlink r:id="rId10" w:history="1">
        <w:r>
          <w:rPr>
            <w:rFonts w:ascii="Times New Roman" w:hAnsi="Times New Roman"/>
            <w:color w:val="0000FF"/>
            <w:sz w:val="20"/>
            <w:szCs w:val="20"/>
          </w:rPr>
          <w:t>Donovan</w:t>
        </w:r>
      </w:hyperlink>
      <w:r>
        <w:rPr>
          <w:rFonts w:ascii="Times New Roman" w:hAnsi="Times New Roman"/>
          <w:color w:val="000000"/>
          <w:sz w:val="20"/>
          <w:szCs w:val="20"/>
        </w:rPr>
        <w:t>, J., held that:</w:t>
      </w:r>
    </w:p>
    <w:p w14:paraId="7E5D8C6E"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5E166FF"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hyperlink r:id="rId11" w:history="1">
        <w:r>
          <w:rPr>
            <w:rFonts w:ascii="Times New Roman" w:hAnsi="Times New Roman"/>
            <w:color w:val="0000FF"/>
            <w:sz w:val="20"/>
            <w:szCs w:val="20"/>
            <w:vertAlign w:val="superscript"/>
          </w:rPr>
          <w:t>[1]</w:t>
        </w:r>
      </w:hyperlink>
      <w:r>
        <w:rPr>
          <w:rFonts w:ascii="Times New Roman" w:hAnsi="Times New Roman"/>
          <w:color w:val="000000"/>
          <w:sz w:val="20"/>
          <w:szCs w:val="20"/>
        </w:rPr>
        <w:t xml:space="preserve"> evidence at suppression hearing was insufficient to support trial court’s finding that there was no show of authority during police encounter;</w:t>
      </w:r>
    </w:p>
    <w:p w14:paraId="13393B67"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5A88E13"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hyperlink r:id="rId12" w:history="1">
        <w:r>
          <w:rPr>
            <w:rFonts w:ascii="Times New Roman" w:hAnsi="Times New Roman"/>
            <w:color w:val="0000FF"/>
            <w:sz w:val="20"/>
            <w:szCs w:val="20"/>
            <w:vertAlign w:val="superscript"/>
          </w:rPr>
          <w:t>[2]</w:t>
        </w:r>
      </w:hyperlink>
      <w:r>
        <w:rPr>
          <w:rFonts w:ascii="Times New Roman" w:hAnsi="Times New Roman"/>
          <w:color w:val="000000"/>
          <w:sz w:val="20"/>
          <w:szCs w:val="20"/>
        </w:rPr>
        <w:t xml:space="preserve"> evidence at suppression hearing was </w:t>
      </w:r>
      <w:r>
        <w:rPr>
          <w:rFonts w:ascii="Times New Roman" w:hAnsi="Times New Roman"/>
          <w:color w:val="000000"/>
          <w:sz w:val="20"/>
          <w:szCs w:val="20"/>
        </w:rPr>
        <w:t>insufficient for trial court to consider the manner in which police learned defendant’s name and determined that there was a warrant for his arrest; and</w:t>
      </w:r>
    </w:p>
    <w:p w14:paraId="7E5F3675"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5B91241"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hyperlink r:id="rId13" w:history="1">
        <w:r>
          <w:rPr>
            <w:rFonts w:ascii="Times New Roman" w:hAnsi="Times New Roman"/>
            <w:color w:val="0000FF"/>
            <w:sz w:val="20"/>
            <w:szCs w:val="20"/>
            <w:vertAlign w:val="superscript"/>
          </w:rPr>
          <w:t>[3]</w:t>
        </w:r>
      </w:hyperlink>
      <w:r>
        <w:rPr>
          <w:rFonts w:ascii="Times New Roman" w:hAnsi="Times New Roman"/>
          <w:color w:val="000000"/>
          <w:sz w:val="20"/>
          <w:szCs w:val="20"/>
        </w:rPr>
        <w:t xml:space="preserve"> trial court improperly concentrated on defendant’s cordial and cooperative demeanor during the encounter in determining that defendant was not seized.</w:t>
      </w:r>
    </w:p>
    <w:p w14:paraId="47FE02E2" w14:textId="77777777" w:rsidR="00000000" w:rsidRDefault="009A1163">
      <w:pPr>
        <w:widowControl w:val="0"/>
        <w:autoSpaceDE w:val="0"/>
        <w:autoSpaceDN w:val="0"/>
        <w:adjustRightInd w:val="0"/>
        <w:spacing w:after="200" w:line="240" w:lineRule="auto"/>
        <w:jc w:val="both"/>
        <w:rPr>
          <w:rFonts w:ascii="Times New Roman" w:hAnsi="Times New Roman"/>
          <w:color w:val="000000"/>
          <w:sz w:val="20"/>
          <w:szCs w:val="20"/>
        </w:rPr>
      </w:pPr>
      <w:r>
        <w:rPr>
          <w:rFonts w:ascii="Times New Roman" w:hAnsi="Times New Roman"/>
          <w:color w:val="000000"/>
          <w:sz w:val="20"/>
          <w:szCs w:val="20"/>
        </w:rPr>
        <w:t> </w:t>
      </w:r>
    </w:p>
    <w:p w14:paraId="76C16593"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Reversed and remanded.</w:t>
      </w:r>
    </w:p>
    <w:p w14:paraId="7462B18F"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942B037"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
          <w:bCs/>
          <w:color w:val="000000"/>
          <w:sz w:val="20"/>
          <w:szCs w:val="20"/>
        </w:rPr>
        <w:t>Procedural Posture(s):</w:t>
      </w:r>
      <w:r>
        <w:rPr>
          <w:rFonts w:ascii="Times New Roman" w:hAnsi="Times New Roman"/>
          <w:color w:val="000000"/>
          <w:sz w:val="20"/>
          <w:szCs w:val="20"/>
        </w:rPr>
        <w:t xml:space="preserve"> Appellate Review; Pre-Trial Hearing Motion.</w:t>
      </w:r>
    </w:p>
    <w:p w14:paraId="5E6EEBCB"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4" w:name="co_headnotes_1"/>
      <w:bookmarkEnd w:id="4"/>
    </w:p>
    <w:p w14:paraId="6058C554" w14:textId="77777777" w:rsidR="00000000" w:rsidRDefault="009A1163">
      <w:pPr>
        <w:widowControl w:val="0"/>
        <w:autoSpaceDE w:val="0"/>
        <w:autoSpaceDN w:val="0"/>
        <w:adjustRightInd w:val="0"/>
        <w:spacing w:after="0" w:line="240" w:lineRule="auto"/>
        <w:jc w:val="both"/>
        <w:rPr>
          <w:rFonts w:ascii="Times New Roman" w:hAnsi="Times New Roman"/>
          <w:color w:val="212121"/>
          <w:sz w:val="20"/>
          <w:szCs w:val="20"/>
        </w:rPr>
      </w:pPr>
      <w:bookmarkStart w:id="5" w:name="co_headnoteHeader_1"/>
      <w:bookmarkEnd w:id="5"/>
    </w:p>
    <w:p w14:paraId="489707A6" w14:textId="77777777" w:rsidR="00000000" w:rsidRDefault="009A1163">
      <w:pPr>
        <w:widowControl w:val="0"/>
        <w:autoSpaceDE w:val="0"/>
        <w:autoSpaceDN w:val="0"/>
        <w:adjustRightInd w:val="0"/>
        <w:spacing w:before="200" w:after="0" w:line="240" w:lineRule="auto"/>
        <w:ind w:left="100" w:right="200"/>
        <w:jc w:val="both"/>
        <w:rPr>
          <w:rFonts w:ascii="Times New Roman" w:hAnsi="Times New Roman"/>
          <w:color w:val="252525"/>
          <w:sz w:val="20"/>
          <w:szCs w:val="20"/>
        </w:rPr>
      </w:pPr>
      <w:r>
        <w:rPr>
          <w:rFonts w:ascii="Times New Roman" w:hAnsi="Times New Roman"/>
          <w:color w:val="252525"/>
          <w:sz w:val="20"/>
          <w:szCs w:val="20"/>
        </w:rPr>
        <w:t>West Headnotes (15)</w:t>
      </w:r>
    </w:p>
    <w:p w14:paraId="650D46DD"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6" w:name="co_expandedHeadnotes_1"/>
      <w:bookmarkEnd w:id="6"/>
    </w:p>
    <w:p w14:paraId="49648B23"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7" w:name="co_anchor_2050097429001_1"/>
      <w:bookmarkEnd w:id="7"/>
    </w:p>
    <w:tbl>
      <w:tblPr>
        <w:tblW w:w="0" w:type="auto"/>
        <w:tblInd w:w="30" w:type="dxa"/>
        <w:tblLayout w:type="fixed"/>
        <w:tblCellMar>
          <w:left w:w="0" w:type="dxa"/>
          <w:right w:w="0" w:type="dxa"/>
        </w:tblCellMar>
        <w:tblLook w:val="0000" w:firstRow="0" w:lastRow="0" w:firstColumn="0" w:lastColumn="0" w:noHBand="0" w:noVBand="0"/>
      </w:tblPr>
      <w:tblGrid>
        <w:gridCol w:w="600"/>
        <w:gridCol w:w="4040"/>
      </w:tblGrid>
      <w:tr w:rsidR="00000000" w:rsidRPr="009A1163" w14:paraId="7A45CDAB"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bookmarkStart w:id="8" w:name="co_anchor_F12050097429_1"/>
          <w:bookmarkStart w:id="9" w:name="co_anchor_headNote_[1]_1"/>
          <w:bookmarkEnd w:id="8"/>
          <w:bookmarkEnd w:id="9"/>
          <w:p w14:paraId="313AAB69"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r w:rsidRPr="009A1163">
              <w:rPr>
                <w:rFonts w:ascii="Times New Roman" w:hAnsi="Times New Roman"/>
                <w:b/>
                <w:bCs/>
                <w:color w:val="000000"/>
                <w:sz w:val="20"/>
                <w:szCs w:val="20"/>
              </w:rPr>
              <w:fldChar w:fldCharType="begin"/>
            </w:r>
            <w:r w:rsidRPr="009A1163">
              <w:rPr>
                <w:rFonts w:ascii="Times New Roman" w:hAnsi="Times New Roman"/>
                <w:b/>
                <w:bCs/>
                <w:color w:val="000000"/>
                <w:sz w:val="20"/>
                <w:szCs w:val="20"/>
              </w:rPr>
              <w:instrText xml:space="preserve">HYPERLINK "#co_anchor_B12050097429_1" </w:instrText>
            </w:r>
            <w:r w:rsidR="002D49DD" w:rsidRPr="009A1163">
              <w:rPr>
                <w:rFonts w:ascii="Times New Roman" w:hAnsi="Times New Roman"/>
                <w:b/>
                <w:bCs/>
                <w:color w:val="000000"/>
                <w:sz w:val="20"/>
                <w:szCs w:val="20"/>
              </w:rPr>
            </w:r>
            <w:r w:rsidRPr="009A1163">
              <w:rPr>
                <w:rFonts w:ascii="Times New Roman" w:hAnsi="Times New Roman"/>
                <w:b/>
                <w:bCs/>
                <w:color w:val="000000"/>
                <w:sz w:val="20"/>
                <w:szCs w:val="20"/>
              </w:rPr>
              <w:fldChar w:fldCharType="separate"/>
            </w:r>
            <w:r w:rsidRPr="009A1163">
              <w:rPr>
                <w:rFonts w:ascii="Times New Roman" w:hAnsi="Times New Roman"/>
                <w:b/>
                <w:bCs/>
                <w:color w:val="0000FF"/>
                <w:sz w:val="20"/>
                <w:szCs w:val="20"/>
                <w:vertAlign w:val="superscript"/>
              </w:rPr>
              <w:t>[1]</w:t>
            </w:r>
            <w:r w:rsidRPr="009A1163">
              <w:rPr>
                <w:rFonts w:ascii="Times New Roman" w:hAnsi="Times New Roman"/>
                <w:b/>
                <w:bCs/>
                <w:color w:val="000000"/>
                <w:sz w:val="20"/>
                <w:szCs w:val="20"/>
              </w:rPr>
              <w:fldChar w:fldCharType="end"/>
            </w:r>
          </w:p>
          <w:p w14:paraId="32CEB1FD"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p>
        </w:tc>
        <w:tc>
          <w:tcPr>
            <w:tcW w:w="4040" w:type="dxa"/>
            <w:tcBorders>
              <w:top w:val="nil"/>
              <w:left w:val="nil"/>
              <w:bottom w:val="nil"/>
              <w:right w:val="nil"/>
            </w:tcBorders>
            <w:tcMar>
              <w:left w:w="30" w:type="dxa"/>
              <w:right w:w="30" w:type="dxa"/>
            </w:tcMar>
          </w:tcPr>
          <w:p w14:paraId="3E8EFE64"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hyperlink r:id="rId14" w:history="1">
              <w:r w:rsidRPr="009A1163">
                <w:rPr>
                  <w:rFonts w:ascii="Times New Roman" w:hAnsi="Times New Roman"/>
                  <w:b/>
                  <w:bCs/>
                  <w:color w:val="0000FF"/>
                  <w:sz w:val="20"/>
                  <w:szCs w:val="20"/>
                </w:rPr>
                <w:t>Criminal Law</w:t>
              </w:r>
            </w:hyperlink>
          </w:p>
          <w:p w14:paraId="0EC2271C"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r w:rsidRPr="009A1163">
              <w:rPr>
                <w:rFonts w:ascii="Times New Roman" w:hAnsi="Times New Roman"/>
                <w:color w:val="000000"/>
                <w:sz w:val="20"/>
                <w:szCs w:val="20"/>
              </w:rPr>
              <w:pict w14:anchorId="766C7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6.1pt">
                  <v:imagedata r:id="rId15" o:title=""/>
                </v:shape>
              </w:pict>
            </w:r>
          </w:p>
          <w:p w14:paraId="49631C69"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000000" w:rsidRPr="009A1163" w14:paraId="44970130"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p w14:paraId="62F01E0B"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4040" w:type="dxa"/>
            <w:tcBorders>
              <w:top w:val="nil"/>
              <w:left w:val="nil"/>
              <w:bottom w:val="nil"/>
              <w:right w:val="nil"/>
            </w:tcBorders>
            <w:tcMar>
              <w:left w:w="30" w:type="dxa"/>
              <w:right w:w="30" w:type="dxa"/>
            </w:tcMar>
          </w:tcPr>
          <w:p w14:paraId="30BD6ED4" w14:textId="77777777" w:rsidR="00000000" w:rsidRPr="009A1163" w:rsidRDefault="009A1163">
            <w:pPr>
              <w:widowControl w:val="0"/>
              <w:autoSpaceDE w:val="0"/>
              <w:autoSpaceDN w:val="0"/>
              <w:adjustRightInd w:val="0"/>
              <w:spacing w:after="200" w:line="240" w:lineRule="auto"/>
              <w:ind w:left="30" w:right="30"/>
              <w:jc w:val="both"/>
              <w:rPr>
                <w:rFonts w:ascii="Times New Roman" w:hAnsi="Times New Roman"/>
                <w:color w:val="000000"/>
                <w:sz w:val="20"/>
                <w:szCs w:val="20"/>
              </w:rPr>
            </w:pPr>
            <w:r w:rsidRPr="009A1163">
              <w:rPr>
                <w:rFonts w:ascii="Times New Roman" w:hAnsi="Times New Roman"/>
                <w:color w:val="000000"/>
                <w:sz w:val="20"/>
                <w:szCs w:val="20"/>
              </w:rPr>
              <w:t>When reviewing a trial court’s determination of whether a seizure occurred, Supreme Court accepts the trial court’s factual findings unless they are un</w:t>
            </w:r>
            <w:r w:rsidRPr="009A1163">
              <w:rPr>
                <w:rFonts w:ascii="Times New Roman" w:hAnsi="Times New Roman"/>
                <w:color w:val="000000"/>
                <w:sz w:val="20"/>
                <w:szCs w:val="20"/>
              </w:rPr>
              <w:t xml:space="preserve">supported by the record or clearly erroneous; it reviews the trial court’s legal conclusion regarding whether a seizure occurred de novo. </w:t>
            </w:r>
            <w:hyperlink r:id="rId16" w:history="1">
              <w:r w:rsidRPr="009A1163">
                <w:rPr>
                  <w:rFonts w:ascii="Times New Roman" w:hAnsi="Times New Roman"/>
                  <w:color w:val="0000FF"/>
                  <w:sz w:val="20"/>
                  <w:szCs w:val="20"/>
                </w:rPr>
                <w:t>U.S. Const. Amend. 4</w:t>
              </w:r>
            </w:hyperlink>
            <w:r w:rsidRPr="009A1163">
              <w:rPr>
                <w:rFonts w:ascii="Times New Roman" w:hAnsi="Times New Roman"/>
                <w:color w:val="000000"/>
                <w:sz w:val="20"/>
                <w:szCs w:val="20"/>
              </w:rPr>
              <w:t xml:space="preserve">; </w:t>
            </w:r>
            <w:hyperlink r:id="rId17" w:history="1">
              <w:r w:rsidRPr="009A1163">
                <w:rPr>
                  <w:rFonts w:ascii="Times New Roman" w:hAnsi="Times New Roman"/>
                  <w:color w:val="000000"/>
                  <w:sz w:val="20"/>
                  <w:szCs w:val="20"/>
                </w:rPr>
                <w:pict w14:anchorId="3A91C1FF">
                  <v:shape id="_x0000_i1028" type="#_x0000_t75" style="width:12.9pt;height:12.9pt">
                    <v:imagedata r:id="rId18" o:title=""/>
                  </v:shape>
                </w:pict>
              </w:r>
            </w:hyperlink>
            <w:hyperlink r:id="rId19" w:history="1">
              <w:r w:rsidRPr="009A1163">
                <w:rPr>
                  <w:rFonts w:ascii="Times New Roman" w:hAnsi="Times New Roman"/>
                  <w:color w:val="0000FF"/>
                  <w:sz w:val="20"/>
                  <w:szCs w:val="20"/>
                </w:rPr>
                <w:t>N.H. Const. pt. I, art. 19</w:t>
              </w:r>
            </w:hyperlink>
            <w:r w:rsidRPr="009A1163">
              <w:rPr>
                <w:rFonts w:ascii="Times New Roman" w:hAnsi="Times New Roman"/>
                <w:color w:val="000000"/>
                <w:sz w:val="20"/>
                <w:szCs w:val="20"/>
              </w:rPr>
              <w:t>.</w:t>
            </w:r>
          </w:p>
          <w:p w14:paraId="6E5184E4" w14:textId="77777777" w:rsidR="00000000" w:rsidRPr="009A1163" w:rsidRDefault="009A1163">
            <w:pPr>
              <w:widowControl w:val="0"/>
              <w:autoSpaceDE w:val="0"/>
              <w:autoSpaceDN w:val="0"/>
              <w:adjustRightInd w:val="0"/>
              <w:spacing w:after="0" w:line="240" w:lineRule="auto"/>
              <w:ind w:left="30" w:right="30"/>
              <w:jc w:val="both"/>
              <w:rPr>
                <w:rFonts w:ascii="Times New Roman" w:hAnsi="Times New Roman"/>
                <w:color w:val="000000"/>
                <w:sz w:val="20"/>
                <w:szCs w:val="20"/>
              </w:rPr>
            </w:pPr>
            <w:bookmarkStart w:id="10" w:name="co_headnoteId_20500974290012020011512300"/>
            <w:bookmarkEnd w:id="10"/>
          </w:p>
          <w:p w14:paraId="486422C7" w14:textId="77777777" w:rsidR="00000000" w:rsidRPr="009A1163" w:rsidRDefault="009A1163">
            <w:pPr>
              <w:widowControl w:val="0"/>
              <w:autoSpaceDE w:val="0"/>
              <w:autoSpaceDN w:val="0"/>
              <w:adjustRightInd w:val="0"/>
              <w:spacing w:after="200" w:line="240" w:lineRule="auto"/>
              <w:ind w:left="30" w:right="30"/>
              <w:rPr>
                <w:rFonts w:ascii="Times New Roman" w:hAnsi="Times New Roman"/>
                <w:color w:val="000000"/>
                <w:sz w:val="20"/>
                <w:szCs w:val="20"/>
              </w:rPr>
            </w:pPr>
          </w:p>
        </w:tc>
      </w:tr>
    </w:tbl>
    <w:p w14:paraId="7015608E"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7F262AC8"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11" w:name="co_anchor_2050097429003_1"/>
      <w:bookmarkEnd w:id="11"/>
    </w:p>
    <w:tbl>
      <w:tblPr>
        <w:tblW w:w="0" w:type="auto"/>
        <w:tblInd w:w="30" w:type="dxa"/>
        <w:tblLayout w:type="fixed"/>
        <w:tblCellMar>
          <w:left w:w="0" w:type="dxa"/>
          <w:right w:w="0" w:type="dxa"/>
        </w:tblCellMar>
        <w:tblLook w:val="0000" w:firstRow="0" w:lastRow="0" w:firstColumn="0" w:lastColumn="0" w:noHBand="0" w:noVBand="0"/>
      </w:tblPr>
      <w:tblGrid>
        <w:gridCol w:w="600"/>
        <w:gridCol w:w="4040"/>
      </w:tblGrid>
      <w:tr w:rsidR="00000000" w:rsidRPr="009A1163" w14:paraId="48647BA1"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bookmarkStart w:id="12" w:name="co_anchor_F22050097429_1"/>
          <w:bookmarkStart w:id="13" w:name="co_anchor_headNote_[2]_1"/>
          <w:bookmarkEnd w:id="12"/>
          <w:bookmarkEnd w:id="13"/>
          <w:p w14:paraId="76443CF4"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r w:rsidRPr="009A1163">
              <w:rPr>
                <w:rFonts w:ascii="Times New Roman" w:hAnsi="Times New Roman"/>
                <w:b/>
                <w:bCs/>
                <w:color w:val="000000"/>
                <w:sz w:val="20"/>
                <w:szCs w:val="20"/>
              </w:rPr>
              <w:fldChar w:fldCharType="begin"/>
            </w:r>
            <w:r w:rsidRPr="009A1163">
              <w:rPr>
                <w:rFonts w:ascii="Times New Roman" w:hAnsi="Times New Roman"/>
                <w:b/>
                <w:bCs/>
                <w:color w:val="000000"/>
                <w:sz w:val="20"/>
                <w:szCs w:val="20"/>
              </w:rPr>
              <w:instrText xml:space="preserve">HYPERLINK "#co_anchor_B22050097429_1" </w:instrText>
            </w:r>
            <w:r w:rsidR="002D49DD" w:rsidRPr="009A1163">
              <w:rPr>
                <w:rFonts w:ascii="Times New Roman" w:hAnsi="Times New Roman"/>
                <w:b/>
                <w:bCs/>
                <w:color w:val="000000"/>
                <w:sz w:val="20"/>
                <w:szCs w:val="20"/>
              </w:rPr>
            </w:r>
            <w:r w:rsidRPr="009A1163">
              <w:rPr>
                <w:rFonts w:ascii="Times New Roman" w:hAnsi="Times New Roman"/>
                <w:b/>
                <w:bCs/>
                <w:color w:val="000000"/>
                <w:sz w:val="20"/>
                <w:szCs w:val="20"/>
              </w:rPr>
              <w:fldChar w:fldCharType="separate"/>
            </w:r>
            <w:r w:rsidRPr="009A1163">
              <w:rPr>
                <w:rFonts w:ascii="Times New Roman" w:hAnsi="Times New Roman"/>
                <w:b/>
                <w:bCs/>
                <w:color w:val="0000FF"/>
                <w:sz w:val="20"/>
                <w:szCs w:val="20"/>
                <w:vertAlign w:val="superscript"/>
              </w:rPr>
              <w:t>[2]</w:t>
            </w:r>
            <w:r w:rsidRPr="009A1163">
              <w:rPr>
                <w:rFonts w:ascii="Times New Roman" w:hAnsi="Times New Roman"/>
                <w:b/>
                <w:bCs/>
                <w:color w:val="000000"/>
                <w:sz w:val="20"/>
                <w:szCs w:val="20"/>
              </w:rPr>
              <w:fldChar w:fldCharType="end"/>
            </w:r>
          </w:p>
          <w:p w14:paraId="32E3580C"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p>
        </w:tc>
        <w:tc>
          <w:tcPr>
            <w:tcW w:w="4040" w:type="dxa"/>
            <w:tcBorders>
              <w:top w:val="nil"/>
              <w:left w:val="nil"/>
              <w:bottom w:val="nil"/>
              <w:right w:val="nil"/>
            </w:tcBorders>
            <w:tcMar>
              <w:left w:w="30" w:type="dxa"/>
              <w:right w:w="30" w:type="dxa"/>
            </w:tcMar>
          </w:tcPr>
          <w:p w14:paraId="56B5A47E"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hyperlink r:id="rId20" w:history="1">
              <w:r w:rsidRPr="009A1163">
                <w:rPr>
                  <w:rFonts w:ascii="Times New Roman" w:hAnsi="Times New Roman"/>
                  <w:b/>
                  <w:bCs/>
                  <w:color w:val="0000FF"/>
                  <w:sz w:val="20"/>
                  <w:szCs w:val="20"/>
                </w:rPr>
                <w:t>Arrest</w:t>
              </w:r>
            </w:hyperlink>
          </w:p>
          <w:p w14:paraId="11745157"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r w:rsidRPr="009A1163">
              <w:rPr>
                <w:rFonts w:ascii="Times New Roman" w:hAnsi="Times New Roman"/>
                <w:color w:val="000000"/>
                <w:sz w:val="20"/>
                <w:szCs w:val="20"/>
              </w:rPr>
              <w:pict w14:anchorId="04CC25B0">
                <v:shape id="_x0000_i1029" type="#_x0000_t75" style="width:10.2pt;height:6.1pt">
                  <v:imagedata r:id="rId15" o:title=""/>
                </v:shape>
              </w:pict>
            </w:r>
          </w:p>
          <w:p w14:paraId="366128BC"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000000" w:rsidRPr="009A1163" w14:paraId="5EF4B184"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p w14:paraId="51E7A654"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4040" w:type="dxa"/>
            <w:tcBorders>
              <w:top w:val="nil"/>
              <w:left w:val="nil"/>
              <w:bottom w:val="nil"/>
              <w:right w:val="nil"/>
            </w:tcBorders>
            <w:tcMar>
              <w:left w:w="30" w:type="dxa"/>
              <w:right w:w="30" w:type="dxa"/>
            </w:tcMar>
          </w:tcPr>
          <w:p w14:paraId="3EE4D25C" w14:textId="77777777" w:rsidR="00000000" w:rsidRPr="009A1163" w:rsidRDefault="009A1163">
            <w:pPr>
              <w:widowControl w:val="0"/>
              <w:autoSpaceDE w:val="0"/>
              <w:autoSpaceDN w:val="0"/>
              <w:adjustRightInd w:val="0"/>
              <w:spacing w:after="200" w:line="240" w:lineRule="auto"/>
              <w:ind w:left="30" w:right="30"/>
              <w:jc w:val="both"/>
              <w:rPr>
                <w:rFonts w:ascii="Times New Roman" w:hAnsi="Times New Roman"/>
                <w:color w:val="000000"/>
                <w:sz w:val="20"/>
                <w:szCs w:val="20"/>
              </w:rPr>
            </w:pPr>
            <w:r w:rsidRPr="009A1163">
              <w:rPr>
                <w:rFonts w:ascii="Times New Roman" w:hAnsi="Times New Roman"/>
                <w:color w:val="000000"/>
                <w:sz w:val="20"/>
                <w:szCs w:val="20"/>
              </w:rPr>
              <w:t>State constitutional provision governing searches and seizures incorporates a strong right of privacy and protects individuals from unreasonable seizures; this</w:t>
            </w:r>
            <w:r w:rsidRPr="009A1163">
              <w:rPr>
                <w:rFonts w:ascii="Times New Roman" w:hAnsi="Times New Roman"/>
                <w:color w:val="000000"/>
                <w:sz w:val="20"/>
                <w:szCs w:val="20"/>
              </w:rPr>
              <w:t xml:space="preserve"> protection, however, is only triggered when a person is seized. </w:t>
            </w:r>
            <w:hyperlink r:id="rId21" w:history="1">
              <w:r w:rsidRPr="009A1163">
                <w:rPr>
                  <w:rFonts w:ascii="Times New Roman" w:hAnsi="Times New Roman"/>
                  <w:color w:val="000000"/>
                  <w:sz w:val="20"/>
                  <w:szCs w:val="20"/>
                </w:rPr>
                <w:pict w14:anchorId="26CE8072">
                  <v:shape id="_x0000_i1030" type="#_x0000_t75" style="width:12.9pt;height:12.9pt">
                    <v:imagedata r:id="rId18" o:title=""/>
                  </v:shape>
                </w:pict>
              </w:r>
            </w:hyperlink>
            <w:hyperlink r:id="rId22" w:history="1">
              <w:r w:rsidRPr="009A1163">
                <w:rPr>
                  <w:rFonts w:ascii="Times New Roman" w:hAnsi="Times New Roman"/>
                  <w:color w:val="0000FF"/>
                  <w:sz w:val="20"/>
                  <w:szCs w:val="20"/>
                </w:rPr>
                <w:t>N.H. Const. pt. I, art. 19</w:t>
              </w:r>
            </w:hyperlink>
            <w:r w:rsidRPr="009A1163">
              <w:rPr>
                <w:rFonts w:ascii="Times New Roman" w:hAnsi="Times New Roman"/>
                <w:color w:val="000000"/>
                <w:sz w:val="20"/>
                <w:szCs w:val="20"/>
              </w:rPr>
              <w:t>.</w:t>
            </w:r>
          </w:p>
          <w:p w14:paraId="6B66F833" w14:textId="77777777" w:rsidR="00000000" w:rsidRPr="009A1163" w:rsidRDefault="009A1163">
            <w:pPr>
              <w:widowControl w:val="0"/>
              <w:autoSpaceDE w:val="0"/>
              <w:autoSpaceDN w:val="0"/>
              <w:adjustRightInd w:val="0"/>
              <w:spacing w:after="0" w:line="240" w:lineRule="auto"/>
              <w:ind w:left="30" w:right="30"/>
              <w:jc w:val="both"/>
              <w:rPr>
                <w:rFonts w:ascii="Times New Roman" w:hAnsi="Times New Roman"/>
                <w:color w:val="000000"/>
                <w:sz w:val="20"/>
                <w:szCs w:val="20"/>
              </w:rPr>
            </w:pPr>
            <w:bookmarkStart w:id="14" w:name="co_headnoteId_20500974290032020011512300"/>
            <w:bookmarkEnd w:id="14"/>
          </w:p>
          <w:p w14:paraId="684CA221" w14:textId="77777777" w:rsidR="00000000" w:rsidRPr="009A1163" w:rsidRDefault="009A1163">
            <w:pPr>
              <w:widowControl w:val="0"/>
              <w:autoSpaceDE w:val="0"/>
              <w:autoSpaceDN w:val="0"/>
              <w:adjustRightInd w:val="0"/>
              <w:spacing w:after="200" w:line="240" w:lineRule="auto"/>
              <w:ind w:left="30" w:right="30"/>
              <w:rPr>
                <w:rFonts w:ascii="Times New Roman" w:hAnsi="Times New Roman"/>
                <w:color w:val="000000"/>
                <w:sz w:val="20"/>
                <w:szCs w:val="20"/>
              </w:rPr>
            </w:pPr>
          </w:p>
        </w:tc>
      </w:tr>
    </w:tbl>
    <w:p w14:paraId="6C4AF383"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126CCB46"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15" w:name="co_anchor_2050097429004_1"/>
      <w:bookmarkEnd w:id="15"/>
    </w:p>
    <w:tbl>
      <w:tblPr>
        <w:tblW w:w="0" w:type="auto"/>
        <w:tblInd w:w="30" w:type="dxa"/>
        <w:tblLayout w:type="fixed"/>
        <w:tblCellMar>
          <w:left w:w="0" w:type="dxa"/>
          <w:right w:w="0" w:type="dxa"/>
        </w:tblCellMar>
        <w:tblLook w:val="0000" w:firstRow="0" w:lastRow="0" w:firstColumn="0" w:lastColumn="0" w:noHBand="0" w:noVBand="0"/>
      </w:tblPr>
      <w:tblGrid>
        <w:gridCol w:w="600"/>
        <w:gridCol w:w="4040"/>
      </w:tblGrid>
      <w:tr w:rsidR="00000000" w:rsidRPr="009A1163" w14:paraId="05883A20"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bookmarkStart w:id="16" w:name="co_anchor_F32050097429_1"/>
          <w:bookmarkStart w:id="17" w:name="co_anchor_headNote_[3]_1"/>
          <w:bookmarkEnd w:id="16"/>
          <w:bookmarkEnd w:id="17"/>
          <w:p w14:paraId="72BEF872"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r w:rsidRPr="009A1163">
              <w:rPr>
                <w:rFonts w:ascii="Times New Roman" w:hAnsi="Times New Roman"/>
                <w:b/>
                <w:bCs/>
                <w:color w:val="000000"/>
                <w:sz w:val="20"/>
                <w:szCs w:val="20"/>
              </w:rPr>
              <w:fldChar w:fldCharType="begin"/>
            </w:r>
            <w:r w:rsidRPr="009A1163">
              <w:rPr>
                <w:rFonts w:ascii="Times New Roman" w:hAnsi="Times New Roman"/>
                <w:b/>
                <w:bCs/>
                <w:color w:val="000000"/>
                <w:sz w:val="20"/>
                <w:szCs w:val="20"/>
              </w:rPr>
              <w:instrText xml:space="preserve">HYPERLINK "#co_anchor_B32050097429_1" </w:instrText>
            </w:r>
            <w:r w:rsidR="002D49DD" w:rsidRPr="009A1163">
              <w:rPr>
                <w:rFonts w:ascii="Times New Roman" w:hAnsi="Times New Roman"/>
                <w:b/>
                <w:bCs/>
                <w:color w:val="000000"/>
                <w:sz w:val="20"/>
                <w:szCs w:val="20"/>
              </w:rPr>
            </w:r>
            <w:r w:rsidRPr="009A1163">
              <w:rPr>
                <w:rFonts w:ascii="Times New Roman" w:hAnsi="Times New Roman"/>
                <w:b/>
                <w:bCs/>
                <w:color w:val="000000"/>
                <w:sz w:val="20"/>
                <w:szCs w:val="20"/>
              </w:rPr>
              <w:fldChar w:fldCharType="separate"/>
            </w:r>
            <w:r w:rsidRPr="009A1163">
              <w:rPr>
                <w:rFonts w:ascii="Times New Roman" w:hAnsi="Times New Roman"/>
                <w:b/>
                <w:bCs/>
                <w:color w:val="0000FF"/>
                <w:sz w:val="20"/>
                <w:szCs w:val="20"/>
                <w:vertAlign w:val="superscript"/>
              </w:rPr>
              <w:t>[3]</w:t>
            </w:r>
            <w:r w:rsidRPr="009A1163">
              <w:rPr>
                <w:rFonts w:ascii="Times New Roman" w:hAnsi="Times New Roman"/>
                <w:b/>
                <w:bCs/>
                <w:color w:val="000000"/>
                <w:sz w:val="20"/>
                <w:szCs w:val="20"/>
              </w:rPr>
              <w:fldChar w:fldCharType="end"/>
            </w:r>
          </w:p>
          <w:p w14:paraId="234E1A36"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p>
        </w:tc>
        <w:tc>
          <w:tcPr>
            <w:tcW w:w="4040" w:type="dxa"/>
            <w:tcBorders>
              <w:top w:val="nil"/>
              <w:left w:val="nil"/>
              <w:bottom w:val="nil"/>
              <w:right w:val="nil"/>
            </w:tcBorders>
            <w:tcMar>
              <w:left w:w="30" w:type="dxa"/>
              <w:right w:w="30" w:type="dxa"/>
            </w:tcMar>
          </w:tcPr>
          <w:p w14:paraId="06505992"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hyperlink r:id="rId23" w:history="1">
              <w:r w:rsidRPr="009A1163">
                <w:rPr>
                  <w:rFonts w:ascii="Times New Roman" w:hAnsi="Times New Roman"/>
                  <w:b/>
                  <w:bCs/>
                  <w:color w:val="0000FF"/>
                  <w:sz w:val="20"/>
                  <w:szCs w:val="20"/>
                </w:rPr>
                <w:t>Arrest</w:t>
              </w:r>
            </w:hyperlink>
          </w:p>
          <w:p w14:paraId="5388E23F"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r w:rsidRPr="009A1163">
              <w:rPr>
                <w:rFonts w:ascii="Times New Roman" w:hAnsi="Times New Roman"/>
                <w:color w:val="000000"/>
                <w:sz w:val="20"/>
                <w:szCs w:val="20"/>
              </w:rPr>
              <w:pict w14:anchorId="5B224F08">
                <v:shape id="_x0000_i1031" type="#_x0000_t75" style="width:10.2pt;height:6.1pt">
                  <v:imagedata r:id="rId15" o:title=""/>
                </v:shape>
              </w:pict>
            </w:r>
          </w:p>
          <w:p w14:paraId="455C6B2B"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000000" w:rsidRPr="009A1163" w14:paraId="694A8BB1"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p w14:paraId="562A8782"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4040" w:type="dxa"/>
            <w:tcBorders>
              <w:top w:val="nil"/>
              <w:left w:val="nil"/>
              <w:bottom w:val="nil"/>
              <w:right w:val="nil"/>
            </w:tcBorders>
            <w:tcMar>
              <w:left w:w="30" w:type="dxa"/>
              <w:right w:w="30" w:type="dxa"/>
            </w:tcMar>
          </w:tcPr>
          <w:p w14:paraId="389D74AC" w14:textId="77777777" w:rsidR="00000000" w:rsidRPr="009A1163" w:rsidRDefault="009A1163">
            <w:pPr>
              <w:widowControl w:val="0"/>
              <w:autoSpaceDE w:val="0"/>
              <w:autoSpaceDN w:val="0"/>
              <w:adjustRightInd w:val="0"/>
              <w:spacing w:after="200" w:line="240" w:lineRule="auto"/>
              <w:ind w:left="30" w:right="30"/>
              <w:jc w:val="both"/>
              <w:rPr>
                <w:rFonts w:ascii="Times New Roman" w:hAnsi="Times New Roman"/>
                <w:color w:val="000000"/>
                <w:sz w:val="20"/>
                <w:szCs w:val="20"/>
              </w:rPr>
            </w:pPr>
            <w:r w:rsidRPr="009A1163">
              <w:rPr>
                <w:rFonts w:ascii="Times New Roman" w:hAnsi="Times New Roman"/>
                <w:color w:val="000000"/>
                <w:sz w:val="20"/>
                <w:szCs w:val="20"/>
              </w:rPr>
              <w:t xml:space="preserve">For purposes of state constitution’s protections against unreasonable seizures, </w:t>
            </w:r>
            <w:r w:rsidRPr="009A1163">
              <w:rPr>
                <w:rFonts w:ascii="Times New Roman" w:hAnsi="Times New Roman"/>
                <w:color w:val="000000"/>
                <w:sz w:val="20"/>
                <w:szCs w:val="20"/>
              </w:rPr>
              <w:t>“</w:t>
            </w:r>
            <w:r w:rsidRPr="009A1163">
              <w:rPr>
                <w:rFonts w:ascii="Times New Roman" w:hAnsi="Times New Roman"/>
                <w:color w:val="000000"/>
                <w:sz w:val="20"/>
                <w:szCs w:val="20"/>
              </w:rPr>
              <w:t>seizure</w:t>
            </w:r>
            <w:r w:rsidRPr="009A1163">
              <w:rPr>
                <w:rFonts w:ascii="Times New Roman" w:hAnsi="Times New Roman"/>
                <w:color w:val="000000"/>
                <w:sz w:val="20"/>
                <w:szCs w:val="20"/>
              </w:rPr>
              <w:t>”</w:t>
            </w:r>
            <w:r w:rsidRPr="009A1163">
              <w:rPr>
                <w:rFonts w:ascii="Times New Roman" w:hAnsi="Times New Roman"/>
                <w:color w:val="000000"/>
                <w:sz w:val="20"/>
                <w:szCs w:val="20"/>
              </w:rPr>
              <w:t xml:space="preserve"> occurs during an encounter with the police when, in view of all the circumstances surrounding the encounter, a reasonable perso</w:t>
            </w:r>
            <w:r w:rsidRPr="009A1163">
              <w:rPr>
                <w:rFonts w:ascii="Times New Roman" w:hAnsi="Times New Roman"/>
                <w:color w:val="000000"/>
                <w:sz w:val="20"/>
                <w:szCs w:val="20"/>
              </w:rPr>
              <w:t xml:space="preserve">n in the defendant’s position would believe that he or she is not free to leave or could not terminate the encounter. </w:t>
            </w:r>
            <w:hyperlink r:id="rId24" w:history="1">
              <w:r w:rsidRPr="009A1163">
                <w:rPr>
                  <w:rFonts w:ascii="Times New Roman" w:hAnsi="Times New Roman"/>
                  <w:color w:val="000000"/>
                  <w:sz w:val="20"/>
                  <w:szCs w:val="20"/>
                </w:rPr>
                <w:pict w14:anchorId="4E3ED9E5">
                  <v:shape id="_x0000_i1032" type="#_x0000_t75" style="width:12.9pt;height:12.9pt">
                    <v:imagedata r:id="rId18" o:title=""/>
                  </v:shape>
                </w:pict>
              </w:r>
            </w:hyperlink>
            <w:hyperlink r:id="rId25" w:history="1">
              <w:r w:rsidRPr="009A1163">
                <w:rPr>
                  <w:rFonts w:ascii="Times New Roman" w:hAnsi="Times New Roman"/>
                  <w:color w:val="0000FF"/>
                  <w:sz w:val="20"/>
                  <w:szCs w:val="20"/>
                </w:rPr>
                <w:t>N.H. Const. pt. I, art. 19</w:t>
              </w:r>
            </w:hyperlink>
            <w:r w:rsidRPr="009A1163">
              <w:rPr>
                <w:rFonts w:ascii="Times New Roman" w:hAnsi="Times New Roman"/>
                <w:color w:val="000000"/>
                <w:sz w:val="20"/>
                <w:szCs w:val="20"/>
              </w:rPr>
              <w:t>.</w:t>
            </w:r>
          </w:p>
          <w:p w14:paraId="0B91BA49" w14:textId="77777777" w:rsidR="00000000" w:rsidRPr="009A1163" w:rsidRDefault="009A1163">
            <w:pPr>
              <w:widowControl w:val="0"/>
              <w:autoSpaceDE w:val="0"/>
              <w:autoSpaceDN w:val="0"/>
              <w:adjustRightInd w:val="0"/>
              <w:spacing w:after="0" w:line="240" w:lineRule="auto"/>
              <w:ind w:left="30" w:right="30"/>
              <w:jc w:val="both"/>
              <w:rPr>
                <w:rFonts w:ascii="Times New Roman" w:hAnsi="Times New Roman"/>
                <w:color w:val="000000"/>
                <w:sz w:val="20"/>
                <w:szCs w:val="20"/>
              </w:rPr>
            </w:pPr>
            <w:bookmarkStart w:id="18" w:name="co_headnoteId_20500974290042020011512300"/>
            <w:bookmarkEnd w:id="18"/>
          </w:p>
          <w:p w14:paraId="70A44727" w14:textId="77777777" w:rsidR="00000000" w:rsidRPr="009A1163" w:rsidRDefault="009A1163">
            <w:pPr>
              <w:widowControl w:val="0"/>
              <w:autoSpaceDE w:val="0"/>
              <w:autoSpaceDN w:val="0"/>
              <w:adjustRightInd w:val="0"/>
              <w:spacing w:after="200" w:line="240" w:lineRule="auto"/>
              <w:ind w:left="30" w:right="30"/>
              <w:rPr>
                <w:rFonts w:ascii="Times New Roman" w:hAnsi="Times New Roman"/>
                <w:color w:val="000000"/>
                <w:sz w:val="20"/>
                <w:szCs w:val="20"/>
              </w:rPr>
            </w:pPr>
          </w:p>
        </w:tc>
      </w:tr>
    </w:tbl>
    <w:p w14:paraId="6BDDEE20"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3C051FE3"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19" w:name="co_anchor_2050097429005_1"/>
      <w:bookmarkEnd w:id="19"/>
    </w:p>
    <w:tbl>
      <w:tblPr>
        <w:tblW w:w="0" w:type="auto"/>
        <w:tblInd w:w="30" w:type="dxa"/>
        <w:tblLayout w:type="fixed"/>
        <w:tblCellMar>
          <w:left w:w="0" w:type="dxa"/>
          <w:right w:w="0" w:type="dxa"/>
        </w:tblCellMar>
        <w:tblLook w:val="0000" w:firstRow="0" w:lastRow="0" w:firstColumn="0" w:lastColumn="0" w:noHBand="0" w:noVBand="0"/>
      </w:tblPr>
      <w:tblGrid>
        <w:gridCol w:w="600"/>
        <w:gridCol w:w="4040"/>
      </w:tblGrid>
      <w:tr w:rsidR="00000000" w:rsidRPr="009A1163" w14:paraId="24519FAF"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bookmarkStart w:id="20" w:name="co_anchor_F42050097429_1"/>
          <w:bookmarkStart w:id="21" w:name="co_anchor_headNote_[4]_1"/>
          <w:bookmarkEnd w:id="20"/>
          <w:bookmarkEnd w:id="21"/>
          <w:p w14:paraId="2BA50E6C"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r w:rsidRPr="009A1163">
              <w:rPr>
                <w:rFonts w:ascii="Times New Roman" w:hAnsi="Times New Roman"/>
                <w:b/>
                <w:bCs/>
                <w:color w:val="000000"/>
                <w:sz w:val="20"/>
                <w:szCs w:val="20"/>
              </w:rPr>
              <w:fldChar w:fldCharType="begin"/>
            </w:r>
            <w:r w:rsidRPr="009A1163">
              <w:rPr>
                <w:rFonts w:ascii="Times New Roman" w:hAnsi="Times New Roman"/>
                <w:b/>
                <w:bCs/>
                <w:color w:val="000000"/>
                <w:sz w:val="20"/>
                <w:szCs w:val="20"/>
              </w:rPr>
              <w:instrText xml:space="preserve">HYPERLINK "#co_anchor_B42050097429_1" </w:instrText>
            </w:r>
            <w:r w:rsidR="002D49DD" w:rsidRPr="009A1163">
              <w:rPr>
                <w:rFonts w:ascii="Times New Roman" w:hAnsi="Times New Roman"/>
                <w:b/>
                <w:bCs/>
                <w:color w:val="000000"/>
                <w:sz w:val="20"/>
                <w:szCs w:val="20"/>
              </w:rPr>
            </w:r>
            <w:r w:rsidRPr="009A1163">
              <w:rPr>
                <w:rFonts w:ascii="Times New Roman" w:hAnsi="Times New Roman"/>
                <w:b/>
                <w:bCs/>
                <w:color w:val="000000"/>
                <w:sz w:val="20"/>
                <w:szCs w:val="20"/>
              </w:rPr>
              <w:fldChar w:fldCharType="separate"/>
            </w:r>
            <w:r w:rsidRPr="009A1163">
              <w:rPr>
                <w:rFonts w:ascii="Times New Roman" w:hAnsi="Times New Roman"/>
                <w:b/>
                <w:bCs/>
                <w:color w:val="0000FF"/>
                <w:sz w:val="20"/>
                <w:szCs w:val="20"/>
                <w:vertAlign w:val="superscript"/>
              </w:rPr>
              <w:t>[4]</w:t>
            </w:r>
            <w:r w:rsidRPr="009A1163">
              <w:rPr>
                <w:rFonts w:ascii="Times New Roman" w:hAnsi="Times New Roman"/>
                <w:b/>
                <w:bCs/>
                <w:color w:val="000000"/>
                <w:sz w:val="20"/>
                <w:szCs w:val="20"/>
              </w:rPr>
              <w:fldChar w:fldCharType="end"/>
            </w:r>
          </w:p>
          <w:p w14:paraId="76271F98"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p>
        </w:tc>
        <w:tc>
          <w:tcPr>
            <w:tcW w:w="4040" w:type="dxa"/>
            <w:tcBorders>
              <w:top w:val="nil"/>
              <w:left w:val="nil"/>
              <w:bottom w:val="nil"/>
              <w:right w:val="nil"/>
            </w:tcBorders>
            <w:tcMar>
              <w:left w:w="30" w:type="dxa"/>
              <w:right w:w="30" w:type="dxa"/>
            </w:tcMar>
          </w:tcPr>
          <w:p w14:paraId="55F40CAB"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hyperlink r:id="rId26" w:history="1">
              <w:r w:rsidRPr="009A1163">
                <w:rPr>
                  <w:rFonts w:ascii="Times New Roman" w:hAnsi="Times New Roman"/>
                  <w:b/>
                  <w:bCs/>
                  <w:color w:val="0000FF"/>
                  <w:sz w:val="20"/>
                  <w:szCs w:val="20"/>
                </w:rPr>
                <w:t>Arrest</w:t>
              </w:r>
            </w:hyperlink>
          </w:p>
          <w:p w14:paraId="0E96DF1B"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r w:rsidRPr="009A1163">
              <w:rPr>
                <w:rFonts w:ascii="Times New Roman" w:hAnsi="Times New Roman"/>
                <w:color w:val="000000"/>
                <w:sz w:val="20"/>
                <w:szCs w:val="20"/>
              </w:rPr>
              <w:pict w14:anchorId="5C3A06EC">
                <v:shape id="_x0000_i1033" type="#_x0000_t75" style="width:10.2pt;height:6.1pt">
                  <v:imagedata r:id="rId15" o:title=""/>
                </v:shape>
              </w:pict>
            </w:r>
          </w:p>
          <w:p w14:paraId="4CF9C043"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000000" w:rsidRPr="009A1163" w14:paraId="3ECF0D34"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p w14:paraId="6A67D224"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4040" w:type="dxa"/>
            <w:tcBorders>
              <w:top w:val="nil"/>
              <w:left w:val="nil"/>
              <w:bottom w:val="nil"/>
              <w:right w:val="nil"/>
            </w:tcBorders>
            <w:tcMar>
              <w:left w:w="30" w:type="dxa"/>
              <w:right w:w="30" w:type="dxa"/>
            </w:tcMar>
          </w:tcPr>
          <w:p w14:paraId="2BF5998E" w14:textId="77777777" w:rsidR="00000000" w:rsidRPr="009A1163" w:rsidRDefault="009A1163">
            <w:pPr>
              <w:widowControl w:val="0"/>
              <w:autoSpaceDE w:val="0"/>
              <w:autoSpaceDN w:val="0"/>
              <w:adjustRightInd w:val="0"/>
              <w:spacing w:after="200" w:line="240" w:lineRule="auto"/>
              <w:ind w:left="30" w:right="30"/>
              <w:jc w:val="both"/>
              <w:rPr>
                <w:rFonts w:ascii="Times New Roman" w:hAnsi="Times New Roman"/>
                <w:color w:val="000000"/>
                <w:sz w:val="20"/>
                <w:szCs w:val="20"/>
              </w:rPr>
            </w:pPr>
            <w:r w:rsidRPr="009A1163">
              <w:rPr>
                <w:rFonts w:ascii="Times New Roman" w:hAnsi="Times New Roman"/>
                <w:color w:val="000000"/>
                <w:sz w:val="20"/>
                <w:szCs w:val="20"/>
              </w:rPr>
              <w:t>As a practical matter, citizens almost never feel free to end an encounter initiated by the police; this practical observation, however, does not transform all police encounters into seizures for purposes of the state constitution’s protections against unr</w:t>
            </w:r>
            <w:r w:rsidRPr="009A1163">
              <w:rPr>
                <w:rFonts w:ascii="Times New Roman" w:hAnsi="Times New Roman"/>
                <w:color w:val="000000"/>
                <w:sz w:val="20"/>
                <w:szCs w:val="20"/>
              </w:rPr>
              <w:t xml:space="preserve">easonable seizures. </w:t>
            </w:r>
            <w:hyperlink r:id="rId27" w:history="1">
              <w:r w:rsidRPr="009A1163">
                <w:rPr>
                  <w:rFonts w:ascii="Times New Roman" w:hAnsi="Times New Roman"/>
                  <w:color w:val="000000"/>
                  <w:sz w:val="20"/>
                  <w:szCs w:val="20"/>
                </w:rPr>
                <w:pict w14:anchorId="392878AE">
                  <v:shape id="_x0000_i1034" type="#_x0000_t75" style="width:12.9pt;height:12.9pt">
                    <v:imagedata r:id="rId18" o:title=""/>
                  </v:shape>
                </w:pict>
              </w:r>
            </w:hyperlink>
            <w:hyperlink r:id="rId28" w:history="1">
              <w:r w:rsidRPr="009A1163">
                <w:rPr>
                  <w:rFonts w:ascii="Times New Roman" w:hAnsi="Times New Roman"/>
                  <w:color w:val="0000FF"/>
                  <w:sz w:val="20"/>
                  <w:szCs w:val="20"/>
                </w:rPr>
                <w:t>N.H. Const. pt. I, art. 1</w:t>
              </w:r>
              <w:r w:rsidRPr="009A1163">
                <w:rPr>
                  <w:rFonts w:ascii="Times New Roman" w:hAnsi="Times New Roman"/>
                  <w:color w:val="0000FF"/>
                  <w:sz w:val="20"/>
                  <w:szCs w:val="20"/>
                </w:rPr>
                <w:t>9</w:t>
              </w:r>
            </w:hyperlink>
            <w:r w:rsidRPr="009A1163">
              <w:rPr>
                <w:rFonts w:ascii="Times New Roman" w:hAnsi="Times New Roman"/>
                <w:color w:val="000000"/>
                <w:sz w:val="20"/>
                <w:szCs w:val="20"/>
              </w:rPr>
              <w:t>.</w:t>
            </w:r>
          </w:p>
          <w:p w14:paraId="08109456" w14:textId="77777777" w:rsidR="00000000" w:rsidRPr="009A1163" w:rsidRDefault="009A1163">
            <w:pPr>
              <w:widowControl w:val="0"/>
              <w:autoSpaceDE w:val="0"/>
              <w:autoSpaceDN w:val="0"/>
              <w:adjustRightInd w:val="0"/>
              <w:spacing w:after="0" w:line="240" w:lineRule="auto"/>
              <w:ind w:left="30" w:right="30"/>
              <w:jc w:val="both"/>
              <w:rPr>
                <w:rFonts w:ascii="Times New Roman" w:hAnsi="Times New Roman"/>
                <w:color w:val="000000"/>
                <w:sz w:val="20"/>
                <w:szCs w:val="20"/>
              </w:rPr>
            </w:pPr>
            <w:bookmarkStart w:id="22" w:name="co_headnoteId_20500974290052020011512300"/>
            <w:bookmarkEnd w:id="22"/>
          </w:p>
          <w:p w14:paraId="7F17601C" w14:textId="77777777" w:rsidR="00000000" w:rsidRPr="009A1163" w:rsidRDefault="009A1163">
            <w:pPr>
              <w:widowControl w:val="0"/>
              <w:autoSpaceDE w:val="0"/>
              <w:autoSpaceDN w:val="0"/>
              <w:adjustRightInd w:val="0"/>
              <w:spacing w:after="200" w:line="240" w:lineRule="auto"/>
              <w:ind w:left="30" w:right="30"/>
              <w:rPr>
                <w:rFonts w:ascii="Times New Roman" w:hAnsi="Times New Roman"/>
                <w:color w:val="000000"/>
                <w:sz w:val="20"/>
                <w:szCs w:val="20"/>
              </w:rPr>
            </w:pPr>
          </w:p>
        </w:tc>
      </w:tr>
    </w:tbl>
    <w:p w14:paraId="283A679F"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63A60F88"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23" w:name="co_anchor_2050097429006_1"/>
      <w:bookmarkEnd w:id="23"/>
    </w:p>
    <w:tbl>
      <w:tblPr>
        <w:tblW w:w="0" w:type="auto"/>
        <w:tblInd w:w="30" w:type="dxa"/>
        <w:tblLayout w:type="fixed"/>
        <w:tblCellMar>
          <w:left w:w="0" w:type="dxa"/>
          <w:right w:w="0" w:type="dxa"/>
        </w:tblCellMar>
        <w:tblLook w:val="0000" w:firstRow="0" w:lastRow="0" w:firstColumn="0" w:lastColumn="0" w:noHBand="0" w:noVBand="0"/>
      </w:tblPr>
      <w:tblGrid>
        <w:gridCol w:w="600"/>
        <w:gridCol w:w="4040"/>
      </w:tblGrid>
      <w:tr w:rsidR="00000000" w:rsidRPr="009A1163" w14:paraId="1C85066F"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bookmarkStart w:id="24" w:name="co_anchor_F52050097429_1"/>
          <w:bookmarkStart w:id="25" w:name="co_anchor_headNote_[5]_1"/>
          <w:bookmarkEnd w:id="24"/>
          <w:bookmarkEnd w:id="25"/>
          <w:p w14:paraId="74AECD43"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r w:rsidRPr="009A1163">
              <w:rPr>
                <w:rFonts w:ascii="Times New Roman" w:hAnsi="Times New Roman"/>
                <w:b/>
                <w:bCs/>
                <w:color w:val="000000"/>
                <w:sz w:val="20"/>
                <w:szCs w:val="20"/>
              </w:rPr>
              <w:fldChar w:fldCharType="begin"/>
            </w:r>
            <w:r w:rsidRPr="009A1163">
              <w:rPr>
                <w:rFonts w:ascii="Times New Roman" w:hAnsi="Times New Roman"/>
                <w:b/>
                <w:bCs/>
                <w:color w:val="000000"/>
                <w:sz w:val="20"/>
                <w:szCs w:val="20"/>
              </w:rPr>
              <w:instrText xml:space="preserve">HYPERLINK "#co_anchor_B52050097429_1" </w:instrText>
            </w:r>
            <w:r w:rsidR="002D49DD" w:rsidRPr="009A1163">
              <w:rPr>
                <w:rFonts w:ascii="Times New Roman" w:hAnsi="Times New Roman"/>
                <w:b/>
                <w:bCs/>
                <w:color w:val="000000"/>
                <w:sz w:val="20"/>
                <w:szCs w:val="20"/>
              </w:rPr>
            </w:r>
            <w:r w:rsidRPr="009A1163">
              <w:rPr>
                <w:rFonts w:ascii="Times New Roman" w:hAnsi="Times New Roman"/>
                <w:b/>
                <w:bCs/>
                <w:color w:val="000000"/>
                <w:sz w:val="20"/>
                <w:szCs w:val="20"/>
              </w:rPr>
              <w:fldChar w:fldCharType="separate"/>
            </w:r>
            <w:r w:rsidRPr="009A1163">
              <w:rPr>
                <w:rFonts w:ascii="Times New Roman" w:hAnsi="Times New Roman"/>
                <w:b/>
                <w:bCs/>
                <w:color w:val="0000FF"/>
                <w:sz w:val="20"/>
                <w:szCs w:val="20"/>
                <w:vertAlign w:val="superscript"/>
              </w:rPr>
              <w:t>[5]</w:t>
            </w:r>
            <w:r w:rsidRPr="009A1163">
              <w:rPr>
                <w:rFonts w:ascii="Times New Roman" w:hAnsi="Times New Roman"/>
                <w:b/>
                <w:bCs/>
                <w:color w:val="000000"/>
                <w:sz w:val="20"/>
                <w:szCs w:val="20"/>
              </w:rPr>
              <w:fldChar w:fldCharType="end"/>
            </w:r>
          </w:p>
          <w:p w14:paraId="71058304"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p>
        </w:tc>
        <w:tc>
          <w:tcPr>
            <w:tcW w:w="4040" w:type="dxa"/>
            <w:tcBorders>
              <w:top w:val="nil"/>
              <w:left w:val="nil"/>
              <w:bottom w:val="nil"/>
              <w:right w:val="nil"/>
            </w:tcBorders>
            <w:tcMar>
              <w:left w:w="30" w:type="dxa"/>
              <w:right w:w="30" w:type="dxa"/>
            </w:tcMar>
          </w:tcPr>
          <w:p w14:paraId="7B801E12"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hyperlink r:id="rId29" w:history="1">
              <w:r w:rsidRPr="009A1163">
                <w:rPr>
                  <w:rFonts w:ascii="Times New Roman" w:hAnsi="Times New Roman"/>
                  <w:b/>
                  <w:bCs/>
                  <w:color w:val="0000FF"/>
                  <w:sz w:val="20"/>
                  <w:szCs w:val="20"/>
                </w:rPr>
                <w:t>Arrest</w:t>
              </w:r>
            </w:hyperlink>
          </w:p>
          <w:p w14:paraId="7D0E8ED9"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r w:rsidRPr="009A1163">
              <w:rPr>
                <w:rFonts w:ascii="Times New Roman" w:hAnsi="Times New Roman"/>
                <w:color w:val="000000"/>
                <w:sz w:val="20"/>
                <w:szCs w:val="20"/>
              </w:rPr>
              <w:pict w14:anchorId="60AA8918">
                <v:shape id="_x0000_i1035" type="#_x0000_t75" style="width:10.2pt;height:6.1pt">
                  <v:imagedata r:id="rId15" o:title=""/>
                </v:shape>
              </w:pict>
            </w:r>
          </w:p>
          <w:p w14:paraId="328B13D8"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000000" w:rsidRPr="009A1163" w14:paraId="79AB3033"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p w14:paraId="3654964F"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4040" w:type="dxa"/>
            <w:tcBorders>
              <w:top w:val="nil"/>
              <w:left w:val="nil"/>
              <w:bottom w:val="nil"/>
              <w:right w:val="nil"/>
            </w:tcBorders>
            <w:tcMar>
              <w:left w:w="30" w:type="dxa"/>
              <w:right w:w="30" w:type="dxa"/>
            </w:tcMar>
          </w:tcPr>
          <w:p w14:paraId="66172133" w14:textId="77777777" w:rsidR="00000000" w:rsidRPr="009A1163" w:rsidRDefault="009A1163">
            <w:pPr>
              <w:widowControl w:val="0"/>
              <w:autoSpaceDE w:val="0"/>
              <w:autoSpaceDN w:val="0"/>
              <w:adjustRightInd w:val="0"/>
              <w:spacing w:after="200" w:line="240" w:lineRule="auto"/>
              <w:ind w:left="30" w:right="30"/>
              <w:jc w:val="both"/>
              <w:rPr>
                <w:rFonts w:ascii="Times New Roman" w:hAnsi="Times New Roman"/>
                <w:color w:val="000000"/>
                <w:sz w:val="20"/>
                <w:szCs w:val="20"/>
              </w:rPr>
            </w:pPr>
            <w:r w:rsidRPr="009A1163">
              <w:rPr>
                <w:rFonts w:ascii="Times New Roman" w:hAnsi="Times New Roman"/>
                <w:color w:val="000000"/>
                <w:sz w:val="20"/>
                <w:szCs w:val="20"/>
              </w:rPr>
              <w:t>The analysis of whether a police encounter constitutes a seizure within the meaning of state constitution’s protections against unreasonable seizures focuses on whether an officer obj</w:t>
            </w:r>
            <w:r w:rsidRPr="009A1163">
              <w:rPr>
                <w:rFonts w:ascii="Times New Roman" w:hAnsi="Times New Roman"/>
                <w:color w:val="000000"/>
                <w:sz w:val="20"/>
                <w:szCs w:val="20"/>
              </w:rPr>
              <w:t xml:space="preserve">ectively communicates by means of physical force or a show of authority that he or she is restraining the person’s liberty. </w:t>
            </w:r>
            <w:hyperlink r:id="rId30" w:history="1">
              <w:r w:rsidRPr="009A1163">
                <w:rPr>
                  <w:rFonts w:ascii="Times New Roman" w:hAnsi="Times New Roman"/>
                  <w:color w:val="000000"/>
                  <w:sz w:val="20"/>
                  <w:szCs w:val="20"/>
                </w:rPr>
                <w:pict w14:anchorId="095A4E6A">
                  <v:shape id="_x0000_i1036" type="#_x0000_t75" style="width:12.9pt;height:12.9pt">
                    <v:imagedata r:id="rId18" o:title=""/>
                  </v:shape>
                </w:pict>
              </w:r>
            </w:hyperlink>
            <w:hyperlink r:id="rId31" w:history="1">
              <w:r w:rsidRPr="009A1163">
                <w:rPr>
                  <w:rFonts w:ascii="Times New Roman" w:hAnsi="Times New Roman"/>
                  <w:color w:val="0000FF"/>
                  <w:sz w:val="20"/>
                  <w:szCs w:val="20"/>
                </w:rPr>
                <w:t>N.H. Const. pt. I, art. 19</w:t>
              </w:r>
            </w:hyperlink>
            <w:r w:rsidRPr="009A1163">
              <w:rPr>
                <w:rFonts w:ascii="Times New Roman" w:hAnsi="Times New Roman"/>
                <w:color w:val="000000"/>
                <w:sz w:val="20"/>
                <w:szCs w:val="20"/>
              </w:rPr>
              <w:t>.</w:t>
            </w:r>
          </w:p>
          <w:p w14:paraId="20618CD4" w14:textId="77777777" w:rsidR="00000000" w:rsidRPr="009A1163" w:rsidRDefault="009A1163">
            <w:pPr>
              <w:widowControl w:val="0"/>
              <w:autoSpaceDE w:val="0"/>
              <w:autoSpaceDN w:val="0"/>
              <w:adjustRightInd w:val="0"/>
              <w:spacing w:after="0" w:line="240" w:lineRule="auto"/>
              <w:ind w:left="30" w:right="30"/>
              <w:jc w:val="both"/>
              <w:rPr>
                <w:rFonts w:ascii="Times New Roman" w:hAnsi="Times New Roman"/>
                <w:color w:val="000000"/>
                <w:sz w:val="20"/>
                <w:szCs w:val="20"/>
              </w:rPr>
            </w:pPr>
            <w:bookmarkStart w:id="26" w:name="co_headnoteId_20500974290062020011512300"/>
            <w:bookmarkEnd w:id="26"/>
          </w:p>
          <w:p w14:paraId="596458B0" w14:textId="77777777" w:rsidR="00000000" w:rsidRPr="009A1163" w:rsidRDefault="009A1163">
            <w:pPr>
              <w:widowControl w:val="0"/>
              <w:autoSpaceDE w:val="0"/>
              <w:autoSpaceDN w:val="0"/>
              <w:adjustRightInd w:val="0"/>
              <w:spacing w:after="200" w:line="240" w:lineRule="auto"/>
              <w:ind w:left="30" w:right="30"/>
              <w:rPr>
                <w:rFonts w:ascii="Times New Roman" w:hAnsi="Times New Roman"/>
                <w:color w:val="000000"/>
                <w:sz w:val="20"/>
                <w:szCs w:val="20"/>
              </w:rPr>
            </w:pPr>
          </w:p>
        </w:tc>
      </w:tr>
    </w:tbl>
    <w:p w14:paraId="376513AE"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3BB0DD7E"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27" w:name="co_anchor_2050097429007_1"/>
      <w:bookmarkEnd w:id="27"/>
    </w:p>
    <w:tbl>
      <w:tblPr>
        <w:tblW w:w="0" w:type="auto"/>
        <w:tblInd w:w="30" w:type="dxa"/>
        <w:tblLayout w:type="fixed"/>
        <w:tblCellMar>
          <w:left w:w="0" w:type="dxa"/>
          <w:right w:w="0" w:type="dxa"/>
        </w:tblCellMar>
        <w:tblLook w:val="0000" w:firstRow="0" w:lastRow="0" w:firstColumn="0" w:lastColumn="0" w:noHBand="0" w:noVBand="0"/>
      </w:tblPr>
      <w:tblGrid>
        <w:gridCol w:w="600"/>
        <w:gridCol w:w="4040"/>
      </w:tblGrid>
      <w:tr w:rsidR="00000000" w:rsidRPr="009A1163" w14:paraId="23E6B4C3"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bookmarkStart w:id="28" w:name="co_anchor_F62050097429_1"/>
          <w:bookmarkStart w:id="29" w:name="co_anchor_headNote_[6]_1"/>
          <w:bookmarkEnd w:id="28"/>
          <w:bookmarkEnd w:id="29"/>
          <w:p w14:paraId="0B2DF81A"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r w:rsidRPr="009A1163">
              <w:rPr>
                <w:rFonts w:ascii="Times New Roman" w:hAnsi="Times New Roman"/>
                <w:b/>
                <w:bCs/>
                <w:color w:val="000000"/>
                <w:sz w:val="20"/>
                <w:szCs w:val="20"/>
              </w:rPr>
              <w:fldChar w:fldCharType="begin"/>
            </w:r>
            <w:r w:rsidRPr="009A1163">
              <w:rPr>
                <w:rFonts w:ascii="Times New Roman" w:hAnsi="Times New Roman"/>
                <w:b/>
                <w:bCs/>
                <w:color w:val="000000"/>
                <w:sz w:val="20"/>
                <w:szCs w:val="20"/>
              </w:rPr>
              <w:instrText xml:space="preserve">HYPERLINK "#co_anchor_B62050097429_1" </w:instrText>
            </w:r>
            <w:r w:rsidR="002D49DD" w:rsidRPr="009A1163">
              <w:rPr>
                <w:rFonts w:ascii="Times New Roman" w:hAnsi="Times New Roman"/>
                <w:b/>
                <w:bCs/>
                <w:color w:val="000000"/>
                <w:sz w:val="20"/>
                <w:szCs w:val="20"/>
              </w:rPr>
            </w:r>
            <w:r w:rsidRPr="009A1163">
              <w:rPr>
                <w:rFonts w:ascii="Times New Roman" w:hAnsi="Times New Roman"/>
                <w:b/>
                <w:bCs/>
                <w:color w:val="000000"/>
                <w:sz w:val="20"/>
                <w:szCs w:val="20"/>
              </w:rPr>
              <w:fldChar w:fldCharType="separate"/>
            </w:r>
            <w:r w:rsidRPr="009A1163">
              <w:rPr>
                <w:rFonts w:ascii="Times New Roman" w:hAnsi="Times New Roman"/>
                <w:b/>
                <w:bCs/>
                <w:color w:val="0000FF"/>
                <w:sz w:val="20"/>
                <w:szCs w:val="20"/>
                <w:vertAlign w:val="superscript"/>
              </w:rPr>
              <w:t>[6]</w:t>
            </w:r>
            <w:r w:rsidRPr="009A1163">
              <w:rPr>
                <w:rFonts w:ascii="Times New Roman" w:hAnsi="Times New Roman"/>
                <w:b/>
                <w:bCs/>
                <w:color w:val="000000"/>
                <w:sz w:val="20"/>
                <w:szCs w:val="20"/>
              </w:rPr>
              <w:fldChar w:fldCharType="end"/>
            </w:r>
          </w:p>
          <w:p w14:paraId="7D93C24D"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p>
        </w:tc>
        <w:tc>
          <w:tcPr>
            <w:tcW w:w="4040" w:type="dxa"/>
            <w:tcBorders>
              <w:top w:val="nil"/>
              <w:left w:val="nil"/>
              <w:bottom w:val="nil"/>
              <w:right w:val="nil"/>
            </w:tcBorders>
            <w:tcMar>
              <w:left w:w="30" w:type="dxa"/>
              <w:right w:w="30" w:type="dxa"/>
            </w:tcMar>
          </w:tcPr>
          <w:p w14:paraId="28920168"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hyperlink r:id="rId32" w:history="1">
              <w:r w:rsidRPr="009A1163">
                <w:rPr>
                  <w:rFonts w:ascii="Times New Roman" w:hAnsi="Times New Roman"/>
                  <w:b/>
                  <w:bCs/>
                  <w:color w:val="0000FF"/>
                  <w:sz w:val="20"/>
                  <w:szCs w:val="20"/>
                </w:rPr>
                <w:t>Arrest</w:t>
              </w:r>
            </w:hyperlink>
          </w:p>
          <w:p w14:paraId="044CA8F5"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r w:rsidRPr="009A1163">
              <w:rPr>
                <w:rFonts w:ascii="Times New Roman" w:hAnsi="Times New Roman"/>
                <w:color w:val="000000"/>
                <w:sz w:val="20"/>
                <w:szCs w:val="20"/>
              </w:rPr>
              <w:pict w14:anchorId="687EF32D">
                <v:shape id="_x0000_i1037" type="#_x0000_t75" style="width:10.2pt;height:6.1pt">
                  <v:imagedata r:id="rId15" o:title=""/>
                </v:shape>
              </w:pict>
            </w:r>
          </w:p>
          <w:p w14:paraId="0BFA7EFF"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000000" w:rsidRPr="009A1163" w14:paraId="1CBC970F"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p w14:paraId="64B15230"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4040" w:type="dxa"/>
            <w:tcBorders>
              <w:top w:val="nil"/>
              <w:left w:val="nil"/>
              <w:bottom w:val="nil"/>
              <w:right w:val="nil"/>
            </w:tcBorders>
            <w:tcMar>
              <w:left w:w="30" w:type="dxa"/>
              <w:right w:w="30" w:type="dxa"/>
            </w:tcMar>
          </w:tcPr>
          <w:p w14:paraId="01AAE1DE" w14:textId="77777777" w:rsidR="00000000" w:rsidRPr="009A1163" w:rsidRDefault="009A1163">
            <w:pPr>
              <w:widowControl w:val="0"/>
              <w:autoSpaceDE w:val="0"/>
              <w:autoSpaceDN w:val="0"/>
              <w:adjustRightInd w:val="0"/>
              <w:spacing w:after="200" w:line="240" w:lineRule="auto"/>
              <w:ind w:left="30" w:right="30"/>
              <w:jc w:val="both"/>
              <w:rPr>
                <w:rFonts w:ascii="Times New Roman" w:hAnsi="Times New Roman"/>
                <w:color w:val="000000"/>
                <w:sz w:val="20"/>
                <w:szCs w:val="20"/>
              </w:rPr>
            </w:pPr>
            <w:r w:rsidRPr="009A1163">
              <w:rPr>
                <w:rFonts w:ascii="Times New Roman" w:hAnsi="Times New Roman"/>
                <w:color w:val="000000"/>
                <w:sz w:val="20"/>
                <w:szCs w:val="20"/>
              </w:rPr>
              <w:t>When assessing whether a seizure occurred for purposes of state constitution’s protections against unreasonable seizures, courts must consider all of the circumstances surrounding the police encounter, and no single f</w:t>
            </w:r>
            <w:r w:rsidRPr="009A1163">
              <w:rPr>
                <w:rFonts w:ascii="Times New Roman" w:hAnsi="Times New Roman"/>
                <w:color w:val="000000"/>
                <w:sz w:val="20"/>
                <w:szCs w:val="20"/>
              </w:rPr>
              <w:t xml:space="preserve">actor is dispositive. </w:t>
            </w:r>
            <w:hyperlink r:id="rId33" w:history="1">
              <w:r w:rsidRPr="009A1163">
                <w:rPr>
                  <w:rFonts w:ascii="Times New Roman" w:hAnsi="Times New Roman"/>
                  <w:color w:val="000000"/>
                  <w:sz w:val="20"/>
                  <w:szCs w:val="20"/>
                </w:rPr>
                <w:pict w14:anchorId="6943E7CD">
                  <v:shape id="_x0000_i1038" type="#_x0000_t75" style="width:12.9pt;height:12.9pt">
                    <v:imagedata r:id="rId18" o:title=""/>
                  </v:shape>
                </w:pict>
              </w:r>
            </w:hyperlink>
            <w:hyperlink r:id="rId34" w:history="1">
              <w:r w:rsidRPr="009A1163">
                <w:rPr>
                  <w:rFonts w:ascii="Times New Roman" w:hAnsi="Times New Roman"/>
                  <w:color w:val="0000FF"/>
                  <w:sz w:val="20"/>
                  <w:szCs w:val="20"/>
                </w:rPr>
                <w:t>N.H. Const. pt. I, art. 19</w:t>
              </w:r>
            </w:hyperlink>
            <w:r w:rsidRPr="009A1163">
              <w:rPr>
                <w:rFonts w:ascii="Times New Roman" w:hAnsi="Times New Roman"/>
                <w:color w:val="000000"/>
                <w:sz w:val="20"/>
                <w:szCs w:val="20"/>
              </w:rPr>
              <w:t>.</w:t>
            </w:r>
          </w:p>
          <w:p w14:paraId="13A7C0BE" w14:textId="77777777" w:rsidR="00000000" w:rsidRPr="009A1163" w:rsidRDefault="009A1163">
            <w:pPr>
              <w:widowControl w:val="0"/>
              <w:autoSpaceDE w:val="0"/>
              <w:autoSpaceDN w:val="0"/>
              <w:adjustRightInd w:val="0"/>
              <w:spacing w:after="0" w:line="240" w:lineRule="auto"/>
              <w:ind w:left="30" w:right="30"/>
              <w:jc w:val="both"/>
              <w:rPr>
                <w:rFonts w:ascii="Times New Roman" w:hAnsi="Times New Roman"/>
                <w:color w:val="000000"/>
                <w:sz w:val="20"/>
                <w:szCs w:val="20"/>
              </w:rPr>
            </w:pPr>
            <w:bookmarkStart w:id="30" w:name="co_headnoteId_20500974290072020011512300"/>
            <w:bookmarkEnd w:id="30"/>
          </w:p>
          <w:p w14:paraId="2599EA41" w14:textId="77777777" w:rsidR="00000000" w:rsidRPr="009A1163" w:rsidRDefault="009A1163">
            <w:pPr>
              <w:widowControl w:val="0"/>
              <w:autoSpaceDE w:val="0"/>
              <w:autoSpaceDN w:val="0"/>
              <w:adjustRightInd w:val="0"/>
              <w:spacing w:after="200" w:line="240" w:lineRule="auto"/>
              <w:ind w:left="30" w:right="30"/>
              <w:rPr>
                <w:rFonts w:ascii="Times New Roman" w:hAnsi="Times New Roman"/>
                <w:color w:val="000000"/>
                <w:sz w:val="20"/>
                <w:szCs w:val="20"/>
              </w:rPr>
            </w:pPr>
          </w:p>
        </w:tc>
      </w:tr>
    </w:tbl>
    <w:p w14:paraId="09FBCCF4"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1BF27074"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31" w:name="co_anchor_2050097429008_1"/>
      <w:bookmarkEnd w:id="31"/>
    </w:p>
    <w:tbl>
      <w:tblPr>
        <w:tblW w:w="0" w:type="auto"/>
        <w:tblInd w:w="30" w:type="dxa"/>
        <w:tblLayout w:type="fixed"/>
        <w:tblCellMar>
          <w:left w:w="0" w:type="dxa"/>
          <w:right w:w="0" w:type="dxa"/>
        </w:tblCellMar>
        <w:tblLook w:val="0000" w:firstRow="0" w:lastRow="0" w:firstColumn="0" w:lastColumn="0" w:noHBand="0" w:noVBand="0"/>
      </w:tblPr>
      <w:tblGrid>
        <w:gridCol w:w="600"/>
        <w:gridCol w:w="4040"/>
      </w:tblGrid>
      <w:tr w:rsidR="00000000" w:rsidRPr="009A1163" w14:paraId="586540C7"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bookmarkStart w:id="32" w:name="co_anchor_F72050097429_1"/>
          <w:bookmarkStart w:id="33" w:name="co_anchor_headNote_[7]_1"/>
          <w:bookmarkEnd w:id="32"/>
          <w:bookmarkEnd w:id="33"/>
          <w:p w14:paraId="3ED0D461"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r w:rsidRPr="009A1163">
              <w:rPr>
                <w:rFonts w:ascii="Times New Roman" w:hAnsi="Times New Roman"/>
                <w:b/>
                <w:bCs/>
                <w:color w:val="000000"/>
                <w:sz w:val="20"/>
                <w:szCs w:val="20"/>
              </w:rPr>
              <w:fldChar w:fldCharType="begin"/>
            </w:r>
            <w:r w:rsidRPr="009A1163">
              <w:rPr>
                <w:rFonts w:ascii="Times New Roman" w:hAnsi="Times New Roman"/>
                <w:b/>
                <w:bCs/>
                <w:color w:val="000000"/>
                <w:sz w:val="20"/>
                <w:szCs w:val="20"/>
              </w:rPr>
              <w:instrText xml:space="preserve">HYPERLINK "#co_anchor_B72050097429_1" </w:instrText>
            </w:r>
            <w:r w:rsidR="002D49DD" w:rsidRPr="009A1163">
              <w:rPr>
                <w:rFonts w:ascii="Times New Roman" w:hAnsi="Times New Roman"/>
                <w:b/>
                <w:bCs/>
                <w:color w:val="000000"/>
                <w:sz w:val="20"/>
                <w:szCs w:val="20"/>
              </w:rPr>
            </w:r>
            <w:r w:rsidRPr="009A1163">
              <w:rPr>
                <w:rFonts w:ascii="Times New Roman" w:hAnsi="Times New Roman"/>
                <w:b/>
                <w:bCs/>
                <w:color w:val="000000"/>
                <w:sz w:val="20"/>
                <w:szCs w:val="20"/>
              </w:rPr>
              <w:fldChar w:fldCharType="separate"/>
            </w:r>
            <w:r w:rsidRPr="009A1163">
              <w:rPr>
                <w:rFonts w:ascii="Times New Roman" w:hAnsi="Times New Roman"/>
                <w:b/>
                <w:bCs/>
                <w:color w:val="0000FF"/>
                <w:sz w:val="20"/>
                <w:szCs w:val="20"/>
                <w:vertAlign w:val="superscript"/>
              </w:rPr>
              <w:t>[7]</w:t>
            </w:r>
            <w:r w:rsidRPr="009A1163">
              <w:rPr>
                <w:rFonts w:ascii="Times New Roman" w:hAnsi="Times New Roman"/>
                <w:b/>
                <w:bCs/>
                <w:color w:val="000000"/>
                <w:sz w:val="20"/>
                <w:szCs w:val="20"/>
              </w:rPr>
              <w:fldChar w:fldCharType="end"/>
            </w:r>
          </w:p>
          <w:p w14:paraId="6C705697"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p>
        </w:tc>
        <w:tc>
          <w:tcPr>
            <w:tcW w:w="4040" w:type="dxa"/>
            <w:tcBorders>
              <w:top w:val="nil"/>
              <w:left w:val="nil"/>
              <w:bottom w:val="nil"/>
              <w:right w:val="nil"/>
            </w:tcBorders>
            <w:tcMar>
              <w:left w:w="30" w:type="dxa"/>
              <w:right w:w="30" w:type="dxa"/>
            </w:tcMar>
          </w:tcPr>
          <w:p w14:paraId="2CB6D864"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hyperlink r:id="rId35" w:history="1">
              <w:r w:rsidRPr="009A1163">
                <w:rPr>
                  <w:rFonts w:ascii="Times New Roman" w:hAnsi="Times New Roman"/>
                  <w:b/>
                  <w:bCs/>
                  <w:color w:val="0000FF"/>
                  <w:sz w:val="20"/>
                  <w:szCs w:val="20"/>
                </w:rPr>
                <w:t>Arrest</w:t>
              </w:r>
            </w:hyperlink>
          </w:p>
          <w:p w14:paraId="7D983FC7"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r w:rsidRPr="009A1163">
              <w:rPr>
                <w:rFonts w:ascii="Times New Roman" w:hAnsi="Times New Roman"/>
                <w:color w:val="000000"/>
                <w:sz w:val="20"/>
                <w:szCs w:val="20"/>
              </w:rPr>
              <w:pict w14:anchorId="6D20973C">
                <v:shape id="_x0000_i1039" type="#_x0000_t75" style="width:10.2pt;height:6.1pt">
                  <v:imagedata r:id="rId15" o:title=""/>
                </v:shape>
              </w:pict>
            </w:r>
          </w:p>
          <w:p w14:paraId="54D3B21F"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000000" w:rsidRPr="009A1163" w14:paraId="6518B082"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p w14:paraId="3F72F340"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4040" w:type="dxa"/>
            <w:tcBorders>
              <w:top w:val="nil"/>
              <w:left w:val="nil"/>
              <w:bottom w:val="nil"/>
              <w:right w:val="nil"/>
            </w:tcBorders>
            <w:tcMar>
              <w:left w:w="30" w:type="dxa"/>
              <w:right w:w="30" w:type="dxa"/>
            </w:tcMar>
          </w:tcPr>
          <w:p w14:paraId="37EAB9BD" w14:textId="77777777" w:rsidR="00000000" w:rsidRPr="009A1163" w:rsidRDefault="009A1163">
            <w:pPr>
              <w:widowControl w:val="0"/>
              <w:autoSpaceDE w:val="0"/>
              <w:autoSpaceDN w:val="0"/>
              <w:adjustRightInd w:val="0"/>
              <w:spacing w:after="200" w:line="240" w:lineRule="auto"/>
              <w:ind w:left="30" w:right="30"/>
              <w:jc w:val="both"/>
              <w:rPr>
                <w:rFonts w:ascii="Times New Roman" w:hAnsi="Times New Roman"/>
                <w:color w:val="000000"/>
                <w:sz w:val="20"/>
                <w:szCs w:val="20"/>
              </w:rPr>
            </w:pPr>
            <w:r w:rsidRPr="009A1163">
              <w:rPr>
                <w:rFonts w:ascii="Times New Roman" w:hAnsi="Times New Roman"/>
                <w:color w:val="000000"/>
                <w:sz w:val="20"/>
                <w:szCs w:val="20"/>
              </w:rPr>
              <w:t>Evidence at suppression hearing in prosecution for possession of a controlled drug was insufficient to support trial court’s findings t</w:t>
            </w:r>
            <w:r w:rsidRPr="009A1163">
              <w:rPr>
                <w:rFonts w:ascii="Times New Roman" w:hAnsi="Times New Roman"/>
                <w:color w:val="000000"/>
                <w:sz w:val="20"/>
                <w:szCs w:val="20"/>
              </w:rPr>
              <w:t xml:space="preserve">hat there was no show of authority during police encounter with defendant, that officers did not </w:t>
            </w:r>
            <w:r w:rsidRPr="009A1163">
              <w:rPr>
                <w:rFonts w:ascii="Times New Roman" w:hAnsi="Times New Roman"/>
                <w:color w:val="000000"/>
                <w:sz w:val="20"/>
                <w:szCs w:val="20"/>
              </w:rPr>
              <w:t>curtail defendant’s freedom of movement and never asked him to go anywhere, and that officers did no more than ask defendant questions about his identity, as f</w:t>
            </w:r>
            <w:r w:rsidRPr="009A1163">
              <w:rPr>
                <w:rFonts w:ascii="Times New Roman" w:hAnsi="Times New Roman"/>
                <w:color w:val="000000"/>
                <w:sz w:val="20"/>
                <w:szCs w:val="20"/>
              </w:rPr>
              <w:t>actors relevant to the determination of whether the encounter constituted a seizure for purposes of state constitution’s protections against unreasonable seizures; officer who spoke to defendant did not testify at the hearing, and officer who did testify c</w:t>
            </w:r>
            <w:r w:rsidRPr="009A1163">
              <w:rPr>
                <w:rFonts w:ascii="Times New Roman" w:hAnsi="Times New Roman"/>
                <w:color w:val="000000"/>
                <w:sz w:val="20"/>
                <w:szCs w:val="20"/>
              </w:rPr>
              <w:t xml:space="preserve">ould not hear other officer’s conversation with defendant and did not know if officer told defendant he was not free to leave. </w:t>
            </w:r>
            <w:hyperlink r:id="rId36" w:history="1">
              <w:r w:rsidRPr="009A1163">
                <w:rPr>
                  <w:rFonts w:ascii="Times New Roman" w:hAnsi="Times New Roman"/>
                  <w:color w:val="000000"/>
                  <w:sz w:val="20"/>
                  <w:szCs w:val="20"/>
                </w:rPr>
                <w:pict w14:anchorId="1656CAFE">
                  <v:shape id="_x0000_i1040" type="#_x0000_t75" style="width:12.9pt;height:12.9pt">
                    <v:imagedata r:id="rId18" o:title=""/>
                  </v:shape>
                </w:pict>
              </w:r>
            </w:hyperlink>
            <w:hyperlink r:id="rId37" w:history="1">
              <w:r w:rsidRPr="009A1163">
                <w:rPr>
                  <w:rFonts w:ascii="Times New Roman" w:hAnsi="Times New Roman"/>
                  <w:color w:val="0000FF"/>
                  <w:sz w:val="20"/>
                  <w:szCs w:val="20"/>
                </w:rPr>
                <w:t>N.H. Const. pt. I, art. 19</w:t>
              </w:r>
            </w:hyperlink>
            <w:r w:rsidRPr="009A1163">
              <w:rPr>
                <w:rFonts w:ascii="Times New Roman" w:hAnsi="Times New Roman"/>
                <w:color w:val="000000"/>
                <w:sz w:val="20"/>
                <w:szCs w:val="20"/>
              </w:rPr>
              <w:t xml:space="preserve">; </w:t>
            </w:r>
            <w:hyperlink r:id="rId38" w:history="1">
              <w:r w:rsidRPr="009A1163">
                <w:rPr>
                  <w:rFonts w:ascii="Times New Roman" w:hAnsi="Times New Roman"/>
                  <w:color w:val="000000"/>
                  <w:sz w:val="20"/>
                  <w:szCs w:val="20"/>
                </w:rPr>
                <w:pict w14:anchorId="1AB61EDC">
                  <v:shape id="_x0000_i1041" type="#_x0000_t75" style="width:12.9pt;height:12.9pt">
                    <v:imagedata r:id="rId18" o:title=""/>
                  </v:shape>
                </w:pict>
              </w:r>
            </w:hyperlink>
            <w:hyperlink r:id="rId39" w:history="1">
              <w:r w:rsidRPr="009A1163">
                <w:rPr>
                  <w:rFonts w:ascii="Times New Roman" w:hAnsi="Times New Roman"/>
                  <w:color w:val="0000FF"/>
                  <w:sz w:val="20"/>
                  <w:szCs w:val="20"/>
                </w:rPr>
                <w:t>N.H. Rev. Stat. Ann. § 318-B:2</w:t>
              </w:r>
            </w:hyperlink>
            <w:r w:rsidRPr="009A1163">
              <w:rPr>
                <w:rFonts w:ascii="Times New Roman" w:hAnsi="Times New Roman"/>
                <w:color w:val="000000"/>
                <w:sz w:val="20"/>
                <w:szCs w:val="20"/>
              </w:rPr>
              <w:t>, I.</w:t>
            </w:r>
          </w:p>
          <w:p w14:paraId="42E4592F" w14:textId="77777777" w:rsidR="00000000" w:rsidRPr="009A1163" w:rsidRDefault="009A1163">
            <w:pPr>
              <w:widowControl w:val="0"/>
              <w:autoSpaceDE w:val="0"/>
              <w:autoSpaceDN w:val="0"/>
              <w:adjustRightInd w:val="0"/>
              <w:spacing w:after="0" w:line="240" w:lineRule="auto"/>
              <w:ind w:left="30" w:right="30"/>
              <w:jc w:val="both"/>
              <w:rPr>
                <w:rFonts w:ascii="Times New Roman" w:hAnsi="Times New Roman"/>
                <w:color w:val="000000"/>
                <w:sz w:val="20"/>
                <w:szCs w:val="20"/>
              </w:rPr>
            </w:pPr>
            <w:bookmarkStart w:id="34" w:name="co_headnoteId_20500974290082020011512300"/>
            <w:bookmarkEnd w:id="34"/>
          </w:p>
          <w:p w14:paraId="4D3E2B87" w14:textId="77777777" w:rsidR="00000000" w:rsidRPr="009A1163" w:rsidRDefault="009A1163">
            <w:pPr>
              <w:widowControl w:val="0"/>
              <w:autoSpaceDE w:val="0"/>
              <w:autoSpaceDN w:val="0"/>
              <w:adjustRightInd w:val="0"/>
              <w:spacing w:after="200" w:line="240" w:lineRule="auto"/>
              <w:ind w:left="30" w:right="30"/>
              <w:rPr>
                <w:rFonts w:ascii="Times New Roman" w:hAnsi="Times New Roman"/>
                <w:color w:val="000000"/>
                <w:sz w:val="20"/>
                <w:szCs w:val="20"/>
              </w:rPr>
            </w:pPr>
          </w:p>
        </w:tc>
      </w:tr>
    </w:tbl>
    <w:p w14:paraId="7F385C97"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3045063E"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35" w:name="co_anchor_2050097429009_1"/>
      <w:bookmarkEnd w:id="35"/>
    </w:p>
    <w:tbl>
      <w:tblPr>
        <w:tblW w:w="0" w:type="auto"/>
        <w:tblInd w:w="30" w:type="dxa"/>
        <w:tblLayout w:type="fixed"/>
        <w:tblCellMar>
          <w:left w:w="0" w:type="dxa"/>
          <w:right w:w="0" w:type="dxa"/>
        </w:tblCellMar>
        <w:tblLook w:val="0000" w:firstRow="0" w:lastRow="0" w:firstColumn="0" w:lastColumn="0" w:noHBand="0" w:noVBand="0"/>
      </w:tblPr>
      <w:tblGrid>
        <w:gridCol w:w="600"/>
        <w:gridCol w:w="4040"/>
      </w:tblGrid>
      <w:tr w:rsidR="00000000" w:rsidRPr="009A1163" w14:paraId="799830A7"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bookmarkStart w:id="36" w:name="co_anchor_F82050097429_1"/>
          <w:bookmarkStart w:id="37" w:name="co_anchor_headNote_[8]_1"/>
          <w:bookmarkEnd w:id="36"/>
          <w:bookmarkEnd w:id="37"/>
          <w:p w14:paraId="630D35E3"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r w:rsidRPr="009A1163">
              <w:rPr>
                <w:rFonts w:ascii="Times New Roman" w:hAnsi="Times New Roman"/>
                <w:b/>
                <w:bCs/>
                <w:color w:val="000000"/>
                <w:sz w:val="20"/>
                <w:szCs w:val="20"/>
              </w:rPr>
              <w:fldChar w:fldCharType="begin"/>
            </w:r>
            <w:r w:rsidRPr="009A1163">
              <w:rPr>
                <w:rFonts w:ascii="Times New Roman" w:hAnsi="Times New Roman"/>
                <w:b/>
                <w:bCs/>
                <w:color w:val="000000"/>
                <w:sz w:val="20"/>
                <w:szCs w:val="20"/>
              </w:rPr>
              <w:instrText xml:space="preserve">HYPERLINK "#co_anchor_B82050097429_1" </w:instrText>
            </w:r>
            <w:r w:rsidR="002D49DD" w:rsidRPr="009A1163">
              <w:rPr>
                <w:rFonts w:ascii="Times New Roman" w:hAnsi="Times New Roman"/>
                <w:b/>
                <w:bCs/>
                <w:color w:val="000000"/>
                <w:sz w:val="20"/>
                <w:szCs w:val="20"/>
              </w:rPr>
            </w:r>
            <w:r w:rsidRPr="009A1163">
              <w:rPr>
                <w:rFonts w:ascii="Times New Roman" w:hAnsi="Times New Roman"/>
                <w:b/>
                <w:bCs/>
                <w:color w:val="000000"/>
                <w:sz w:val="20"/>
                <w:szCs w:val="20"/>
              </w:rPr>
              <w:fldChar w:fldCharType="separate"/>
            </w:r>
            <w:r w:rsidRPr="009A1163">
              <w:rPr>
                <w:rFonts w:ascii="Times New Roman" w:hAnsi="Times New Roman"/>
                <w:b/>
                <w:bCs/>
                <w:color w:val="0000FF"/>
                <w:sz w:val="20"/>
                <w:szCs w:val="20"/>
                <w:vertAlign w:val="superscript"/>
              </w:rPr>
              <w:t>[8]</w:t>
            </w:r>
            <w:r w:rsidRPr="009A1163">
              <w:rPr>
                <w:rFonts w:ascii="Times New Roman" w:hAnsi="Times New Roman"/>
                <w:b/>
                <w:bCs/>
                <w:color w:val="000000"/>
                <w:sz w:val="20"/>
                <w:szCs w:val="20"/>
              </w:rPr>
              <w:fldChar w:fldCharType="end"/>
            </w:r>
          </w:p>
          <w:p w14:paraId="0CD93C9B"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p>
        </w:tc>
        <w:tc>
          <w:tcPr>
            <w:tcW w:w="4040" w:type="dxa"/>
            <w:tcBorders>
              <w:top w:val="nil"/>
              <w:left w:val="nil"/>
              <w:bottom w:val="nil"/>
              <w:right w:val="nil"/>
            </w:tcBorders>
            <w:tcMar>
              <w:left w:w="30" w:type="dxa"/>
              <w:right w:w="30" w:type="dxa"/>
            </w:tcMar>
          </w:tcPr>
          <w:p w14:paraId="04F6B272"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hyperlink r:id="rId40" w:history="1">
              <w:r w:rsidRPr="009A1163">
                <w:rPr>
                  <w:rFonts w:ascii="Times New Roman" w:hAnsi="Times New Roman"/>
                  <w:b/>
                  <w:bCs/>
                  <w:color w:val="0000FF"/>
                  <w:sz w:val="20"/>
                  <w:szCs w:val="20"/>
                </w:rPr>
                <w:t>Arrest</w:t>
              </w:r>
            </w:hyperlink>
          </w:p>
          <w:p w14:paraId="0728725E"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r w:rsidRPr="009A1163">
              <w:rPr>
                <w:rFonts w:ascii="Times New Roman" w:hAnsi="Times New Roman"/>
                <w:color w:val="000000"/>
                <w:sz w:val="20"/>
                <w:szCs w:val="20"/>
              </w:rPr>
              <w:pict w14:anchorId="57CA9452">
                <v:shape id="_x0000_i1042" type="#_x0000_t75" style="width:10.2pt;height:6.1pt">
                  <v:imagedata r:id="rId15" o:title=""/>
                </v:shape>
              </w:pict>
            </w:r>
          </w:p>
          <w:p w14:paraId="35B84768"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000000" w:rsidRPr="009A1163" w14:paraId="57948BD9"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p w14:paraId="5E8F68A2"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4040" w:type="dxa"/>
            <w:tcBorders>
              <w:top w:val="nil"/>
              <w:left w:val="nil"/>
              <w:bottom w:val="nil"/>
              <w:right w:val="nil"/>
            </w:tcBorders>
            <w:tcMar>
              <w:left w:w="30" w:type="dxa"/>
              <w:right w:w="30" w:type="dxa"/>
            </w:tcMar>
          </w:tcPr>
          <w:p w14:paraId="3EADF355" w14:textId="77777777" w:rsidR="00000000" w:rsidRPr="009A1163" w:rsidRDefault="009A1163">
            <w:pPr>
              <w:widowControl w:val="0"/>
              <w:autoSpaceDE w:val="0"/>
              <w:autoSpaceDN w:val="0"/>
              <w:adjustRightInd w:val="0"/>
              <w:spacing w:after="200" w:line="240" w:lineRule="auto"/>
              <w:ind w:left="30" w:right="30"/>
              <w:jc w:val="both"/>
              <w:rPr>
                <w:rFonts w:ascii="Times New Roman" w:hAnsi="Times New Roman"/>
                <w:color w:val="000000"/>
                <w:sz w:val="20"/>
                <w:szCs w:val="20"/>
              </w:rPr>
            </w:pPr>
            <w:r w:rsidRPr="009A1163">
              <w:rPr>
                <w:rFonts w:ascii="Times New Roman" w:hAnsi="Times New Roman"/>
                <w:color w:val="000000"/>
                <w:sz w:val="20"/>
                <w:szCs w:val="20"/>
              </w:rPr>
              <w:t>The words exchanged between a police officer and an individual are critical to determining whether the officer made an objective show of authority rising to the level of a seizure, for purposes of state constitution’s protections against unreasonable seizu</w:t>
            </w:r>
            <w:r w:rsidRPr="009A1163">
              <w:rPr>
                <w:rFonts w:ascii="Times New Roman" w:hAnsi="Times New Roman"/>
                <w:color w:val="000000"/>
                <w:sz w:val="20"/>
                <w:szCs w:val="20"/>
              </w:rPr>
              <w:t xml:space="preserve">res. </w:t>
            </w:r>
            <w:hyperlink r:id="rId41" w:history="1">
              <w:r w:rsidRPr="009A1163">
                <w:rPr>
                  <w:rFonts w:ascii="Times New Roman" w:hAnsi="Times New Roman"/>
                  <w:color w:val="000000"/>
                  <w:sz w:val="20"/>
                  <w:szCs w:val="20"/>
                </w:rPr>
                <w:pict w14:anchorId="11A8E2B0">
                  <v:shape id="_x0000_i1043" type="#_x0000_t75" style="width:12.9pt;height:12.9pt">
                    <v:imagedata r:id="rId18" o:title=""/>
                  </v:shape>
                </w:pict>
              </w:r>
            </w:hyperlink>
            <w:hyperlink r:id="rId42" w:history="1">
              <w:r w:rsidRPr="009A1163">
                <w:rPr>
                  <w:rFonts w:ascii="Times New Roman" w:hAnsi="Times New Roman"/>
                  <w:color w:val="0000FF"/>
                  <w:sz w:val="20"/>
                  <w:szCs w:val="20"/>
                </w:rPr>
                <w:t>N.H. Const. pt. I, art. 19</w:t>
              </w:r>
            </w:hyperlink>
            <w:r w:rsidRPr="009A1163">
              <w:rPr>
                <w:rFonts w:ascii="Times New Roman" w:hAnsi="Times New Roman"/>
                <w:color w:val="000000"/>
                <w:sz w:val="20"/>
                <w:szCs w:val="20"/>
              </w:rPr>
              <w:t>.</w:t>
            </w:r>
          </w:p>
          <w:p w14:paraId="325CCD9C" w14:textId="77777777" w:rsidR="00000000" w:rsidRPr="009A1163" w:rsidRDefault="009A1163">
            <w:pPr>
              <w:widowControl w:val="0"/>
              <w:autoSpaceDE w:val="0"/>
              <w:autoSpaceDN w:val="0"/>
              <w:adjustRightInd w:val="0"/>
              <w:spacing w:after="0" w:line="240" w:lineRule="auto"/>
              <w:ind w:left="30" w:right="30"/>
              <w:jc w:val="both"/>
              <w:rPr>
                <w:rFonts w:ascii="Times New Roman" w:hAnsi="Times New Roman"/>
                <w:color w:val="000000"/>
                <w:sz w:val="20"/>
                <w:szCs w:val="20"/>
              </w:rPr>
            </w:pPr>
            <w:bookmarkStart w:id="38" w:name="co_headnoteId_20500974290092020011512300"/>
            <w:bookmarkEnd w:id="38"/>
          </w:p>
          <w:p w14:paraId="2D48A952" w14:textId="77777777" w:rsidR="00000000" w:rsidRPr="009A1163" w:rsidRDefault="009A1163">
            <w:pPr>
              <w:widowControl w:val="0"/>
              <w:autoSpaceDE w:val="0"/>
              <w:autoSpaceDN w:val="0"/>
              <w:adjustRightInd w:val="0"/>
              <w:spacing w:after="200" w:line="240" w:lineRule="auto"/>
              <w:ind w:left="30" w:right="30"/>
              <w:rPr>
                <w:rFonts w:ascii="Times New Roman" w:hAnsi="Times New Roman"/>
                <w:color w:val="000000"/>
                <w:sz w:val="20"/>
                <w:szCs w:val="20"/>
              </w:rPr>
            </w:pPr>
          </w:p>
        </w:tc>
      </w:tr>
    </w:tbl>
    <w:p w14:paraId="78C5F499"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5D457995"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39" w:name="co_anchor_2050097429010_1"/>
      <w:bookmarkEnd w:id="39"/>
    </w:p>
    <w:tbl>
      <w:tblPr>
        <w:tblW w:w="0" w:type="auto"/>
        <w:tblInd w:w="30" w:type="dxa"/>
        <w:tblLayout w:type="fixed"/>
        <w:tblCellMar>
          <w:left w:w="0" w:type="dxa"/>
          <w:right w:w="0" w:type="dxa"/>
        </w:tblCellMar>
        <w:tblLook w:val="0000" w:firstRow="0" w:lastRow="0" w:firstColumn="0" w:lastColumn="0" w:noHBand="0" w:noVBand="0"/>
      </w:tblPr>
      <w:tblGrid>
        <w:gridCol w:w="600"/>
        <w:gridCol w:w="4040"/>
      </w:tblGrid>
      <w:tr w:rsidR="00000000" w:rsidRPr="009A1163" w14:paraId="5A996CBF"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bookmarkStart w:id="40" w:name="co_anchor_F92050097429_1"/>
          <w:bookmarkStart w:id="41" w:name="co_anchor_headNote_[9]_1"/>
          <w:bookmarkEnd w:id="40"/>
          <w:bookmarkEnd w:id="41"/>
          <w:p w14:paraId="4D562777"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r w:rsidRPr="009A1163">
              <w:rPr>
                <w:rFonts w:ascii="Times New Roman" w:hAnsi="Times New Roman"/>
                <w:b/>
                <w:bCs/>
                <w:color w:val="000000"/>
                <w:sz w:val="20"/>
                <w:szCs w:val="20"/>
              </w:rPr>
              <w:fldChar w:fldCharType="begin"/>
            </w:r>
            <w:r w:rsidRPr="009A1163">
              <w:rPr>
                <w:rFonts w:ascii="Times New Roman" w:hAnsi="Times New Roman"/>
                <w:b/>
                <w:bCs/>
                <w:color w:val="000000"/>
                <w:sz w:val="20"/>
                <w:szCs w:val="20"/>
              </w:rPr>
              <w:instrText xml:space="preserve">HYPERLINK "#co_anchor_B92050097429_1" </w:instrText>
            </w:r>
            <w:r w:rsidR="002D49DD" w:rsidRPr="009A1163">
              <w:rPr>
                <w:rFonts w:ascii="Times New Roman" w:hAnsi="Times New Roman"/>
                <w:b/>
                <w:bCs/>
                <w:color w:val="000000"/>
                <w:sz w:val="20"/>
                <w:szCs w:val="20"/>
              </w:rPr>
            </w:r>
            <w:r w:rsidRPr="009A1163">
              <w:rPr>
                <w:rFonts w:ascii="Times New Roman" w:hAnsi="Times New Roman"/>
                <w:b/>
                <w:bCs/>
                <w:color w:val="000000"/>
                <w:sz w:val="20"/>
                <w:szCs w:val="20"/>
              </w:rPr>
              <w:fldChar w:fldCharType="separate"/>
            </w:r>
            <w:r w:rsidRPr="009A1163">
              <w:rPr>
                <w:rFonts w:ascii="Times New Roman" w:hAnsi="Times New Roman"/>
                <w:b/>
                <w:bCs/>
                <w:color w:val="0000FF"/>
                <w:sz w:val="20"/>
                <w:szCs w:val="20"/>
                <w:vertAlign w:val="superscript"/>
              </w:rPr>
              <w:t>[9]</w:t>
            </w:r>
            <w:r w:rsidRPr="009A1163">
              <w:rPr>
                <w:rFonts w:ascii="Times New Roman" w:hAnsi="Times New Roman"/>
                <w:b/>
                <w:bCs/>
                <w:color w:val="000000"/>
                <w:sz w:val="20"/>
                <w:szCs w:val="20"/>
              </w:rPr>
              <w:fldChar w:fldCharType="end"/>
            </w:r>
          </w:p>
          <w:p w14:paraId="7D34CE01"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p>
        </w:tc>
        <w:tc>
          <w:tcPr>
            <w:tcW w:w="4040" w:type="dxa"/>
            <w:tcBorders>
              <w:top w:val="nil"/>
              <w:left w:val="nil"/>
              <w:bottom w:val="nil"/>
              <w:right w:val="nil"/>
            </w:tcBorders>
            <w:tcMar>
              <w:left w:w="30" w:type="dxa"/>
              <w:right w:w="30" w:type="dxa"/>
            </w:tcMar>
          </w:tcPr>
          <w:p w14:paraId="6DCFEB08"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hyperlink r:id="rId43" w:history="1">
              <w:r w:rsidRPr="009A1163">
                <w:rPr>
                  <w:rFonts w:ascii="Times New Roman" w:hAnsi="Times New Roman"/>
                  <w:b/>
                  <w:bCs/>
                  <w:color w:val="0000FF"/>
                  <w:sz w:val="20"/>
                  <w:szCs w:val="20"/>
                </w:rPr>
                <w:t>Arrest</w:t>
              </w:r>
            </w:hyperlink>
          </w:p>
          <w:p w14:paraId="5C7876AF"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r w:rsidRPr="009A1163">
              <w:rPr>
                <w:rFonts w:ascii="Times New Roman" w:hAnsi="Times New Roman"/>
                <w:color w:val="000000"/>
                <w:sz w:val="20"/>
                <w:szCs w:val="20"/>
              </w:rPr>
              <w:pict w14:anchorId="170D25B3">
                <v:shape id="_x0000_i1044" type="#_x0000_t75" style="width:10.2pt;height:6.1pt">
                  <v:imagedata r:id="rId15" o:title=""/>
                </v:shape>
              </w:pict>
            </w:r>
          </w:p>
          <w:p w14:paraId="146DFD41"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000000" w:rsidRPr="009A1163" w14:paraId="59965400"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p w14:paraId="4AEDB5D3"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4040" w:type="dxa"/>
            <w:tcBorders>
              <w:top w:val="nil"/>
              <w:left w:val="nil"/>
              <w:bottom w:val="nil"/>
              <w:right w:val="nil"/>
            </w:tcBorders>
            <w:tcMar>
              <w:left w:w="30" w:type="dxa"/>
              <w:right w:w="30" w:type="dxa"/>
            </w:tcMar>
          </w:tcPr>
          <w:p w14:paraId="1C6542B6" w14:textId="77777777" w:rsidR="00000000" w:rsidRPr="009A1163" w:rsidRDefault="009A1163">
            <w:pPr>
              <w:widowControl w:val="0"/>
              <w:autoSpaceDE w:val="0"/>
              <w:autoSpaceDN w:val="0"/>
              <w:adjustRightInd w:val="0"/>
              <w:spacing w:after="200" w:line="240" w:lineRule="auto"/>
              <w:ind w:left="30" w:right="30"/>
              <w:jc w:val="both"/>
              <w:rPr>
                <w:rFonts w:ascii="Times New Roman" w:hAnsi="Times New Roman"/>
                <w:color w:val="000000"/>
                <w:sz w:val="20"/>
                <w:szCs w:val="20"/>
              </w:rPr>
            </w:pPr>
            <w:r w:rsidRPr="009A1163">
              <w:rPr>
                <w:rFonts w:ascii="Times New Roman" w:hAnsi="Times New Roman"/>
                <w:color w:val="000000"/>
                <w:sz w:val="20"/>
                <w:szCs w:val="20"/>
              </w:rPr>
              <w:t>Record at suppression hearing in prosecution for possession of a controlled drug was insufficient to support trial court’s finding that police officer who enco</w:t>
            </w:r>
            <w:r w:rsidRPr="009A1163">
              <w:rPr>
                <w:rFonts w:ascii="Times New Roman" w:hAnsi="Times New Roman"/>
                <w:color w:val="000000"/>
                <w:sz w:val="20"/>
                <w:szCs w:val="20"/>
              </w:rPr>
              <w:t xml:space="preserve">untered defendant while investigating a suspicious vehicle report believed defendant would have been free to leave until officers learned there was a warrant for his arrest, as factor in determining whether the encounter constituted a seizure for purposes </w:t>
            </w:r>
            <w:r w:rsidRPr="009A1163">
              <w:rPr>
                <w:rFonts w:ascii="Times New Roman" w:hAnsi="Times New Roman"/>
                <w:color w:val="000000"/>
                <w:sz w:val="20"/>
                <w:szCs w:val="20"/>
              </w:rPr>
              <w:t xml:space="preserve">of state constitution’s protections against unreasonable seizures; officer testified that defendant would have been free to leave only after officers figured out what his business in the area was, and there was no evidence as to whether defendant, or only </w:t>
            </w:r>
            <w:r w:rsidRPr="009A1163">
              <w:rPr>
                <w:rFonts w:ascii="Times New Roman" w:hAnsi="Times New Roman"/>
                <w:color w:val="000000"/>
                <w:sz w:val="20"/>
                <w:szCs w:val="20"/>
              </w:rPr>
              <w:t xml:space="preserve">the passenger in his vehicle, </w:t>
            </w:r>
            <w:r w:rsidRPr="009A1163">
              <w:rPr>
                <w:rFonts w:ascii="Times New Roman" w:hAnsi="Times New Roman"/>
                <w:color w:val="000000"/>
                <w:sz w:val="20"/>
                <w:szCs w:val="20"/>
              </w:rPr>
              <w:lastRenderedPageBreak/>
              <w:t xml:space="preserve">was informed of that fact. </w:t>
            </w:r>
            <w:hyperlink r:id="rId44" w:history="1">
              <w:r w:rsidRPr="009A1163">
                <w:rPr>
                  <w:rFonts w:ascii="Times New Roman" w:hAnsi="Times New Roman"/>
                  <w:color w:val="000000"/>
                  <w:sz w:val="20"/>
                  <w:szCs w:val="20"/>
                </w:rPr>
                <w:pict w14:anchorId="6E6BFA7F">
                  <v:shape id="_x0000_i1045" type="#_x0000_t75" style="width:12.9pt;height:12.9pt">
                    <v:imagedata r:id="rId18" o:title=""/>
                  </v:shape>
                </w:pict>
              </w:r>
            </w:hyperlink>
            <w:hyperlink r:id="rId45" w:history="1">
              <w:r w:rsidRPr="009A1163">
                <w:rPr>
                  <w:rFonts w:ascii="Times New Roman" w:hAnsi="Times New Roman"/>
                  <w:color w:val="0000FF"/>
                  <w:sz w:val="20"/>
                  <w:szCs w:val="20"/>
                </w:rPr>
                <w:t>N.H. Const. pt. I, art. 19</w:t>
              </w:r>
            </w:hyperlink>
            <w:r w:rsidRPr="009A1163">
              <w:rPr>
                <w:rFonts w:ascii="Times New Roman" w:hAnsi="Times New Roman"/>
                <w:color w:val="000000"/>
                <w:sz w:val="20"/>
                <w:szCs w:val="20"/>
              </w:rPr>
              <w:t xml:space="preserve">; </w:t>
            </w:r>
            <w:hyperlink r:id="rId46" w:history="1">
              <w:r w:rsidRPr="009A1163">
                <w:rPr>
                  <w:rFonts w:ascii="Times New Roman" w:hAnsi="Times New Roman"/>
                  <w:color w:val="000000"/>
                  <w:sz w:val="20"/>
                  <w:szCs w:val="20"/>
                </w:rPr>
                <w:pict w14:anchorId="3F75DC5D">
                  <v:shape id="_x0000_i1046" type="#_x0000_t75" style="width:12.9pt;height:12.9pt">
                    <v:imagedata r:id="rId18" o:title=""/>
                  </v:shape>
                </w:pict>
              </w:r>
            </w:hyperlink>
            <w:hyperlink r:id="rId47" w:history="1">
              <w:r w:rsidRPr="009A1163">
                <w:rPr>
                  <w:rFonts w:ascii="Times New Roman" w:hAnsi="Times New Roman"/>
                  <w:color w:val="0000FF"/>
                  <w:sz w:val="20"/>
                  <w:szCs w:val="20"/>
                </w:rPr>
                <w:t>N.H. Rev. Stat. Ann. § 318-B:2</w:t>
              </w:r>
            </w:hyperlink>
            <w:r w:rsidRPr="009A1163">
              <w:rPr>
                <w:rFonts w:ascii="Times New Roman" w:hAnsi="Times New Roman"/>
                <w:color w:val="000000"/>
                <w:sz w:val="20"/>
                <w:szCs w:val="20"/>
              </w:rPr>
              <w:t>, I.</w:t>
            </w:r>
          </w:p>
          <w:p w14:paraId="73BCF889" w14:textId="77777777" w:rsidR="00000000" w:rsidRPr="009A1163" w:rsidRDefault="009A1163">
            <w:pPr>
              <w:widowControl w:val="0"/>
              <w:autoSpaceDE w:val="0"/>
              <w:autoSpaceDN w:val="0"/>
              <w:adjustRightInd w:val="0"/>
              <w:spacing w:after="0" w:line="240" w:lineRule="auto"/>
              <w:ind w:left="30" w:right="30"/>
              <w:jc w:val="both"/>
              <w:rPr>
                <w:rFonts w:ascii="Times New Roman" w:hAnsi="Times New Roman"/>
                <w:color w:val="000000"/>
                <w:sz w:val="20"/>
                <w:szCs w:val="20"/>
              </w:rPr>
            </w:pPr>
            <w:bookmarkStart w:id="42" w:name="co_headnoteId_20500974290102020011512300"/>
            <w:bookmarkEnd w:id="42"/>
          </w:p>
          <w:p w14:paraId="3397975B" w14:textId="77777777" w:rsidR="00000000" w:rsidRPr="009A1163" w:rsidRDefault="009A1163">
            <w:pPr>
              <w:widowControl w:val="0"/>
              <w:autoSpaceDE w:val="0"/>
              <w:autoSpaceDN w:val="0"/>
              <w:adjustRightInd w:val="0"/>
              <w:spacing w:after="200" w:line="240" w:lineRule="auto"/>
              <w:ind w:left="30" w:right="30"/>
              <w:rPr>
                <w:rFonts w:ascii="Times New Roman" w:hAnsi="Times New Roman"/>
                <w:color w:val="000000"/>
                <w:sz w:val="20"/>
                <w:szCs w:val="20"/>
              </w:rPr>
            </w:pPr>
          </w:p>
        </w:tc>
      </w:tr>
    </w:tbl>
    <w:p w14:paraId="77216AF3"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5810DC25"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43" w:name="co_anchor_2050097429011_1"/>
      <w:bookmarkEnd w:id="43"/>
    </w:p>
    <w:tbl>
      <w:tblPr>
        <w:tblW w:w="0" w:type="auto"/>
        <w:tblInd w:w="30" w:type="dxa"/>
        <w:tblLayout w:type="fixed"/>
        <w:tblCellMar>
          <w:left w:w="0" w:type="dxa"/>
          <w:right w:w="0" w:type="dxa"/>
        </w:tblCellMar>
        <w:tblLook w:val="0000" w:firstRow="0" w:lastRow="0" w:firstColumn="0" w:lastColumn="0" w:noHBand="0" w:noVBand="0"/>
      </w:tblPr>
      <w:tblGrid>
        <w:gridCol w:w="600"/>
        <w:gridCol w:w="4040"/>
      </w:tblGrid>
      <w:tr w:rsidR="00000000" w:rsidRPr="009A1163" w14:paraId="5E3FB17E"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bookmarkStart w:id="44" w:name="co_anchor_F102050097429_1"/>
          <w:bookmarkStart w:id="45" w:name="co_anchor_headNote_[10]_1"/>
          <w:bookmarkEnd w:id="44"/>
          <w:bookmarkEnd w:id="45"/>
          <w:p w14:paraId="19DA58A0"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r w:rsidRPr="009A1163">
              <w:rPr>
                <w:rFonts w:ascii="Times New Roman" w:hAnsi="Times New Roman"/>
                <w:b/>
                <w:bCs/>
                <w:color w:val="000000"/>
                <w:sz w:val="20"/>
                <w:szCs w:val="20"/>
              </w:rPr>
              <w:fldChar w:fldCharType="begin"/>
            </w:r>
            <w:r w:rsidRPr="009A1163">
              <w:rPr>
                <w:rFonts w:ascii="Times New Roman" w:hAnsi="Times New Roman"/>
                <w:b/>
                <w:bCs/>
                <w:color w:val="000000"/>
                <w:sz w:val="20"/>
                <w:szCs w:val="20"/>
              </w:rPr>
              <w:instrText xml:space="preserve">HYPERLINK "#co_anchor_B102050097429_1" </w:instrText>
            </w:r>
            <w:r w:rsidR="002D49DD" w:rsidRPr="009A1163">
              <w:rPr>
                <w:rFonts w:ascii="Times New Roman" w:hAnsi="Times New Roman"/>
                <w:b/>
                <w:bCs/>
                <w:color w:val="000000"/>
                <w:sz w:val="20"/>
                <w:szCs w:val="20"/>
              </w:rPr>
            </w:r>
            <w:r w:rsidRPr="009A1163">
              <w:rPr>
                <w:rFonts w:ascii="Times New Roman" w:hAnsi="Times New Roman"/>
                <w:b/>
                <w:bCs/>
                <w:color w:val="000000"/>
                <w:sz w:val="20"/>
                <w:szCs w:val="20"/>
              </w:rPr>
              <w:fldChar w:fldCharType="separate"/>
            </w:r>
            <w:r w:rsidRPr="009A1163">
              <w:rPr>
                <w:rFonts w:ascii="Times New Roman" w:hAnsi="Times New Roman"/>
                <w:b/>
                <w:bCs/>
                <w:color w:val="0000FF"/>
                <w:sz w:val="20"/>
                <w:szCs w:val="20"/>
                <w:vertAlign w:val="superscript"/>
              </w:rPr>
              <w:t>[10]</w:t>
            </w:r>
            <w:r w:rsidRPr="009A1163">
              <w:rPr>
                <w:rFonts w:ascii="Times New Roman" w:hAnsi="Times New Roman"/>
                <w:b/>
                <w:bCs/>
                <w:color w:val="000000"/>
                <w:sz w:val="20"/>
                <w:szCs w:val="20"/>
              </w:rPr>
              <w:fldChar w:fldCharType="end"/>
            </w:r>
          </w:p>
          <w:p w14:paraId="6886BC27"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p>
        </w:tc>
        <w:tc>
          <w:tcPr>
            <w:tcW w:w="4040" w:type="dxa"/>
            <w:tcBorders>
              <w:top w:val="nil"/>
              <w:left w:val="nil"/>
              <w:bottom w:val="nil"/>
              <w:right w:val="nil"/>
            </w:tcBorders>
            <w:tcMar>
              <w:left w:w="30" w:type="dxa"/>
              <w:right w:w="30" w:type="dxa"/>
            </w:tcMar>
          </w:tcPr>
          <w:p w14:paraId="13ED0FB1"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hyperlink r:id="rId48" w:history="1">
              <w:r w:rsidRPr="009A1163">
                <w:rPr>
                  <w:rFonts w:ascii="Times New Roman" w:hAnsi="Times New Roman"/>
                  <w:b/>
                  <w:bCs/>
                  <w:color w:val="0000FF"/>
                  <w:sz w:val="20"/>
                  <w:szCs w:val="20"/>
                </w:rPr>
                <w:t>Arrest</w:t>
              </w:r>
            </w:hyperlink>
          </w:p>
          <w:p w14:paraId="087FC5E2"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r w:rsidRPr="009A1163">
              <w:rPr>
                <w:rFonts w:ascii="Times New Roman" w:hAnsi="Times New Roman"/>
                <w:color w:val="000000"/>
                <w:sz w:val="20"/>
                <w:szCs w:val="20"/>
              </w:rPr>
              <w:pict w14:anchorId="2793A9F0">
                <v:shape id="_x0000_i1047" type="#_x0000_t75" style="width:10.2pt;height:6.1pt">
                  <v:imagedata r:id="rId15" o:title=""/>
                </v:shape>
              </w:pict>
            </w:r>
          </w:p>
          <w:p w14:paraId="28D714A4"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000000" w:rsidRPr="009A1163" w14:paraId="6EBE0BF8"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p w14:paraId="4C89076A"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4040" w:type="dxa"/>
            <w:tcBorders>
              <w:top w:val="nil"/>
              <w:left w:val="nil"/>
              <w:bottom w:val="nil"/>
              <w:right w:val="nil"/>
            </w:tcBorders>
            <w:tcMar>
              <w:left w:w="30" w:type="dxa"/>
              <w:right w:w="30" w:type="dxa"/>
            </w:tcMar>
          </w:tcPr>
          <w:p w14:paraId="3FEE42C7" w14:textId="77777777" w:rsidR="00000000" w:rsidRPr="009A1163" w:rsidRDefault="009A1163">
            <w:pPr>
              <w:widowControl w:val="0"/>
              <w:autoSpaceDE w:val="0"/>
              <w:autoSpaceDN w:val="0"/>
              <w:adjustRightInd w:val="0"/>
              <w:spacing w:after="200" w:line="240" w:lineRule="auto"/>
              <w:ind w:left="30" w:right="30"/>
              <w:jc w:val="both"/>
              <w:rPr>
                <w:rFonts w:ascii="Times New Roman" w:hAnsi="Times New Roman"/>
                <w:color w:val="000000"/>
                <w:sz w:val="20"/>
                <w:szCs w:val="20"/>
              </w:rPr>
            </w:pPr>
            <w:r w:rsidRPr="009A1163">
              <w:rPr>
                <w:rFonts w:ascii="Times New Roman" w:hAnsi="Times New Roman"/>
                <w:color w:val="000000"/>
                <w:sz w:val="20"/>
                <w:szCs w:val="20"/>
              </w:rPr>
              <w:t>The subjective beliefs and intent of police officers during an encounter are relevant to the analysis of whether the encounter constituted a seizure for purposes o</w:t>
            </w:r>
            <w:r w:rsidRPr="009A1163">
              <w:rPr>
                <w:rFonts w:ascii="Times New Roman" w:hAnsi="Times New Roman"/>
                <w:color w:val="000000"/>
                <w:sz w:val="20"/>
                <w:szCs w:val="20"/>
              </w:rPr>
              <w:t xml:space="preserve">f the state constitutional protection against unreasonable seizures only to the extent they have been conveyed to the person confronted. </w:t>
            </w:r>
            <w:hyperlink r:id="rId49" w:history="1">
              <w:r w:rsidRPr="009A1163">
                <w:rPr>
                  <w:rFonts w:ascii="Times New Roman" w:hAnsi="Times New Roman"/>
                  <w:color w:val="000000"/>
                  <w:sz w:val="20"/>
                  <w:szCs w:val="20"/>
                </w:rPr>
                <w:pict w14:anchorId="66EB20F8">
                  <v:shape id="_x0000_i1048" type="#_x0000_t75" style="width:12.9pt;height:12.9pt">
                    <v:imagedata r:id="rId18" o:title=""/>
                  </v:shape>
                </w:pict>
              </w:r>
            </w:hyperlink>
            <w:hyperlink r:id="rId50" w:history="1">
              <w:r w:rsidRPr="009A1163">
                <w:rPr>
                  <w:rFonts w:ascii="Times New Roman" w:hAnsi="Times New Roman"/>
                  <w:color w:val="0000FF"/>
                  <w:sz w:val="20"/>
                  <w:szCs w:val="20"/>
                </w:rPr>
                <w:t>N.H. Const. pt. I, art. 19</w:t>
              </w:r>
            </w:hyperlink>
            <w:r w:rsidRPr="009A1163">
              <w:rPr>
                <w:rFonts w:ascii="Times New Roman" w:hAnsi="Times New Roman"/>
                <w:color w:val="000000"/>
                <w:sz w:val="20"/>
                <w:szCs w:val="20"/>
              </w:rPr>
              <w:t>.</w:t>
            </w:r>
          </w:p>
          <w:p w14:paraId="32849AE5" w14:textId="77777777" w:rsidR="00000000" w:rsidRPr="009A1163" w:rsidRDefault="009A1163">
            <w:pPr>
              <w:widowControl w:val="0"/>
              <w:autoSpaceDE w:val="0"/>
              <w:autoSpaceDN w:val="0"/>
              <w:adjustRightInd w:val="0"/>
              <w:spacing w:after="0" w:line="240" w:lineRule="auto"/>
              <w:ind w:left="30" w:right="30"/>
              <w:jc w:val="both"/>
              <w:rPr>
                <w:rFonts w:ascii="Times New Roman" w:hAnsi="Times New Roman"/>
                <w:color w:val="000000"/>
                <w:sz w:val="20"/>
                <w:szCs w:val="20"/>
              </w:rPr>
            </w:pPr>
            <w:bookmarkStart w:id="46" w:name="co_headnoteId_20500974290112020011512300"/>
            <w:bookmarkEnd w:id="46"/>
          </w:p>
          <w:p w14:paraId="24370B6D" w14:textId="77777777" w:rsidR="00000000" w:rsidRPr="009A1163" w:rsidRDefault="009A1163">
            <w:pPr>
              <w:widowControl w:val="0"/>
              <w:autoSpaceDE w:val="0"/>
              <w:autoSpaceDN w:val="0"/>
              <w:adjustRightInd w:val="0"/>
              <w:spacing w:after="200" w:line="240" w:lineRule="auto"/>
              <w:ind w:left="30" w:right="30"/>
              <w:rPr>
                <w:rFonts w:ascii="Times New Roman" w:hAnsi="Times New Roman"/>
                <w:color w:val="000000"/>
                <w:sz w:val="20"/>
                <w:szCs w:val="20"/>
              </w:rPr>
            </w:pPr>
          </w:p>
        </w:tc>
      </w:tr>
    </w:tbl>
    <w:p w14:paraId="0BDE0BDA"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60796D41"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47" w:name="co_anchor_2050097429013_1"/>
      <w:bookmarkEnd w:id="47"/>
    </w:p>
    <w:tbl>
      <w:tblPr>
        <w:tblW w:w="0" w:type="auto"/>
        <w:tblInd w:w="30" w:type="dxa"/>
        <w:tblLayout w:type="fixed"/>
        <w:tblCellMar>
          <w:left w:w="0" w:type="dxa"/>
          <w:right w:w="0" w:type="dxa"/>
        </w:tblCellMar>
        <w:tblLook w:val="0000" w:firstRow="0" w:lastRow="0" w:firstColumn="0" w:lastColumn="0" w:noHBand="0" w:noVBand="0"/>
      </w:tblPr>
      <w:tblGrid>
        <w:gridCol w:w="600"/>
        <w:gridCol w:w="4040"/>
      </w:tblGrid>
      <w:tr w:rsidR="00000000" w:rsidRPr="009A1163" w14:paraId="6F03EE0A"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bookmarkStart w:id="48" w:name="co_anchor_F112050097429_1"/>
          <w:bookmarkStart w:id="49" w:name="co_anchor_headNote_[11]_1"/>
          <w:bookmarkEnd w:id="48"/>
          <w:bookmarkEnd w:id="49"/>
          <w:p w14:paraId="2D614642"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r w:rsidRPr="009A1163">
              <w:rPr>
                <w:rFonts w:ascii="Times New Roman" w:hAnsi="Times New Roman"/>
                <w:b/>
                <w:bCs/>
                <w:color w:val="000000"/>
                <w:sz w:val="20"/>
                <w:szCs w:val="20"/>
              </w:rPr>
              <w:fldChar w:fldCharType="begin"/>
            </w:r>
            <w:r w:rsidRPr="009A1163">
              <w:rPr>
                <w:rFonts w:ascii="Times New Roman" w:hAnsi="Times New Roman"/>
                <w:b/>
                <w:bCs/>
                <w:color w:val="000000"/>
                <w:sz w:val="20"/>
                <w:szCs w:val="20"/>
              </w:rPr>
              <w:instrText xml:space="preserve">HYPERLINK "#co_anchor_B112050097429_1" </w:instrText>
            </w:r>
            <w:r w:rsidR="002D49DD" w:rsidRPr="009A1163">
              <w:rPr>
                <w:rFonts w:ascii="Times New Roman" w:hAnsi="Times New Roman"/>
                <w:b/>
                <w:bCs/>
                <w:color w:val="000000"/>
                <w:sz w:val="20"/>
                <w:szCs w:val="20"/>
              </w:rPr>
            </w:r>
            <w:r w:rsidRPr="009A1163">
              <w:rPr>
                <w:rFonts w:ascii="Times New Roman" w:hAnsi="Times New Roman"/>
                <w:b/>
                <w:bCs/>
                <w:color w:val="000000"/>
                <w:sz w:val="20"/>
                <w:szCs w:val="20"/>
              </w:rPr>
              <w:fldChar w:fldCharType="separate"/>
            </w:r>
            <w:r w:rsidRPr="009A1163">
              <w:rPr>
                <w:rFonts w:ascii="Times New Roman" w:hAnsi="Times New Roman"/>
                <w:b/>
                <w:bCs/>
                <w:color w:val="0000FF"/>
                <w:sz w:val="20"/>
                <w:szCs w:val="20"/>
                <w:vertAlign w:val="superscript"/>
              </w:rPr>
              <w:t>[11]</w:t>
            </w:r>
            <w:r w:rsidRPr="009A1163">
              <w:rPr>
                <w:rFonts w:ascii="Times New Roman" w:hAnsi="Times New Roman"/>
                <w:b/>
                <w:bCs/>
                <w:color w:val="000000"/>
                <w:sz w:val="20"/>
                <w:szCs w:val="20"/>
              </w:rPr>
              <w:fldChar w:fldCharType="end"/>
            </w:r>
          </w:p>
          <w:p w14:paraId="07D11E2F"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p>
        </w:tc>
        <w:tc>
          <w:tcPr>
            <w:tcW w:w="4040" w:type="dxa"/>
            <w:tcBorders>
              <w:top w:val="nil"/>
              <w:left w:val="nil"/>
              <w:bottom w:val="nil"/>
              <w:right w:val="nil"/>
            </w:tcBorders>
            <w:tcMar>
              <w:left w:w="30" w:type="dxa"/>
              <w:right w:w="30" w:type="dxa"/>
            </w:tcMar>
          </w:tcPr>
          <w:p w14:paraId="7C7F9A22"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hyperlink r:id="rId51" w:history="1">
              <w:r w:rsidRPr="009A1163">
                <w:rPr>
                  <w:rFonts w:ascii="Times New Roman" w:hAnsi="Times New Roman"/>
                  <w:b/>
                  <w:bCs/>
                  <w:color w:val="0000FF"/>
                  <w:sz w:val="20"/>
                  <w:szCs w:val="20"/>
                </w:rPr>
                <w:t>Arrest</w:t>
              </w:r>
            </w:hyperlink>
          </w:p>
          <w:p w14:paraId="4648F8DF"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r w:rsidRPr="009A1163">
              <w:rPr>
                <w:rFonts w:ascii="Times New Roman" w:hAnsi="Times New Roman"/>
                <w:color w:val="000000"/>
                <w:sz w:val="20"/>
                <w:szCs w:val="20"/>
              </w:rPr>
              <w:pict w14:anchorId="655CC08E">
                <v:shape id="_x0000_i1049" type="#_x0000_t75" style="width:10.2pt;height:6.1pt">
                  <v:imagedata r:id="rId15" o:title=""/>
                </v:shape>
              </w:pict>
            </w:r>
          </w:p>
          <w:p w14:paraId="788059DA"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000000" w:rsidRPr="009A1163" w14:paraId="065F3260"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p w14:paraId="04CFDA91"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4040" w:type="dxa"/>
            <w:tcBorders>
              <w:top w:val="nil"/>
              <w:left w:val="nil"/>
              <w:bottom w:val="nil"/>
              <w:right w:val="nil"/>
            </w:tcBorders>
            <w:tcMar>
              <w:left w:w="30" w:type="dxa"/>
              <w:right w:w="30" w:type="dxa"/>
            </w:tcMar>
          </w:tcPr>
          <w:p w14:paraId="35009391" w14:textId="77777777" w:rsidR="00000000" w:rsidRPr="009A1163" w:rsidRDefault="009A1163">
            <w:pPr>
              <w:widowControl w:val="0"/>
              <w:autoSpaceDE w:val="0"/>
              <w:autoSpaceDN w:val="0"/>
              <w:adjustRightInd w:val="0"/>
              <w:spacing w:after="200" w:line="240" w:lineRule="auto"/>
              <w:ind w:left="30" w:right="30"/>
              <w:jc w:val="both"/>
              <w:rPr>
                <w:rFonts w:ascii="Times New Roman" w:hAnsi="Times New Roman"/>
                <w:color w:val="000000"/>
                <w:sz w:val="20"/>
                <w:szCs w:val="20"/>
              </w:rPr>
            </w:pPr>
            <w:r w:rsidRPr="009A1163">
              <w:rPr>
                <w:rFonts w:ascii="Times New Roman" w:hAnsi="Times New Roman"/>
                <w:color w:val="000000"/>
                <w:sz w:val="20"/>
                <w:szCs w:val="20"/>
              </w:rPr>
              <w:t>Evidence at suppression hearing in prosecution for possession of a controlled drug was insufficient for trial court to consider the manner in which police who encountered defendant while investigating a suspicious veh</w:t>
            </w:r>
            <w:r w:rsidRPr="009A1163">
              <w:rPr>
                <w:rFonts w:ascii="Times New Roman" w:hAnsi="Times New Roman"/>
                <w:color w:val="000000"/>
                <w:sz w:val="20"/>
                <w:szCs w:val="20"/>
              </w:rPr>
              <w:t>icle report learned defendant’s name and determined that there was a warrant for his arrest, as factor in determining whether the encounter constituted a seizure for purposes of state constitution’s protections against unreasonable seizures; officer who te</w:t>
            </w:r>
            <w:r w:rsidRPr="009A1163">
              <w:rPr>
                <w:rFonts w:ascii="Times New Roman" w:hAnsi="Times New Roman"/>
                <w:color w:val="000000"/>
                <w:sz w:val="20"/>
                <w:szCs w:val="20"/>
              </w:rPr>
              <w:t xml:space="preserve">stified at the hearing did not and could not testify as to how another officer, who did not testify, learned defendant’s name, and there was no evidence as to whether such officer might have taken and held on to defendant’s identification. </w:t>
            </w:r>
            <w:hyperlink r:id="rId52" w:history="1">
              <w:r w:rsidRPr="009A1163">
                <w:rPr>
                  <w:rFonts w:ascii="Times New Roman" w:hAnsi="Times New Roman"/>
                  <w:color w:val="000000"/>
                  <w:sz w:val="20"/>
                  <w:szCs w:val="20"/>
                </w:rPr>
                <w:pict w14:anchorId="3253E818">
                  <v:shape id="_x0000_i1050" type="#_x0000_t75" style="width:12.9pt;height:12.9pt">
                    <v:imagedata r:id="rId18" o:title=""/>
                  </v:shape>
                </w:pict>
              </w:r>
            </w:hyperlink>
            <w:hyperlink r:id="rId53" w:history="1">
              <w:r w:rsidRPr="009A1163">
                <w:rPr>
                  <w:rFonts w:ascii="Times New Roman" w:hAnsi="Times New Roman"/>
                  <w:color w:val="0000FF"/>
                  <w:sz w:val="20"/>
                  <w:szCs w:val="20"/>
                </w:rPr>
                <w:t xml:space="preserve">N.H. Const. pt. </w:t>
              </w:r>
              <w:r w:rsidRPr="009A1163">
                <w:rPr>
                  <w:rFonts w:ascii="Times New Roman" w:hAnsi="Times New Roman"/>
                  <w:color w:val="0000FF"/>
                  <w:sz w:val="20"/>
                  <w:szCs w:val="20"/>
                </w:rPr>
                <w:t>I, art. 19</w:t>
              </w:r>
            </w:hyperlink>
            <w:r w:rsidRPr="009A1163">
              <w:rPr>
                <w:rFonts w:ascii="Times New Roman" w:hAnsi="Times New Roman"/>
                <w:color w:val="000000"/>
                <w:sz w:val="20"/>
                <w:szCs w:val="20"/>
              </w:rPr>
              <w:t xml:space="preserve">; </w:t>
            </w:r>
            <w:hyperlink r:id="rId54" w:history="1">
              <w:r w:rsidRPr="009A1163">
                <w:rPr>
                  <w:rFonts w:ascii="Times New Roman" w:hAnsi="Times New Roman"/>
                  <w:color w:val="000000"/>
                  <w:sz w:val="20"/>
                  <w:szCs w:val="20"/>
                </w:rPr>
                <w:pict w14:anchorId="57FBB8C2">
                  <v:shape id="_x0000_i1051" type="#_x0000_t75" style="width:12.9pt;height:12.9pt">
                    <v:imagedata r:id="rId18" o:title=""/>
                  </v:shape>
                </w:pict>
              </w:r>
            </w:hyperlink>
            <w:hyperlink r:id="rId55" w:history="1">
              <w:r w:rsidRPr="009A1163">
                <w:rPr>
                  <w:rFonts w:ascii="Times New Roman" w:hAnsi="Times New Roman"/>
                  <w:color w:val="0000FF"/>
                  <w:sz w:val="20"/>
                  <w:szCs w:val="20"/>
                </w:rPr>
                <w:t>N.H. Rev. Stat. Ann. § 318-B:2</w:t>
              </w:r>
            </w:hyperlink>
            <w:r w:rsidRPr="009A1163">
              <w:rPr>
                <w:rFonts w:ascii="Times New Roman" w:hAnsi="Times New Roman"/>
                <w:color w:val="000000"/>
                <w:sz w:val="20"/>
                <w:szCs w:val="20"/>
              </w:rPr>
              <w:t>, I.</w:t>
            </w:r>
          </w:p>
          <w:p w14:paraId="7229DF90" w14:textId="77777777" w:rsidR="00000000" w:rsidRPr="009A1163" w:rsidRDefault="009A1163">
            <w:pPr>
              <w:widowControl w:val="0"/>
              <w:autoSpaceDE w:val="0"/>
              <w:autoSpaceDN w:val="0"/>
              <w:adjustRightInd w:val="0"/>
              <w:spacing w:after="0" w:line="240" w:lineRule="auto"/>
              <w:ind w:left="30" w:right="30"/>
              <w:jc w:val="both"/>
              <w:rPr>
                <w:rFonts w:ascii="Times New Roman" w:hAnsi="Times New Roman"/>
                <w:color w:val="000000"/>
                <w:sz w:val="20"/>
                <w:szCs w:val="20"/>
              </w:rPr>
            </w:pPr>
            <w:bookmarkStart w:id="50" w:name="co_headnoteId_20500974290132020011512300"/>
            <w:bookmarkEnd w:id="50"/>
          </w:p>
          <w:p w14:paraId="4B7298DD" w14:textId="77777777" w:rsidR="00000000" w:rsidRPr="009A1163" w:rsidRDefault="009A1163">
            <w:pPr>
              <w:widowControl w:val="0"/>
              <w:autoSpaceDE w:val="0"/>
              <w:autoSpaceDN w:val="0"/>
              <w:adjustRightInd w:val="0"/>
              <w:spacing w:after="200" w:line="240" w:lineRule="auto"/>
              <w:ind w:left="30" w:right="30"/>
              <w:rPr>
                <w:rFonts w:ascii="Times New Roman" w:hAnsi="Times New Roman"/>
                <w:color w:val="000000"/>
                <w:sz w:val="20"/>
                <w:szCs w:val="20"/>
              </w:rPr>
            </w:pPr>
          </w:p>
        </w:tc>
      </w:tr>
    </w:tbl>
    <w:p w14:paraId="0D1C496C"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11395EB9"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51" w:name="co_anchor_2050097429012_1"/>
      <w:bookmarkEnd w:id="51"/>
    </w:p>
    <w:tbl>
      <w:tblPr>
        <w:tblW w:w="0" w:type="auto"/>
        <w:tblInd w:w="30" w:type="dxa"/>
        <w:tblLayout w:type="fixed"/>
        <w:tblCellMar>
          <w:left w:w="0" w:type="dxa"/>
          <w:right w:w="0" w:type="dxa"/>
        </w:tblCellMar>
        <w:tblLook w:val="0000" w:firstRow="0" w:lastRow="0" w:firstColumn="0" w:lastColumn="0" w:noHBand="0" w:noVBand="0"/>
      </w:tblPr>
      <w:tblGrid>
        <w:gridCol w:w="600"/>
        <w:gridCol w:w="4040"/>
      </w:tblGrid>
      <w:tr w:rsidR="00000000" w:rsidRPr="009A1163" w14:paraId="3688D65B"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bookmarkStart w:id="52" w:name="co_anchor_F122050097429_1"/>
          <w:bookmarkStart w:id="53" w:name="co_anchor_headNote_[12]_1"/>
          <w:bookmarkEnd w:id="52"/>
          <w:bookmarkEnd w:id="53"/>
          <w:p w14:paraId="60F3924E"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r w:rsidRPr="009A1163">
              <w:rPr>
                <w:rFonts w:ascii="Times New Roman" w:hAnsi="Times New Roman"/>
                <w:b/>
                <w:bCs/>
                <w:color w:val="000000"/>
                <w:sz w:val="20"/>
                <w:szCs w:val="20"/>
              </w:rPr>
              <w:fldChar w:fldCharType="begin"/>
            </w:r>
            <w:r w:rsidRPr="009A1163">
              <w:rPr>
                <w:rFonts w:ascii="Times New Roman" w:hAnsi="Times New Roman"/>
                <w:b/>
                <w:bCs/>
                <w:color w:val="000000"/>
                <w:sz w:val="20"/>
                <w:szCs w:val="20"/>
              </w:rPr>
              <w:instrText xml:space="preserve">HYPERLINK "#co_anchor_B122050097429_1" </w:instrText>
            </w:r>
            <w:r w:rsidR="002D49DD" w:rsidRPr="009A1163">
              <w:rPr>
                <w:rFonts w:ascii="Times New Roman" w:hAnsi="Times New Roman"/>
                <w:b/>
                <w:bCs/>
                <w:color w:val="000000"/>
                <w:sz w:val="20"/>
                <w:szCs w:val="20"/>
              </w:rPr>
            </w:r>
            <w:r w:rsidRPr="009A1163">
              <w:rPr>
                <w:rFonts w:ascii="Times New Roman" w:hAnsi="Times New Roman"/>
                <w:b/>
                <w:bCs/>
                <w:color w:val="000000"/>
                <w:sz w:val="20"/>
                <w:szCs w:val="20"/>
              </w:rPr>
              <w:fldChar w:fldCharType="separate"/>
            </w:r>
            <w:r w:rsidRPr="009A1163">
              <w:rPr>
                <w:rFonts w:ascii="Times New Roman" w:hAnsi="Times New Roman"/>
                <w:b/>
                <w:bCs/>
                <w:color w:val="0000FF"/>
                <w:sz w:val="20"/>
                <w:szCs w:val="20"/>
                <w:vertAlign w:val="superscript"/>
              </w:rPr>
              <w:t>[12]</w:t>
            </w:r>
            <w:r w:rsidRPr="009A1163">
              <w:rPr>
                <w:rFonts w:ascii="Times New Roman" w:hAnsi="Times New Roman"/>
                <w:b/>
                <w:bCs/>
                <w:color w:val="000000"/>
                <w:sz w:val="20"/>
                <w:szCs w:val="20"/>
              </w:rPr>
              <w:fldChar w:fldCharType="end"/>
            </w:r>
          </w:p>
          <w:p w14:paraId="7B40B5E4"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p>
        </w:tc>
        <w:tc>
          <w:tcPr>
            <w:tcW w:w="4040" w:type="dxa"/>
            <w:tcBorders>
              <w:top w:val="nil"/>
              <w:left w:val="nil"/>
              <w:bottom w:val="nil"/>
              <w:right w:val="nil"/>
            </w:tcBorders>
            <w:tcMar>
              <w:left w:w="30" w:type="dxa"/>
              <w:right w:w="30" w:type="dxa"/>
            </w:tcMar>
          </w:tcPr>
          <w:p w14:paraId="7C8ED9D2"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hyperlink r:id="rId56" w:history="1">
              <w:r w:rsidRPr="009A1163">
                <w:rPr>
                  <w:rFonts w:ascii="Times New Roman" w:hAnsi="Times New Roman"/>
                  <w:b/>
                  <w:bCs/>
                  <w:color w:val="0000FF"/>
                  <w:sz w:val="20"/>
                  <w:szCs w:val="20"/>
                </w:rPr>
                <w:t>Arrest</w:t>
              </w:r>
            </w:hyperlink>
          </w:p>
          <w:p w14:paraId="0F474002"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r w:rsidRPr="009A1163">
              <w:rPr>
                <w:rFonts w:ascii="Times New Roman" w:hAnsi="Times New Roman"/>
                <w:color w:val="000000"/>
                <w:sz w:val="20"/>
                <w:szCs w:val="20"/>
              </w:rPr>
              <w:pict w14:anchorId="6EEBD4B9">
                <v:shape id="_x0000_i1052" type="#_x0000_t75" style="width:10.2pt;height:6.1pt">
                  <v:imagedata r:id="rId15" o:title=""/>
                </v:shape>
              </w:pict>
            </w:r>
          </w:p>
          <w:p w14:paraId="3B6F43CD"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000000" w:rsidRPr="009A1163" w14:paraId="3CC294BD"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p w14:paraId="3A943474"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4040" w:type="dxa"/>
            <w:tcBorders>
              <w:top w:val="nil"/>
              <w:left w:val="nil"/>
              <w:bottom w:val="nil"/>
              <w:right w:val="nil"/>
            </w:tcBorders>
            <w:tcMar>
              <w:left w:w="30" w:type="dxa"/>
              <w:right w:w="30" w:type="dxa"/>
            </w:tcMar>
          </w:tcPr>
          <w:p w14:paraId="62AD2659" w14:textId="77777777" w:rsidR="00000000" w:rsidRPr="009A1163" w:rsidRDefault="009A1163">
            <w:pPr>
              <w:widowControl w:val="0"/>
              <w:autoSpaceDE w:val="0"/>
              <w:autoSpaceDN w:val="0"/>
              <w:adjustRightInd w:val="0"/>
              <w:spacing w:after="200" w:line="240" w:lineRule="auto"/>
              <w:ind w:left="30" w:right="30"/>
              <w:jc w:val="both"/>
              <w:rPr>
                <w:rFonts w:ascii="Times New Roman" w:hAnsi="Times New Roman"/>
                <w:color w:val="000000"/>
                <w:sz w:val="20"/>
                <w:szCs w:val="20"/>
              </w:rPr>
            </w:pPr>
            <w:r w:rsidRPr="009A1163">
              <w:rPr>
                <w:rFonts w:ascii="Times New Roman" w:hAnsi="Times New Roman"/>
                <w:color w:val="000000"/>
                <w:sz w:val="20"/>
                <w:szCs w:val="20"/>
              </w:rPr>
              <w:t xml:space="preserve">An individual is not seized, for purposes of the </w:t>
            </w:r>
            <w:r w:rsidRPr="009A1163">
              <w:rPr>
                <w:rFonts w:ascii="Times New Roman" w:hAnsi="Times New Roman"/>
                <w:color w:val="000000"/>
                <w:sz w:val="20"/>
                <w:szCs w:val="20"/>
              </w:rPr>
              <w:t xml:space="preserve">state constitution’s protections against unreasonable seizures, merely because an officer asks to examine his identification; an officer could, however, objectively communicate a show of authority rising to </w:t>
            </w:r>
            <w:r w:rsidRPr="009A1163">
              <w:rPr>
                <w:rFonts w:ascii="Times New Roman" w:hAnsi="Times New Roman"/>
                <w:color w:val="000000"/>
                <w:sz w:val="20"/>
                <w:szCs w:val="20"/>
              </w:rPr>
              <w:t xml:space="preserve">the level of a seizure if the officer retains possession of an individual’s identification, because a reasonable person would not feel free to terminate the encounter under such circumstances. </w:t>
            </w:r>
            <w:hyperlink r:id="rId57" w:history="1">
              <w:r w:rsidRPr="009A1163">
                <w:rPr>
                  <w:rFonts w:ascii="Times New Roman" w:hAnsi="Times New Roman"/>
                  <w:color w:val="000000"/>
                  <w:sz w:val="20"/>
                  <w:szCs w:val="20"/>
                </w:rPr>
                <w:pict w14:anchorId="684CACC6">
                  <v:shape id="_x0000_i1053" type="#_x0000_t75" style="width:12.9pt;height:12.9pt">
                    <v:imagedata r:id="rId18" o:title=""/>
                  </v:shape>
                </w:pict>
              </w:r>
            </w:hyperlink>
            <w:hyperlink r:id="rId58" w:history="1">
              <w:r w:rsidRPr="009A1163">
                <w:rPr>
                  <w:rFonts w:ascii="Times New Roman" w:hAnsi="Times New Roman"/>
                  <w:color w:val="0000FF"/>
                  <w:sz w:val="20"/>
                  <w:szCs w:val="20"/>
                </w:rPr>
                <w:t>N.H. Const. pt. I, art. 19</w:t>
              </w:r>
            </w:hyperlink>
            <w:r w:rsidRPr="009A1163">
              <w:rPr>
                <w:rFonts w:ascii="Times New Roman" w:hAnsi="Times New Roman"/>
                <w:color w:val="000000"/>
                <w:sz w:val="20"/>
                <w:szCs w:val="20"/>
              </w:rPr>
              <w:t>.</w:t>
            </w:r>
          </w:p>
          <w:p w14:paraId="27A506DD" w14:textId="77777777" w:rsidR="00000000" w:rsidRPr="009A1163" w:rsidRDefault="009A1163">
            <w:pPr>
              <w:widowControl w:val="0"/>
              <w:autoSpaceDE w:val="0"/>
              <w:autoSpaceDN w:val="0"/>
              <w:adjustRightInd w:val="0"/>
              <w:spacing w:after="0" w:line="240" w:lineRule="auto"/>
              <w:ind w:left="30" w:right="30"/>
              <w:jc w:val="both"/>
              <w:rPr>
                <w:rFonts w:ascii="Times New Roman" w:hAnsi="Times New Roman"/>
                <w:color w:val="000000"/>
                <w:sz w:val="20"/>
                <w:szCs w:val="20"/>
              </w:rPr>
            </w:pPr>
            <w:bookmarkStart w:id="54" w:name="co_headnoteId_20500974290122020011512300"/>
            <w:bookmarkEnd w:id="54"/>
          </w:p>
          <w:p w14:paraId="010520A9" w14:textId="77777777" w:rsidR="00000000" w:rsidRPr="009A1163" w:rsidRDefault="009A1163">
            <w:pPr>
              <w:widowControl w:val="0"/>
              <w:autoSpaceDE w:val="0"/>
              <w:autoSpaceDN w:val="0"/>
              <w:adjustRightInd w:val="0"/>
              <w:spacing w:after="200" w:line="240" w:lineRule="auto"/>
              <w:ind w:left="30" w:right="30"/>
              <w:rPr>
                <w:rFonts w:ascii="Times New Roman" w:hAnsi="Times New Roman"/>
                <w:color w:val="000000"/>
                <w:sz w:val="20"/>
                <w:szCs w:val="20"/>
              </w:rPr>
            </w:pPr>
          </w:p>
        </w:tc>
      </w:tr>
    </w:tbl>
    <w:p w14:paraId="0FD0E9FC"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5CAD26E3"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55" w:name="co_anchor_2050097429014_1"/>
      <w:bookmarkEnd w:id="55"/>
    </w:p>
    <w:tbl>
      <w:tblPr>
        <w:tblW w:w="0" w:type="auto"/>
        <w:tblInd w:w="30" w:type="dxa"/>
        <w:tblLayout w:type="fixed"/>
        <w:tblCellMar>
          <w:left w:w="0" w:type="dxa"/>
          <w:right w:w="0" w:type="dxa"/>
        </w:tblCellMar>
        <w:tblLook w:val="0000" w:firstRow="0" w:lastRow="0" w:firstColumn="0" w:lastColumn="0" w:noHBand="0" w:noVBand="0"/>
      </w:tblPr>
      <w:tblGrid>
        <w:gridCol w:w="600"/>
        <w:gridCol w:w="4040"/>
      </w:tblGrid>
      <w:tr w:rsidR="00000000" w:rsidRPr="009A1163" w14:paraId="73F71BA1"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bookmarkStart w:id="56" w:name="co_anchor_F132050097429_1"/>
          <w:bookmarkStart w:id="57" w:name="co_anchor_headNote_[13]_1"/>
          <w:bookmarkEnd w:id="56"/>
          <w:bookmarkEnd w:id="57"/>
          <w:p w14:paraId="79B9B119"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r w:rsidRPr="009A1163">
              <w:rPr>
                <w:rFonts w:ascii="Times New Roman" w:hAnsi="Times New Roman"/>
                <w:b/>
                <w:bCs/>
                <w:color w:val="000000"/>
                <w:sz w:val="20"/>
                <w:szCs w:val="20"/>
              </w:rPr>
              <w:fldChar w:fldCharType="begin"/>
            </w:r>
            <w:r w:rsidRPr="009A1163">
              <w:rPr>
                <w:rFonts w:ascii="Times New Roman" w:hAnsi="Times New Roman"/>
                <w:b/>
                <w:bCs/>
                <w:color w:val="000000"/>
                <w:sz w:val="20"/>
                <w:szCs w:val="20"/>
              </w:rPr>
              <w:instrText xml:space="preserve">HYPERLINK "#co_anchor_B132050097429_1" </w:instrText>
            </w:r>
            <w:r w:rsidR="002D49DD" w:rsidRPr="009A1163">
              <w:rPr>
                <w:rFonts w:ascii="Times New Roman" w:hAnsi="Times New Roman"/>
                <w:b/>
                <w:bCs/>
                <w:color w:val="000000"/>
                <w:sz w:val="20"/>
                <w:szCs w:val="20"/>
              </w:rPr>
            </w:r>
            <w:r w:rsidRPr="009A1163">
              <w:rPr>
                <w:rFonts w:ascii="Times New Roman" w:hAnsi="Times New Roman"/>
                <w:b/>
                <w:bCs/>
                <w:color w:val="000000"/>
                <w:sz w:val="20"/>
                <w:szCs w:val="20"/>
              </w:rPr>
              <w:fldChar w:fldCharType="separate"/>
            </w:r>
            <w:r w:rsidRPr="009A1163">
              <w:rPr>
                <w:rFonts w:ascii="Times New Roman" w:hAnsi="Times New Roman"/>
                <w:b/>
                <w:bCs/>
                <w:color w:val="0000FF"/>
                <w:sz w:val="20"/>
                <w:szCs w:val="20"/>
                <w:vertAlign w:val="superscript"/>
              </w:rPr>
              <w:t>[13]</w:t>
            </w:r>
            <w:r w:rsidRPr="009A1163">
              <w:rPr>
                <w:rFonts w:ascii="Times New Roman" w:hAnsi="Times New Roman"/>
                <w:b/>
                <w:bCs/>
                <w:color w:val="000000"/>
                <w:sz w:val="20"/>
                <w:szCs w:val="20"/>
              </w:rPr>
              <w:fldChar w:fldCharType="end"/>
            </w:r>
          </w:p>
          <w:p w14:paraId="63CBF5BB"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p>
        </w:tc>
        <w:tc>
          <w:tcPr>
            <w:tcW w:w="4040" w:type="dxa"/>
            <w:tcBorders>
              <w:top w:val="nil"/>
              <w:left w:val="nil"/>
              <w:bottom w:val="nil"/>
              <w:right w:val="nil"/>
            </w:tcBorders>
            <w:tcMar>
              <w:left w:w="30" w:type="dxa"/>
              <w:right w:w="30" w:type="dxa"/>
            </w:tcMar>
          </w:tcPr>
          <w:p w14:paraId="229EE545"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hyperlink r:id="rId59" w:history="1">
              <w:r w:rsidRPr="009A1163">
                <w:rPr>
                  <w:rFonts w:ascii="Times New Roman" w:hAnsi="Times New Roman"/>
                  <w:b/>
                  <w:bCs/>
                  <w:color w:val="0000FF"/>
                  <w:sz w:val="20"/>
                  <w:szCs w:val="20"/>
                </w:rPr>
                <w:t>Arrest</w:t>
              </w:r>
            </w:hyperlink>
          </w:p>
          <w:p w14:paraId="44CE55D8"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r w:rsidRPr="009A1163">
              <w:rPr>
                <w:rFonts w:ascii="Times New Roman" w:hAnsi="Times New Roman"/>
                <w:color w:val="000000"/>
                <w:sz w:val="20"/>
                <w:szCs w:val="20"/>
              </w:rPr>
              <w:pict w14:anchorId="608D139A">
                <v:shape id="_x0000_i1054" type="#_x0000_t75" style="width:10.2pt;height:6.1pt">
                  <v:imagedata r:id="rId15" o:title=""/>
                </v:shape>
              </w:pict>
            </w:r>
          </w:p>
          <w:p w14:paraId="3AC007C6"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000000" w:rsidRPr="009A1163" w14:paraId="19855D06"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p w14:paraId="69EBF47C"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4040" w:type="dxa"/>
            <w:tcBorders>
              <w:top w:val="nil"/>
              <w:left w:val="nil"/>
              <w:bottom w:val="nil"/>
              <w:right w:val="nil"/>
            </w:tcBorders>
            <w:tcMar>
              <w:left w:w="30" w:type="dxa"/>
              <w:right w:w="30" w:type="dxa"/>
            </w:tcMar>
          </w:tcPr>
          <w:p w14:paraId="1C0F22C6" w14:textId="77777777" w:rsidR="00000000" w:rsidRPr="009A1163" w:rsidRDefault="009A1163">
            <w:pPr>
              <w:widowControl w:val="0"/>
              <w:autoSpaceDE w:val="0"/>
              <w:autoSpaceDN w:val="0"/>
              <w:adjustRightInd w:val="0"/>
              <w:spacing w:after="200" w:line="240" w:lineRule="auto"/>
              <w:ind w:left="30" w:right="30"/>
              <w:jc w:val="both"/>
              <w:rPr>
                <w:rFonts w:ascii="Times New Roman" w:hAnsi="Times New Roman"/>
                <w:color w:val="000000"/>
                <w:sz w:val="20"/>
                <w:szCs w:val="20"/>
              </w:rPr>
            </w:pPr>
            <w:r w:rsidRPr="009A1163">
              <w:rPr>
                <w:rFonts w:ascii="Times New Roman" w:hAnsi="Times New Roman"/>
                <w:color w:val="000000"/>
                <w:sz w:val="20"/>
                <w:szCs w:val="20"/>
              </w:rPr>
              <w:t>Trial court improperly concentrated on defendant’s cordial and cooperative demeanor during encounter with police officers investigating a suspicious vehicle report in determining that defendant was not sei</w:t>
            </w:r>
            <w:r w:rsidRPr="009A1163">
              <w:rPr>
                <w:rFonts w:ascii="Times New Roman" w:hAnsi="Times New Roman"/>
                <w:color w:val="000000"/>
                <w:sz w:val="20"/>
                <w:szCs w:val="20"/>
              </w:rPr>
              <w:t xml:space="preserve">zed during the encounter, for purposes of state constitution’s protections against unreasonable seizures; proper focus of the analysis was the conduct of the officers, rather than of the defendant, as it was entirely possible to be cordial and cooperative </w:t>
            </w:r>
            <w:r w:rsidRPr="009A1163">
              <w:rPr>
                <w:rFonts w:ascii="Times New Roman" w:hAnsi="Times New Roman"/>
                <w:color w:val="000000"/>
                <w:sz w:val="20"/>
                <w:szCs w:val="20"/>
              </w:rPr>
              <w:t xml:space="preserve">while assiduously asserting a desire to terminate a police encounter. </w:t>
            </w:r>
            <w:hyperlink r:id="rId60" w:history="1">
              <w:r w:rsidRPr="009A1163">
                <w:rPr>
                  <w:rFonts w:ascii="Times New Roman" w:hAnsi="Times New Roman"/>
                  <w:color w:val="000000"/>
                  <w:sz w:val="20"/>
                  <w:szCs w:val="20"/>
                </w:rPr>
                <w:pict w14:anchorId="1F35D576">
                  <v:shape id="_x0000_i1055" type="#_x0000_t75" style="width:12.9pt;height:12.9pt">
                    <v:imagedata r:id="rId18" o:title=""/>
                  </v:shape>
                </w:pict>
              </w:r>
            </w:hyperlink>
            <w:hyperlink r:id="rId61" w:history="1">
              <w:r w:rsidRPr="009A1163">
                <w:rPr>
                  <w:rFonts w:ascii="Times New Roman" w:hAnsi="Times New Roman"/>
                  <w:color w:val="0000FF"/>
                  <w:sz w:val="20"/>
                  <w:szCs w:val="20"/>
                </w:rPr>
                <w:t xml:space="preserve">N.H. Const. </w:t>
              </w:r>
              <w:r w:rsidRPr="009A1163">
                <w:rPr>
                  <w:rFonts w:ascii="Times New Roman" w:hAnsi="Times New Roman"/>
                  <w:color w:val="0000FF"/>
                  <w:sz w:val="20"/>
                  <w:szCs w:val="20"/>
                </w:rPr>
                <w:t>pt. I, art. 19</w:t>
              </w:r>
            </w:hyperlink>
            <w:r w:rsidRPr="009A1163">
              <w:rPr>
                <w:rFonts w:ascii="Times New Roman" w:hAnsi="Times New Roman"/>
                <w:color w:val="000000"/>
                <w:sz w:val="20"/>
                <w:szCs w:val="20"/>
              </w:rPr>
              <w:t>.</w:t>
            </w:r>
          </w:p>
          <w:p w14:paraId="0BB5C4B9" w14:textId="77777777" w:rsidR="00000000" w:rsidRPr="009A1163" w:rsidRDefault="009A1163">
            <w:pPr>
              <w:widowControl w:val="0"/>
              <w:autoSpaceDE w:val="0"/>
              <w:autoSpaceDN w:val="0"/>
              <w:adjustRightInd w:val="0"/>
              <w:spacing w:after="0" w:line="240" w:lineRule="auto"/>
              <w:ind w:left="30" w:right="30"/>
              <w:jc w:val="both"/>
              <w:rPr>
                <w:rFonts w:ascii="Times New Roman" w:hAnsi="Times New Roman"/>
                <w:color w:val="000000"/>
                <w:sz w:val="20"/>
                <w:szCs w:val="20"/>
              </w:rPr>
            </w:pPr>
            <w:bookmarkStart w:id="58" w:name="co_headnoteId_20500974290142020011512300"/>
            <w:bookmarkEnd w:id="58"/>
          </w:p>
          <w:p w14:paraId="5748A8EC" w14:textId="77777777" w:rsidR="00000000" w:rsidRPr="009A1163" w:rsidRDefault="009A1163">
            <w:pPr>
              <w:widowControl w:val="0"/>
              <w:autoSpaceDE w:val="0"/>
              <w:autoSpaceDN w:val="0"/>
              <w:adjustRightInd w:val="0"/>
              <w:spacing w:after="200" w:line="240" w:lineRule="auto"/>
              <w:ind w:left="30" w:right="30"/>
              <w:rPr>
                <w:rFonts w:ascii="Times New Roman" w:hAnsi="Times New Roman"/>
                <w:color w:val="000000"/>
                <w:sz w:val="20"/>
                <w:szCs w:val="20"/>
              </w:rPr>
            </w:pPr>
          </w:p>
        </w:tc>
      </w:tr>
    </w:tbl>
    <w:p w14:paraId="2C4E6940"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57288D52"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59" w:name="co_anchor_2050097429015_1"/>
      <w:bookmarkEnd w:id="59"/>
    </w:p>
    <w:tbl>
      <w:tblPr>
        <w:tblW w:w="0" w:type="auto"/>
        <w:tblInd w:w="30" w:type="dxa"/>
        <w:tblLayout w:type="fixed"/>
        <w:tblCellMar>
          <w:left w:w="0" w:type="dxa"/>
          <w:right w:w="0" w:type="dxa"/>
        </w:tblCellMar>
        <w:tblLook w:val="0000" w:firstRow="0" w:lastRow="0" w:firstColumn="0" w:lastColumn="0" w:noHBand="0" w:noVBand="0"/>
      </w:tblPr>
      <w:tblGrid>
        <w:gridCol w:w="600"/>
        <w:gridCol w:w="4040"/>
      </w:tblGrid>
      <w:tr w:rsidR="00000000" w:rsidRPr="009A1163" w14:paraId="36338E6C"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bookmarkStart w:id="60" w:name="co_anchor_F142050097429_1"/>
          <w:bookmarkStart w:id="61" w:name="co_anchor_headNote_[14]_1"/>
          <w:bookmarkEnd w:id="60"/>
          <w:bookmarkEnd w:id="61"/>
          <w:p w14:paraId="49C27128"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r w:rsidRPr="009A1163">
              <w:rPr>
                <w:rFonts w:ascii="Times New Roman" w:hAnsi="Times New Roman"/>
                <w:b/>
                <w:bCs/>
                <w:color w:val="000000"/>
                <w:sz w:val="20"/>
                <w:szCs w:val="20"/>
              </w:rPr>
              <w:fldChar w:fldCharType="begin"/>
            </w:r>
            <w:r w:rsidRPr="009A1163">
              <w:rPr>
                <w:rFonts w:ascii="Times New Roman" w:hAnsi="Times New Roman"/>
                <w:b/>
                <w:bCs/>
                <w:color w:val="000000"/>
                <w:sz w:val="20"/>
                <w:szCs w:val="20"/>
              </w:rPr>
              <w:instrText xml:space="preserve">HYPERLINK "#co_anchor_B142050097429_1" </w:instrText>
            </w:r>
            <w:r w:rsidR="002D49DD" w:rsidRPr="009A1163">
              <w:rPr>
                <w:rFonts w:ascii="Times New Roman" w:hAnsi="Times New Roman"/>
                <w:b/>
                <w:bCs/>
                <w:color w:val="000000"/>
                <w:sz w:val="20"/>
                <w:szCs w:val="20"/>
              </w:rPr>
            </w:r>
            <w:r w:rsidRPr="009A1163">
              <w:rPr>
                <w:rFonts w:ascii="Times New Roman" w:hAnsi="Times New Roman"/>
                <w:b/>
                <w:bCs/>
                <w:color w:val="000000"/>
                <w:sz w:val="20"/>
                <w:szCs w:val="20"/>
              </w:rPr>
              <w:fldChar w:fldCharType="separate"/>
            </w:r>
            <w:r w:rsidRPr="009A1163">
              <w:rPr>
                <w:rFonts w:ascii="Times New Roman" w:hAnsi="Times New Roman"/>
                <w:b/>
                <w:bCs/>
                <w:color w:val="0000FF"/>
                <w:sz w:val="20"/>
                <w:szCs w:val="20"/>
                <w:vertAlign w:val="superscript"/>
              </w:rPr>
              <w:t>[14]</w:t>
            </w:r>
            <w:r w:rsidRPr="009A1163">
              <w:rPr>
                <w:rFonts w:ascii="Times New Roman" w:hAnsi="Times New Roman"/>
                <w:b/>
                <w:bCs/>
                <w:color w:val="000000"/>
                <w:sz w:val="20"/>
                <w:szCs w:val="20"/>
              </w:rPr>
              <w:fldChar w:fldCharType="end"/>
            </w:r>
          </w:p>
          <w:p w14:paraId="437BFABA"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p>
        </w:tc>
        <w:tc>
          <w:tcPr>
            <w:tcW w:w="4040" w:type="dxa"/>
            <w:tcBorders>
              <w:top w:val="nil"/>
              <w:left w:val="nil"/>
              <w:bottom w:val="nil"/>
              <w:right w:val="nil"/>
            </w:tcBorders>
            <w:tcMar>
              <w:left w:w="30" w:type="dxa"/>
              <w:right w:w="30" w:type="dxa"/>
            </w:tcMar>
          </w:tcPr>
          <w:p w14:paraId="064E7A54"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hyperlink r:id="rId62" w:history="1">
              <w:r w:rsidRPr="009A1163">
                <w:rPr>
                  <w:rFonts w:ascii="Times New Roman" w:hAnsi="Times New Roman"/>
                  <w:b/>
                  <w:bCs/>
                  <w:color w:val="0000FF"/>
                  <w:sz w:val="20"/>
                  <w:szCs w:val="20"/>
                </w:rPr>
                <w:t>Arrest</w:t>
              </w:r>
            </w:hyperlink>
          </w:p>
          <w:p w14:paraId="0BB7AA4E"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r w:rsidRPr="009A1163">
              <w:rPr>
                <w:rFonts w:ascii="Times New Roman" w:hAnsi="Times New Roman"/>
                <w:color w:val="000000"/>
                <w:sz w:val="20"/>
                <w:szCs w:val="20"/>
              </w:rPr>
              <w:pict w14:anchorId="6F4AD386">
                <v:shape id="_x0000_i1056" type="#_x0000_t75" style="width:10.2pt;height:6.1pt">
                  <v:imagedata r:id="rId15" o:title=""/>
                </v:shape>
              </w:pict>
            </w:r>
          </w:p>
          <w:p w14:paraId="200D383F"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000000" w:rsidRPr="009A1163" w14:paraId="03623357"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p w14:paraId="72EB8E49"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4040" w:type="dxa"/>
            <w:tcBorders>
              <w:top w:val="nil"/>
              <w:left w:val="nil"/>
              <w:bottom w:val="nil"/>
              <w:right w:val="nil"/>
            </w:tcBorders>
            <w:tcMar>
              <w:left w:w="30" w:type="dxa"/>
              <w:right w:w="30" w:type="dxa"/>
            </w:tcMar>
          </w:tcPr>
          <w:p w14:paraId="51BE8A8B" w14:textId="77777777" w:rsidR="00000000" w:rsidRPr="009A1163" w:rsidRDefault="009A1163">
            <w:pPr>
              <w:widowControl w:val="0"/>
              <w:autoSpaceDE w:val="0"/>
              <w:autoSpaceDN w:val="0"/>
              <w:adjustRightInd w:val="0"/>
              <w:spacing w:after="200" w:line="240" w:lineRule="auto"/>
              <w:ind w:left="30" w:right="30"/>
              <w:jc w:val="both"/>
              <w:rPr>
                <w:rFonts w:ascii="Times New Roman" w:hAnsi="Times New Roman"/>
                <w:color w:val="000000"/>
                <w:sz w:val="20"/>
                <w:szCs w:val="20"/>
              </w:rPr>
            </w:pPr>
            <w:r w:rsidRPr="009A1163">
              <w:rPr>
                <w:rFonts w:ascii="Times New Roman" w:hAnsi="Times New Roman"/>
                <w:color w:val="000000"/>
                <w:sz w:val="20"/>
                <w:szCs w:val="20"/>
              </w:rPr>
              <w:t>Race is an appropriate circumstance to consider in conducting the totality of the circumstances analysis as to whether a police encounter rose to the level of a seizure, for purpo</w:t>
            </w:r>
            <w:r w:rsidRPr="009A1163">
              <w:rPr>
                <w:rFonts w:ascii="Times New Roman" w:hAnsi="Times New Roman"/>
                <w:color w:val="000000"/>
                <w:sz w:val="20"/>
                <w:szCs w:val="20"/>
              </w:rPr>
              <w:t xml:space="preserve">ses of state constitution’s protections against unreasonable seizures. </w:t>
            </w:r>
            <w:hyperlink r:id="rId63" w:history="1">
              <w:r w:rsidRPr="009A1163">
                <w:rPr>
                  <w:rFonts w:ascii="Times New Roman" w:hAnsi="Times New Roman"/>
                  <w:color w:val="000000"/>
                  <w:sz w:val="20"/>
                  <w:szCs w:val="20"/>
                </w:rPr>
                <w:pict w14:anchorId="24A1BCB5">
                  <v:shape id="_x0000_i1057" type="#_x0000_t75" style="width:12.9pt;height:12.9pt">
                    <v:imagedata r:id="rId18" o:title=""/>
                  </v:shape>
                </w:pict>
              </w:r>
            </w:hyperlink>
            <w:hyperlink r:id="rId64" w:history="1">
              <w:r w:rsidRPr="009A1163">
                <w:rPr>
                  <w:rFonts w:ascii="Times New Roman" w:hAnsi="Times New Roman"/>
                  <w:color w:val="0000FF"/>
                  <w:sz w:val="20"/>
                  <w:szCs w:val="20"/>
                </w:rPr>
                <w:t>N.H. Const. pt. I, art. 19</w:t>
              </w:r>
            </w:hyperlink>
            <w:r w:rsidRPr="009A1163">
              <w:rPr>
                <w:rFonts w:ascii="Times New Roman" w:hAnsi="Times New Roman"/>
                <w:color w:val="000000"/>
                <w:sz w:val="20"/>
                <w:szCs w:val="20"/>
              </w:rPr>
              <w:t>.</w:t>
            </w:r>
          </w:p>
          <w:p w14:paraId="15D5D270" w14:textId="77777777" w:rsidR="00000000" w:rsidRPr="009A1163" w:rsidRDefault="009A1163">
            <w:pPr>
              <w:widowControl w:val="0"/>
              <w:autoSpaceDE w:val="0"/>
              <w:autoSpaceDN w:val="0"/>
              <w:adjustRightInd w:val="0"/>
              <w:spacing w:after="0" w:line="240" w:lineRule="auto"/>
              <w:ind w:left="30" w:right="30"/>
              <w:jc w:val="both"/>
              <w:rPr>
                <w:rFonts w:ascii="Times New Roman" w:hAnsi="Times New Roman"/>
                <w:color w:val="000000"/>
                <w:sz w:val="20"/>
                <w:szCs w:val="20"/>
              </w:rPr>
            </w:pPr>
            <w:bookmarkStart w:id="62" w:name="co_headnoteId_20500974290152020011512300"/>
            <w:bookmarkEnd w:id="62"/>
          </w:p>
          <w:p w14:paraId="46F6C14B" w14:textId="77777777" w:rsidR="00000000" w:rsidRPr="009A1163" w:rsidRDefault="009A1163">
            <w:pPr>
              <w:widowControl w:val="0"/>
              <w:autoSpaceDE w:val="0"/>
              <w:autoSpaceDN w:val="0"/>
              <w:adjustRightInd w:val="0"/>
              <w:spacing w:after="200" w:line="240" w:lineRule="auto"/>
              <w:ind w:left="30" w:right="30"/>
              <w:rPr>
                <w:rFonts w:ascii="Times New Roman" w:hAnsi="Times New Roman"/>
                <w:color w:val="000000"/>
                <w:sz w:val="20"/>
                <w:szCs w:val="20"/>
              </w:rPr>
            </w:pPr>
          </w:p>
        </w:tc>
      </w:tr>
    </w:tbl>
    <w:p w14:paraId="695842F5"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7A0D8D3D"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63" w:name="co_anchor_2050097429016_1"/>
      <w:bookmarkEnd w:id="63"/>
    </w:p>
    <w:tbl>
      <w:tblPr>
        <w:tblW w:w="0" w:type="auto"/>
        <w:tblInd w:w="30" w:type="dxa"/>
        <w:tblLayout w:type="fixed"/>
        <w:tblCellMar>
          <w:left w:w="0" w:type="dxa"/>
          <w:right w:w="0" w:type="dxa"/>
        </w:tblCellMar>
        <w:tblLook w:val="0000" w:firstRow="0" w:lastRow="0" w:firstColumn="0" w:lastColumn="0" w:noHBand="0" w:noVBand="0"/>
      </w:tblPr>
      <w:tblGrid>
        <w:gridCol w:w="600"/>
        <w:gridCol w:w="4040"/>
      </w:tblGrid>
      <w:tr w:rsidR="00000000" w:rsidRPr="009A1163" w14:paraId="4D531B4C"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bookmarkStart w:id="64" w:name="co_anchor_F152050097429_1"/>
          <w:bookmarkStart w:id="65" w:name="co_anchor_headNote_[15]_1"/>
          <w:bookmarkEnd w:id="64"/>
          <w:bookmarkEnd w:id="65"/>
          <w:p w14:paraId="74F04E00"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r w:rsidRPr="009A1163">
              <w:rPr>
                <w:rFonts w:ascii="Times New Roman" w:hAnsi="Times New Roman"/>
                <w:b/>
                <w:bCs/>
                <w:color w:val="000000"/>
                <w:sz w:val="20"/>
                <w:szCs w:val="20"/>
              </w:rPr>
              <w:fldChar w:fldCharType="begin"/>
            </w:r>
            <w:r w:rsidRPr="009A1163">
              <w:rPr>
                <w:rFonts w:ascii="Times New Roman" w:hAnsi="Times New Roman"/>
                <w:b/>
                <w:bCs/>
                <w:color w:val="000000"/>
                <w:sz w:val="20"/>
                <w:szCs w:val="20"/>
              </w:rPr>
              <w:instrText xml:space="preserve">HYPERLINK "#co_anchor_B152050097429_1" </w:instrText>
            </w:r>
            <w:r w:rsidR="002D49DD" w:rsidRPr="009A1163">
              <w:rPr>
                <w:rFonts w:ascii="Times New Roman" w:hAnsi="Times New Roman"/>
                <w:b/>
                <w:bCs/>
                <w:color w:val="000000"/>
                <w:sz w:val="20"/>
                <w:szCs w:val="20"/>
              </w:rPr>
            </w:r>
            <w:r w:rsidRPr="009A1163">
              <w:rPr>
                <w:rFonts w:ascii="Times New Roman" w:hAnsi="Times New Roman"/>
                <w:b/>
                <w:bCs/>
                <w:color w:val="000000"/>
                <w:sz w:val="20"/>
                <w:szCs w:val="20"/>
              </w:rPr>
              <w:fldChar w:fldCharType="separate"/>
            </w:r>
            <w:r w:rsidRPr="009A1163">
              <w:rPr>
                <w:rFonts w:ascii="Times New Roman" w:hAnsi="Times New Roman"/>
                <w:b/>
                <w:bCs/>
                <w:color w:val="0000FF"/>
                <w:sz w:val="20"/>
                <w:szCs w:val="20"/>
                <w:vertAlign w:val="superscript"/>
              </w:rPr>
              <w:t>[15]</w:t>
            </w:r>
            <w:r w:rsidRPr="009A1163">
              <w:rPr>
                <w:rFonts w:ascii="Times New Roman" w:hAnsi="Times New Roman"/>
                <w:b/>
                <w:bCs/>
                <w:color w:val="000000"/>
                <w:sz w:val="20"/>
                <w:szCs w:val="20"/>
              </w:rPr>
              <w:fldChar w:fldCharType="end"/>
            </w:r>
          </w:p>
          <w:p w14:paraId="41ED451E" w14:textId="77777777" w:rsidR="00000000" w:rsidRPr="009A1163" w:rsidRDefault="009A1163">
            <w:pPr>
              <w:widowControl w:val="0"/>
              <w:autoSpaceDE w:val="0"/>
              <w:autoSpaceDN w:val="0"/>
              <w:adjustRightInd w:val="0"/>
              <w:spacing w:after="0" w:line="240" w:lineRule="auto"/>
              <w:ind w:left="30" w:right="30"/>
              <w:rPr>
                <w:rFonts w:ascii="Times New Roman" w:hAnsi="Times New Roman"/>
                <w:b/>
                <w:bCs/>
                <w:color w:val="000000"/>
                <w:sz w:val="20"/>
                <w:szCs w:val="20"/>
              </w:rPr>
            </w:pPr>
          </w:p>
        </w:tc>
        <w:tc>
          <w:tcPr>
            <w:tcW w:w="4040" w:type="dxa"/>
            <w:tcBorders>
              <w:top w:val="nil"/>
              <w:left w:val="nil"/>
              <w:bottom w:val="nil"/>
              <w:right w:val="nil"/>
            </w:tcBorders>
            <w:tcMar>
              <w:left w:w="30" w:type="dxa"/>
              <w:right w:w="30" w:type="dxa"/>
            </w:tcMar>
          </w:tcPr>
          <w:p w14:paraId="46817820"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hyperlink r:id="rId65" w:history="1">
              <w:r w:rsidRPr="009A1163">
                <w:rPr>
                  <w:rFonts w:ascii="Times New Roman" w:hAnsi="Times New Roman"/>
                  <w:b/>
                  <w:bCs/>
                  <w:color w:val="0000FF"/>
                  <w:sz w:val="20"/>
                  <w:szCs w:val="20"/>
                </w:rPr>
                <w:t>Arrest</w:t>
              </w:r>
            </w:hyperlink>
          </w:p>
          <w:p w14:paraId="6FEA3080"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r w:rsidRPr="009A1163">
              <w:rPr>
                <w:rFonts w:ascii="Times New Roman" w:hAnsi="Times New Roman"/>
                <w:color w:val="000000"/>
                <w:sz w:val="20"/>
                <w:szCs w:val="20"/>
              </w:rPr>
              <w:lastRenderedPageBreak/>
              <w:pict w14:anchorId="6BD13D80">
                <v:shape id="_x0000_i1058" type="#_x0000_t75" style="width:10.2pt;height:6.1pt">
                  <v:imagedata r:id="rId15" o:title=""/>
                </v:shape>
              </w:pict>
            </w:r>
          </w:p>
          <w:p w14:paraId="06538648"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r>
      <w:tr w:rsidR="00000000" w:rsidRPr="009A1163" w14:paraId="2A6D5861" w14:textId="77777777">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p w14:paraId="084B13B8" w14:textId="77777777" w:rsidR="00000000" w:rsidRPr="009A1163" w:rsidRDefault="009A1163">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4040" w:type="dxa"/>
            <w:tcBorders>
              <w:top w:val="nil"/>
              <w:left w:val="nil"/>
              <w:bottom w:val="nil"/>
              <w:right w:val="nil"/>
            </w:tcBorders>
            <w:tcMar>
              <w:left w:w="30" w:type="dxa"/>
              <w:right w:w="30" w:type="dxa"/>
            </w:tcMar>
          </w:tcPr>
          <w:p w14:paraId="43403CE8" w14:textId="77777777" w:rsidR="00000000" w:rsidRPr="009A1163" w:rsidRDefault="009A1163">
            <w:pPr>
              <w:widowControl w:val="0"/>
              <w:autoSpaceDE w:val="0"/>
              <w:autoSpaceDN w:val="0"/>
              <w:adjustRightInd w:val="0"/>
              <w:spacing w:after="200" w:line="240" w:lineRule="auto"/>
              <w:ind w:left="30" w:right="30"/>
              <w:jc w:val="both"/>
              <w:rPr>
                <w:rFonts w:ascii="Times New Roman" w:hAnsi="Times New Roman"/>
                <w:color w:val="000000"/>
                <w:sz w:val="20"/>
                <w:szCs w:val="20"/>
              </w:rPr>
            </w:pPr>
            <w:r w:rsidRPr="009A1163">
              <w:rPr>
                <w:rFonts w:ascii="Times New Roman" w:hAnsi="Times New Roman"/>
                <w:color w:val="000000"/>
                <w:sz w:val="20"/>
                <w:szCs w:val="20"/>
              </w:rPr>
              <w:t xml:space="preserve">Race is not irrelevant to the question of whether a seizure occurred, for purposes of state constitution’s protections against unreasonable seizures, but it is not dispositive either. </w:t>
            </w:r>
            <w:hyperlink r:id="rId66" w:history="1">
              <w:r w:rsidRPr="009A1163">
                <w:rPr>
                  <w:rFonts w:ascii="Times New Roman" w:hAnsi="Times New Roman"/>
                  <w:color w:val="000000"/>
                  <w:sz w:val="20"/>
                  <w:szCs w:val="20"/>
                </w:rPr>
                <w:pict w14:anchorId="553137DB">
                  <v:shape id="_x0000_i1059" type="#_x0000_t75" style="width:12.9pt;height:12.9pt">
                    <v:imagedata r:id="rId18" o:title=""/>
                  </v:shape>
                </w:pict>
              </w:r>
            </w:hyperlink>
            <w:hyperlink r:id="rId67" w:history="1">
              <w:r w:rsidRPr="009A1163">
                <w:rPr>
                  <w:rFonts w:ascii="Times New Roman" w:hAnsi="Times New Roman"/>
                  <w:color w:val="0000FF"/>
                  <w:sz w:val="20"/>
                  <w:szCs w:val="20"/>
                </w:rPr>
                <w:t>N.H. Const. pt. I, art. 19</w:t>
              </w:r>
            </w:hyperlink>
            <w:r w:rsidRPr="009A1163">
              <w:rPr>
                <w:rFonts w:ascii="Times New Roman" w:hAnsi="Times New Roman"/>
                <w:color w:val="000000"/>
                <w:sz w:val="20"/>
                <w:szCs w:val="20"/>
              </w:rPr>
              <w:t>.</w:t>
            </w:r>
          </w:p>
          <w:p w14:paraId="126D5990" w14:textId="77777777" w:rsidR="00000000" w:rsidRPr="009A1163" w:rsidRDefault="009A1163">
            <w:pPr>
              <w:widowControl w:val="0"/>
              <w:autoSpaceDE w:val="0"/>
              <w:autoSpaceDN w:val="0"/>
              <w:adjustRightInd w:val="0"/>
              <w:spacing w:after="0" w:line="240" w:lineRule="auto"/>
              <w:ind w:left="30" w:right="30"/>
              <w:jc w:val="both"/>
              <w:rPr>
                <w:rFonts w:ascii="Times New Roman" w:hAnsi="Times New Roman"/>
                <w:color w:val="000000"/>
                <w:sz w:val="20"/>
                <w:szCs w:val="20"/>
              </w:rPr>
            </w:pPr>
            <w:bookmarkStart w:id="66" w:name="co_headnoteId_20500974290162020011512300"/>
            <w:bookmarkEnd w:id="66"/>
          </w:p>
          <w:p w14:paraId="0811B585" w14:textId="77777777" w:rsidR="00000000" w:rsidRPr="009A1163" w:rsidRDefault="009A1163">
            <w:pPr>
              <w:widowControl w:val="0"/>
              <w:autoSpaceDE w:val="0"/>
              <w:autoSpaceDN w:val="0"/>
              <w:adjustRightInd w:val="0"/>
              <w:spacing w:after="200" w:line="240" w:lineRule="auto"/>
              <w:ind w:left="30" w:right="30"/>
              <w:rPr>
                <w:rFonts w:ascii="Times New Roman" w:hAnsi="Times New Roman"/>
                <w:color w:val="000000"/>
                <w:sz w:val="20"/>
                <w:szCs w:val="20"/>
              </w:rPr>
            </w:pPr>
          </w:p>
        </w:tc>
      </w:tr>
    </w:tbl>
    <w:p w14:paraId="3FE44965"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33E07E76" w14:textId="77777777" w:rsidR="00000000" w:rsidRDefault="009A1163">
      <w:pPr>
        <w:widowControl w:val="0"/>
        <w:autoSpaceDE w:val="0"/>
        <w:autoSpaceDN w:val="0"/>
        <w:adjustRightInd w:val="0"/>
        <w:spacing w:after="0" w:line="240" w:lineRule="auto"/>
        <w:jc w:val="both"/>
        <w:rPr>
          <w:rFonts w:ascii="Times New Roman" w:hAnsi="Times New Roman"/>
          <w:color w:val="0000FF"/>
          <w:sz w:val="20"/>
          <w:szCs w:val="20"/>
        </w:rPr>
      </w:pPr>
      <w:bookmarkStart w:id="67" w:name="co_headnotesEnd_1"/>
      <w:bookmarkEnd w:id="67"/>
    </w:p>
    <w:p w14:paraId="46603561" w14:textId="77777777" w:rsidR="00000000" w:rsidRDefault="009A1163">
      <w:pPr>
        <w:widowControl w:val="0"/>
        <w:autoSpaceDE w:val="0"/>
        <w:autoSpaceDN w:val="0"/>
        <w:adjustRightInd w:val="0"/>
        <w:spacing w:before="200" w:after="0" w:line="240" w:lineRule="auto"/>
        <w:jc w:val="both"/>
        <w:rPr>
          <w:rFonts w:ascii="Times New Roman" w:hAnsi="Times New Roman"/>
          <w:color w:val="000000"/>
          <w:sz w:val="20"/>
          <w:szCs w:val="20"/>
        </w:rPr>
      </w:pPr>
      <w:r>
        <w:rPr>
          <w:rFonts w:ascii="Times New Roman" w:hAnsi="Times New Roman"/>
          <w:color w:val="000000"/>
          <w:sz w:val="20"/>
          <w:szCs w:val="20"/>
        </w:rPr>
        <w:t>Merrimack</w:t>
      </w:r>
    </w:p>
    <w:p w14:paraId="73ECB323" w14:textId="77777777" w:rsidR="00000000" w:rsidRDefault="009A1163">
      <w:pPr>
        <w:widowControl w:val="0"/>
        <w:autoSpaceDE w:val="0"/>
        <w:autoSpaceDN w:val="0"/>
        <w:adjustRightInd w:val="0"/>
        <w:spacing w:before="200" w:after="200" w:line="240" w:lineRule="auto"/>
        <w:jc w:val="both"/>
        <w:rPr>
          <w:rFonts w:ascii="Times New Roman" w:hAnsi="Times New Roman"/>
          <w:b/>
          <w:bCs/>
          <w:color w:val="212121"/>
          <w:sz w:val="20"/>
          <w:szCs w:val="20"/>
        </w:rPr>
      </w:pPr>
      <w:bookmarkStart w:id="68" w:name="co_attorneysAndLawFirms_1"/>
      <w:bookmarkEnd w:id="68"/>
      <w:r>
        <w:rPr>
          <w:rFonts w:ascii="Times New Roman" w:hAnsi="Times New Roman"/>
          <w:b/>
          <w:bCs/>
          <w:color w:val="212121"/>
          <w:sz w:val="20"/>
          <w:szCs w:val="20"/>
        </w:rPr>
        <w:t>Attorneys and Law Firms</w:t>
      </w:r>
    </w:p>
    <w:p w14:paraId="5AA12AF1"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hyperlink r:id="rId68" w:history="1">
        <w:r>
          <w:rPr>
            <w:rFonts w:ascii="Times New Roman" w:hAnsi="Times New Roman"/>
            <w:color w:val="0000FF"/>
            <w:sz w:val="20"/>
            <w:szCs w:val="20"/>
          </w:rPr>
          <w:t>Gordon J. MacDonald</w:t>
        </w:r>
      </w:hyperlink>
      <w:r>
        <w:rPr>
          <w:rFonts w:ascii="Times New Roman" w:hAnsi="Times New Roman"/>
          <w:color w:val="000000"/>
          <w:sz w:val="20"/>
          <w:szCs w:val="20"/>
        </w:rPr>
        <w:t>, attorney general (Samuel R.V</w:t>
      </w:r>
      <w:r>
        <w:rPr>
          <w:rFonts w:ascii="Times New Roman" w:hAnsi="Times New Roman"/>
          <w:color w:val="000000"/>
          <w:sz w:val="20"/>
          <w:szCs w:val="20"/>
        </w:rPr>
        <w:t>. Garland, attorney, on the brief and orally), for the State.</w:t>
      </w:r>
    </w:p>
    <w:p w14:paraId="73F948AC" w14:textId="77777777" w:rsidR="00000000" w:rsidRDefault="009A1163">
      <w:pPr>
        <w:widowControl w:val="0"/>
        <w:autoSpaceDE w:val="0"/>
        <w:autoSpaceDN w:val="0"/>
        <w:adjustRightInd w:val="0"/>
        <w:spacing w:before="200" w:after="0" w:line="240" w:lineRule="auto"/>
        <w:jc w:val="both"/>
        <w:rPr>
          <w:rFonts w:ascii="Times New Roman" w:hAnsi="Times New Roman"/>
          <w:color w:val="000000"/>
          <w:sz w:val="20"/>
          <w:szCs w:val="20"/>
        </w:rPr>
      </w:pPr>
      <w:r>
        <w:rPr>
          <w:rFonts w:ascii="Times New Roman" w:hAnsi="Times New Roman"/>
          <w:color w:val="000000"/>
          <w:sz w:val="20"/>
          <w:szCs w:val="20"/>
        </w:rPr>
        <w:t>Wadleigh, Starr &amp; Peters P.L.L.C., of Manchester (</w:t>
      </w:r>
      <w:hyperlink r:id="rId69" w:history="1">
        <w:r>
          <w:rPr>
            <w:rFonts w:ascii="Times New Roman" w:hAnsi="Times New Roman"/>
            <w:color w:val="0000FF"/>
            <w:sz w:val="20"/>
            <w:szCs w:val="20"/>
          </w:rPr>
          <w:t>Donna J. Brown</w:t>
        </w:r>
      </w:hyperlink>
      <w:r>
        <w:rPr>
          <w:rFonts w:ascii="Times New Roman" w:hAnsi="Times New Roman"/>
          <w:color w:val="000000"/>
          <w:sz w:val="20"/>
          <w:szCs w:val="20"/>
        </w:rPr>
        <w:t xml:space="preserve"> on the brief and orally), for the defendant.</w:t>
      </w:r>
    </w:p>
    <w:p w14:paraId="3D65E89E" w14:textId="77777777" w:rsidR="00000000" w:rsidRDefault="009A1163">
      <w:pPr>
        <w:widowControl w:val="0"/>
        <w:autoSpaceDE w:val="0"/>
        <w:autoSpaceDN w:val="0"/>
        <w:adjustRightInd w:val="0"/>
        <w:spacing w:before="200" w:after="0" w:line="240" w:lineRule="auto"/>
        <w:jc w:val="both"/>
        <w:rPr>
          <w:rFonts w:ascii="Times New Roman" w:hAnsi="Times New Roman"/>
          <w:color w:val="000000"/>
          <w:sz w:val="20"/>
          <w:szCs w:val="20"/>
        </w:rPr>
      </w:pPr>
      <w:hyperlink r:id="rId70" w:history="1">
        <w:r>
          <w:rPr>
            <w:rFonts w:ascii="Times New Roman" w:hAnsi="Times New Roman"/>
            <w:color w:val="0000FF"/>
            <w:sz w:val="20"/>
            <w:szCs w:val="20"/>
          </w:rPr>
          <w:t>Gilles R. Bissonnette</w:t>
        </w:r>
      </w:hyperlink>
      <w:r>
        <w:rPr>
          <w:rFonts w:ascii="Times New Roman" w:hAnsi="Times New Roman"/>
          <w:color w:val="000000"/>
          <w:sz w:val="20"/>
          <w:szCs w:val="20"/>
        </w:rPr>
        <w:t xml:space="preserve">, </w:t>
      </w:r>
      <w:hyperlink r:id="rId71" w:history="1">
        <w:r>
          <w:rPr>
            <w:rFonts w:ascii="Times New Roman" w:hAnsi="Times New Roman"/>
            <w:color w:val="0000FF"/>
            <w:sz w:val="20"/>
            <w:szCs w:val="20"/>
          </w:rPr>
          <w:t>Henry R. Klementowicz</w:t>
        </w:r>
      </w:hyperlink>
      <w:r>
        <w:rPr>
          <w:rFonts w:ascii="Times New Roman" w:hAnsi="Times New Roman"/>
          <w:color w:val="000000"/>
          <w:sz w:val="20"/>
          <w:szCs w:val="20"/>
        </w:rPr>
        <w:t xml:space="preserve">, </w:t>
      </w:r>
      <w:hyperlink r:id="rId72" w:history="1">
        <w:r>
          <w:rPr>
            <w:rFonts w:ascii="Times New Roman" w:hAnsi="Times New Roman"/>
            <w:color w:val="0000FF"/>
            <w:sz w:val="20"/>
            <w:szCs w:val="20"/>
          </w:rPr>
          <w:t>Michael Eaton</w:t>
        </w:r>
      </w:hyperlink>
      <w:r>
        <w:rPr>
          <w:rFonts w:ascii="Times New Roman" w:hAnsi="Times New Roman"/>
          <w:color w:val="000000"/>
          <w:sz w:val="20"/>
          <w:szCs w:val="20"/>
        </w:rPr>
        <w:t xml:space="preserve">, and </w:t>
      </w:r>
      <w:hyperlink r:id="rId73" w:history="1">
        <w:r>
          <w:rPr>
            <w:rFonts w:ascii="Times New Roman" w:hAnsi="Times New Roman"/>
            <w:color w:val="0000FF"/>
            <w:sz w:val="20"/>
            <w:szCs w:val="20"/>
          </w:rPr>
          <w:t>Albert E. Scherr</w:t>
        </w:r>
      </w:hyperlink>
      <w:r>
        <w:rPr>
          <w:rFonts w:ascii="Times New Roman" w:hAnsi="Times New Roman"/>
          <w:color w:val="000000"/>
          <w:sz w:val="20"/>
          <w:szCs w:val="20"/>
        </w:rPr>
        <w:t xml:space="preserve">, of Concord, on the brief, for the American Civil Liberties Union of New Hampshire, as amicus </w:t>
      </w:r>
      <w:r>
        <w:rPr>
          <w:rFonts w:ascii="Times New Roman" w:hAnsi="Times New Roman"/>
          <w:color w:val="000000"/>
          <w:sz w:val="20"/>
          <w:szCs w:val="20"/>
        </w:rPr>
        <w:t>curiae.</w:t>
      </w:r>
    </w:p>
    <w:p w14:paraId="0999D23D" w14:textId="77777777" w:rsidR="00000000" w:rsidRDefault="009A1163">
      <w:pPr>
        <w:widowControl w:val="0"/>
        <w:autoSpaceDE w:val="0"/>
        <w:autoSpaceDN w:val="0"/>
        <w:adjustRightInd w:val="0"/>
        <w:spacing w:before="200" w:after="0" w:line="240" w:lineRule="auto"/>
        <w:jc w:val="both"/>
        <w:rPr>
          <w:rFonts w:ascii="Times New Roman" w:hAnsi="Times New Roman"/>
          <w:b/>
          <w:bCs/>
          <w:color w:val="212121"/>
          <w:sz w:val="20"/>
          <w:szCs w:val="20"/>
        </w:rPr>
      </w:pPr>
      <w:bookmarkStart w:id="69" w:name="co_opinion_1"/>
      <w:bookmarkEnd w:id="69"/>
      <w:r>
        <w:rPr>
          <w:rFonts w:ascii="Times New Roman" w:hAnsi="Times New Roman"/>
          <w:b/>
          <w:bCs/>
          <w:color w:val="212121"/>
          <w:sz w:val="20"/>
          <w:szCs w:val="20"/>
        </w:rPr>
        <w:t>Opinion</w:t>
      </w:r>
    </w:p>
    <w:p w14:paraId="6D2323A8"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70" w:name="co_anchor_I0b0603d237c511eaaa5a8881d63d1"/>
      <w:bookmarkEnd w:id="70"/>
    </w:p>
    <w:p w14:paraId="781BD864" w14:textId="77777777" w:rsidR="00000000" w:rsidRDefault="009A1163">
      <w:pPr>
        <w:widowControl w:val="0"/>
        <w:autoSpaceDE w:val="0"/>
        <w:autoSpaceDN w:val="0"/>
        <w:adjustRightInd w:val="0"/>
        <w:spacing w:before="200" w:after="200" w:line="240" w:lineRule="auto"/>
        <w:jc w:val="both"/>
        <w:rPr>
          <w:rFonts w:ascii="Times New Roman" w:hAnsi="Times New Roman"/>
          <w:color w:val="000000"/>
          <w:sz w:val="20"/>
          <w:szCs w:val="20"/>
        </w:rPr>
      </w:pPr>
      <w:hyperlink r:id="rId74" w:history="1">
        <w:r>
          <w:rPr>
            <w:rFonts w:ascii="Times New Roman" w:hAnsi="Times New Roman"/>
            <w:color w:val="0000FF"/>
            <w:sz w:val="20"/>
            <w:szCs w:val="20"/>
          </w:rPr>
          <w:t>DONOVAN</w:t>
        </w:r>
      </w:hyperlink>
      <w:r>
        <w:rPr>
          <w:rFonts w:ascii="Times New Roman" w:hAnsi="Times New Roman"/>
          <w:color w:val="000000"/>
          <w:sz w:val="20"/>
          <w:szCs w:val="20"/>
        </w:rPr>
        <w:t>, J.</w:t>
      </w:r>
    </w:p>
    <w:p w14:paraId="5F4977FA"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71" w:name="co_anchor_I0b17900137c511eaaa5a8881d63d1"/>
      <w:bookmarkEnd w:id="71"/>
    </w:p>
    <w:p w14:paraId="208C9135"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72" w:name="co_pp_sp_999_1_1"/>
      <w:bookmarkEnd w:id="72"/>
      <w:r>
        <w:rPr>
          <w:rFonts w:ascii="Times New Roman" w:hAnsi="Times New Roman"/>
          <w:b/>
          <w:bCs/>
          <w:color w:val="000000"/>
          <w:sz w:val="20"/>
          <w:szCs w:val="20"/>
        </w:rPr>
        <w:t>*1</w:t>
      </w:r>
      <w:r>
        <w:rPr>
          <w:rFonts w:ascii="Times New Roman" w:hAnsi="Times New Roman"/>
          <w:color w:val="000000"/>
          <w:sz w:val="20"/>
          <w:szCs w:val="20"/>
        </w:rPr>
        <w:t xml:space="preserve"> The</w:t>
      </w:r>
      <w:r>
        <w:rPr>
          <w:rFonts w:ascii="Times New Roman" w:hAnsi="Times New Roman"/>
          <w:color w:val="000000"/>
          <w:sz w:val="20"/>
          <w:szCs w:val="20"/>
        </w:rPr>
        <w:t xml:space="preserve"> defendant, </w:t>
      </w:r>
      <w:r>
        <w:rPr>
          <w:rFonts w:ascii="Times New Roman" w:hAnsi="Times New Roman"/>
          <w:b/>
          <w:bCs/>
          <w:color w:val="252525"/>
          <w:sz w:val="20"/>
          <w:szCs w:val="20"/>
          <w:shd w:val="clear" w:color="auto" w:fill="FFF860"/>
        </w:rPr>
        <w:t>Ernest</w:t>
      </w:r>
      <w:r>
        <w:rPr>
          <w:rFonts w:ascii="Times New Roman" w:hAnsi="Times New Roman"/>
          <w:color w:val="000000"/>
          <w:sz w:val="20"/>
          <w:szCs w:val="20"/>
        </w:rPr>
        <w:t xml:space="preserve"> </w:t>
      </w:r>
      <w:r>
        <w:rPr>
          <w:rFonts w:ascii="Times New Roman" w:hAnsi="Times New Roman"/>
          <w:b/>
          <w:bCs/>
          <w:color w:val="252525"/>
          <w:sz w:val="20"/>
          <w:szCs w:val="20"/>
          <w:shd w:val="clear" w:color="auto" w:fill="FFF860"/>
        </w:rPr>
        <w:t>Jones</w:t>
      </w:r>
      <w:r>
        <w:rPr>
          <w:rFonts w:ascii="Times New Roman" w:hAnsi="Times New Roman"/>
          <w:color w:val="000000"/>
          <w:sz w:val="20"/>
          <w:szCs w:val="20"/>
        </w:rPr>
        <w:t>, appeals an order of the Superior Court (</w:t>
      </w:r>
      <w:r>
        <w:rPr>
          <w:rFonts w:ascii="Times New Roman" w:hAnsi="Times New Roman"/>
          <w:color w:val="000000"/>
          <w:sz w:val="20"/>
          <w:szCs w:val="20"/>
          <w:u w:val="single"/>
        </w:rPr>
        <w:t>McNamara</w:t>
      </w:r>
      <w:r>
        <w:rPr>
          <w:rFonts w:ascii="Times New Roman" w:hAnsi="Times New Roman"/>
          <w:color w:val="000000"/>
          <w:sz w:val="20"/>
          <w:szCs w:val="20"/>
        </w:rPr>
        <w:t xml:space="preserve">, J.) denying his motion to suppress evidence that led to his conviction on one count of possession of a controlled drug.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75" w:history="1">
        <w:r>
          <w:rPr>
            <w:rFonts w:ascii="Times New Roman" w:hAnsi="Times New Roman"/>
            <w:color w:val="000000"/>
            <w:sz w:val="20"/>
            <w:szCs w:val="20"/>
          </w:rPr>
          <w:pict w14:anchorId="5C38BD2D">
            <v:shape id="_x0000_i1060" type="#_x0000_t75" style="width:12.9pt;height:12.9pt">
              <v:imagedata r:id="rId18" o:title=""/>
            </v:shape>
          </w:pict>
        </w:r>
      </w:hyperlink>
      <w:hyperlink r:id="rId76" w:history="1">
        <w:r>
          <w:rPr>
            <w:rFonts w:ascii="Times New Roman" w:hAnsi="Times New Roman"/>
            <w:color w:val="0000FF"/>
            <w:sz w:val="20"/>
            <w:szCs w:val="20"/>
          </w:rPr>
          <w:t>RSA 318-B:2</w:t>
        </w:r>
      </w:hyperlink>
      <w:r>
        <w:rPr>
          <w:rFonts w:ascii="Times New Roman" w:hAnsi="Times New Roman"/>
          <w:color w:val="000000"/>
          <w:sz w:val="20"/>
          <w:szCs w:val="20"/>
        </w:rPr>
        <w:t>, I (2017). He appeals, arguing that the trial court erred by: (1) concluding that he was not seized during his en</w:t>
      </w:r>
      <w:r>
        <w:rPr>
          <w:rFonts w:ascii="Times New Roman" w:hAnsi="Times New Roman"/>
          <w:color w:val="000000"/>
          <w:sz w:val="20"/>
          <w:szCs w:val="20"/>
        </w:rPr>
        <w:t>counter with two Concord police officers; and (2) refusing to consider his race in its seizure analysis. We reverse and remand because the State failed to meet its burden of showing that the defendant was not seized. We also conclude that race is one circu</w:t>
      </w:r>
      <w:r>
        <w:rPr>
          <w:rFonts w:ascii="Times New Roman" w:hAnsi="Times New Roman"/>
          <w:color w:val="000000"/>
          <w:sz w:val="20"/>
          <w:szCs w:val="20"/>
        </w:rPr>
        <w:t>mstance that courts may consider in conducting the totality of the circumstances seizure analysis.</w:t>
      </w:r>
    </w:p>
    <w:p w14:paraId="4BAB5A7F"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7BB957A"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42622CE8" w14:textId="77777777" w:rsidR="00000000" w:rsidRDefault="009A1163">
      <w:pPr>
        <w:widowControl w:val="0"/>
        <w:autoSpaceDE w:val="0"/>
        <w:autoSpaceDN w:val="0"/>
        <w:adjustRightInd w:val="0"/>
        <w:spacing w:before="200" w:after="0" w:line="240" w:lineRule="auto"/>
        <w:jc w:val="both"/>
        <w:rPr>
          <w:rFonts w:ascii="Times New Roman" w:hAnsi="Times New Roman"/>
          <w:color w:val="000000"/>
          <w:sz w:val="20"/>
          <w:szCs w:val="20"/>
          <w:u w:val="single"/>
        </w:rPr>
      </w:pPr>
      <w:bookmarkStart w:id="73" w:name="co_anchor_I0b182c4137c511eaaa5a8881d63d1"/>
      <w:bookmarkEnd w:id="73"/>
      <w:r>
        <w:rPr>
          <w:rFonts w:ascii="Times New Roman" w:hAnsi="Times New Roman"/>
          <w:color w:val="000000"/>
          <w:sz w:val="20"/>
          <w:szCs w:val="20"/>
        </w:rPr>
        <w:t xml:space="preserve">I. </w:t>
      </w:r>
      <w:r>
        <w:rPr>
          <w:rFonts w:ascii="Times New Roman" w:hAnsi="Times New Roman"/>
          <w:color w:val="000000"/>
          <w:sz w:val="20"/>
          <w:szCs w:val="20"/>
          <w:u w:val="single"/>
        </w:rPr>
        <w:t>Facts</w:t>
      </w:r>
    </w:p>
    <w:p w14:paraId="4B6193FA"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The following facts are supported by the record. At approximately 8:00 p.m. on April 28, 2017, Concord Police Officers Mitchell and Begin were dispatched to 22 </w:t>
      </w:r>
      <w:r>
        <w:rPr>
          <w:rFonts w:ascii="Times New Roman" w:hAnsi="Times New Roman"/>
          <w:color w:val="000000"/>
          <w:sz w:val="20"/>
          <w:szCs w:val="20"/>
        </w:rPr>
        <w:t>Allison Street to investigate a suspicious vehicle report. Upon arriving at the r</w:t>
      </w:r>
      <w:r>
        <w:rPr>
          <w:rFonts w:ascii="Times New Roman" w:hAnsi="Times New Roman"/>
          <w:color w:val="000000"/>
          <w:sz w:val="20"/>
          <w:szCs w:val="20"/>
        </w:rPr>
        <w:t xml:space="preserve">esidence, the officers observed a pickup truck parked behind the building in </w:t>
      </w:r>
      <w:r>
        <w:rPr>
          <w:rFonts w:ascii="Times New Roman" w:hAnsi="Times New Roman"/>
          <w:color w:val="000000"/>
          <w:sz w:val="20"/>
          <w:szCs w:val="20"/>
        </w:rPr>
        <w:t>“</w:t>
      </w:r>
      <w:r>
        <w:rPr>
          <w:rFonts w:ascii="Times New Roman" w:hAnsi="Times New Roman"/>
          <w:color w:val="000000"/>
          <w:sz w:val="20"/>
          <w:szCs w:val="20"/>
        </w:rPr>
        <w:t>a shared driveway area.</w:t>
      </w:r>
      <w:r>
        <w:rPr>
          <w:rFonts w:ascii="Times New Roman" w:hAnsi="Times New Roman"/>
          <w:color w:val="000000"/>
          <w:sz w:val="20"/>
          <w:szCs w:val="20"/>
        </w:rPr>
        <w:t>”</w:t>
      </w:r>
      <w:r>
        <w:rPr>
          <w:rFonts w:ascii="Times New Roman" w:hAnsi="Times New Roman"/>
          <w:color w:val="000000"/>
          <w:sz w:val="20"/>
          <w:szCs w:val="20"/>
        </w:rPr>
        <w:t xml:space="preserve"> The officers, both of whom were wearing uniforms, parked on the street and did not activate their blue emergency lights. Begin approached the driver’s si</w:t>
      </w:r>
      <w:r>
        <w:rPr>
          <w:rFonts w:ascii="Times New Roman" w:hAnsi="Times New Roman"/>
          <w:color w:val="000000"/>
          <w:sz w:val="20"/>
          <w:szCs w:val="20"/>
        </w:rPr>
        <w:t>de of the truck, while Mitchell approached the passenger’s side. The defendant, whom Mitchell perceived to be African-American, was sitting in the driver’s seat and a female was sitting in the passenger’s seat.</w:t>
      </w:r>
    </w:p>
    <w:p w14:paraId="7976B389"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9D2872E"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Mitchell approached the vehicle </w:t>
      </w:r>
      <w:r>
        <w:rPr>
          <w:rFonts w:ascii="Times New Roman" w:hAnsi="Times New Roman"/>
          <w:color w:val="000000"/>
          <w:sz w:val="20"/>
          <w:szCs w:val="20"/>
        </w:rPr>
        <w:t>“</w:t>
      </w:r>
      <w:r>
        <w:rPr>
          <w:rFonts w:ascii="Times New Roman" w:hAnsi="Times New Roman"/>
          <w:color w:val="000000"/>
          <w:sz w:val="20"/>
          <w:szCs w:val="20"/>
        </w:rPr>
        <w:t>to investi</w:t>
      </w:r>
      <w:r>
        <w:rPr>
          <w:rFonts w:ascii="Times New Roman" w:hAnsi="Times New Roman"/>
          <w:color w:val="000000"/>
          <w:sz w:val="20"/>
          <w:szCs w:val="20"/>
        </w:rPr>
        <w:t>gate and find out what [the occupants’] business was or what the reason was for why the vehicle was there.</w:t>
      </w:r>
      <w:r>
        <w:rPr>
          <w:rFonts w:ascii="Times New Roman" w:hAnsi="Times New Roman"/>
          <w:color w:val="000000"/>
          <w:sz w:val="20"/>
          <w:szCs w:val="20"/>
        </w:rPr>
        <w:t>”</w:t>
      </w:r>
      <w:bookmarkStart w:id="74" w:name="co_fnRef_B00012050097429_ID0EP2AE_1"/>
      <w:bookmarkEnd w:id="74"/>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"#co_footnote_B00012050097429_1" </w:instrText>
      </w:r>
      <w:r w:rsidR="002D49DD">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1</w:t>
      </w:r>
      <w:r>
        <w:rPr>
          <w:rFonts w:ascii="Times New Roman" w:hAnsi="Times New Roman"/>
          <w:color w:val="000000"/>
          <w:sz w:val="16"/>
          <w:szCs w:val="16"/>
        </w:rPr>
        <w:fldChar w:fldCharType="end"/>
      </w:r>
      <w:r>
        <w:rPr>
          <w:rFonts w:ascii="Times New Roman" w:hAnsi="Times New Roman"/>
          <w:color w:val="000000"/>
          <w:sz w:val="20"/>
          <w:szCs w:val="20"/>
        </w:rPr>
        <w:t xml:space="preserve"> Accordingly, he asked the passe</w:t>
      </w:r>
      <w:r>
        <w:rPr>
          <w:rFonts w:ascii="Times New Roman" w:hAnsi="Times New Roman"/>
          <w:color w:val="000000"/>
          <w:sz w:val="20"/>
          <w:szCs w:val="20"/>
        </w:rPr>
        <w:t>nger what she was doing there, and she explained that she lived at the residence and the defendant was visiting her. Mitchell informed the passenger that he was investigating a report of a suspicious vehicle. He obtained the passenger’s identification, cal</w:t>
      </w:r>
      <w:r>
        <w:rPr>
          <w:rFonts w:ascii="Times New Roman" w:hAnsi="Times New Roman"/>
          <w:color w:val="000000"/>
          <w:sz w:val="20"/>
          <w:szCs w:val="20"/>
        </w:rPr>
        <w:t>led her name into dispatch, and was advised that there were no warrants for her arrest.</w:t>
      </w:r>
    </w:p>
    <w:p w14:paraId="7C98C5A6"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BE37E9F"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Mitchell </w:t>
      </w:r>
      <w:r>
        <w:rPr>
          <w:rFonts w:ascii="Times New Roman" w:hAnsi="Times New Roman"/>
          <w:color w:val="000000"/>
          <w:sz w:val="20"/>
          <w:szCs w:val="20"/>
        </w:rPr>
        <w:t>“</w:t>
      </w:r>
      <w:r>
        <w:rPr>
          <w:rFonts w:ascii="Times New Roman" w:hAnsi="Times New Roman"/>
          <w:color w:val="000000"/>
          <w:sz w:val="20"/>
          <w:szCs w:val="20"/>
        </w:rPr>
        <w:t>couldn’t overhear</w:t>
      </w:r>
      <w:r>
        <w:rPr>
          <w:rFonts w:ascii="Times New Roman" w:hAnsi="Times New Roman"/>
          <w:color w:val="000000"/>
          <w:sz w:val="20"/>
          <w:szCs w:val="20"/>
        </w:rPr>
        <w:t>”</w:t>
      </w:r>
      <w:r>
        <w:rPr>
          <w:rFonts w:ascii="Times New Roman" w:hAnsi="Times New Roman"/>
          <w:color w:val="000000"/>
          <w:sz w:val="20"/>
          <w:szCs w:val="20"/>
        </w:rPr>
        <w:t xml:space="preserve"> Begin’s conversation with the defendant, but perceived it to be </w:t>
      </w:r>
      <w:r>
        <w:rPr>
          <w:rFonts w:ascii="Times New Roman" w:hAnsi="Times New Roman"/>
          <w:color w:val="000000"/>
          <w:sz w:val="20"/>
          <w:szCs w:val="20"/>
        </w:rPr>
        <w:t>“</w:t>
      </w:r>
      <w:r>
        <w:rPr>
          <w:rFonts w:ascii="Times New Roman" w:hAnsi="Times New Roman"/>
          <w:color w:val="000000"/>
          <w:sz w:val="20"/>
          <w:szCs w:val="20"/>
        </w:rPr>
        <w:t>very laid[-]back</w:t>
      </w:r>
      <w:r>
        <w:rPr>
          <w:rFonts w:ascii="Times New Roman" w:hAnsi="Times New Roman"/>
          <w:color w:val="000000"/>
          <w:sz w:val="20"/>
          <w:szCs w:val="20"/>
        </w:rPr>
        <w:t>”</w:t>
      </w:r>
      <w:r>
        <w:rPr>
          <w:rFonts w:ascii="Times New Roman" w:hAnsi="Times New Roman"/>
          <w:color w:val="000000"/>
          <w:sz w:val="20"/>
          <w:szCs w:val="20"/>
        </w:rPr>
        <w:t xml:space="preserve"> and noted that there was </w:t>
      </w:r>
      <w:r>
        <w:rPr>
          <w:rFonts w:ascii="Times New Roman" w:hAnsi="Times New Roman"/>
          <w:color w:val="000000"/>
          <w:sz w:val="20"/>
          <w:szCs w:val="20"/>
        </w:rPr>
        <w:t>“</w:t>
      </w:r>
      <w:r>
        <w:rPr>
          <w:rFonts w:ascii="Times New Roman" w:hAnsi="Times New Roman"/>
          <w:color w:val="000000"/>
          <w:sz w:val="20"/>
          <w:szCs w:val="20"/>
        </w:rPr>
        <w:t>no yelling.</w:t>
      </w:r>
      <w:r>
        <w:rPr>
          <w:rFonts w:ascii="Times New Roman" w:hAnsi="Times New Roman"/>
          <w:color w:val="000000"/>
          <w:sz w:val="20"/>
          <w:szCs w:val="20"/>
        </w:rPr>
        <w:t>”</w:t>
      </w:r>
      <w:r>
        <w:rPr>
          <w:rFonts w:ascii="Times New Roman" w:hAnsi="Times New Roman"/>
          <w:color w:val="000000"/>
          <w:sz w:val="20"/>
          <w:szCs w:val="20"/>
        </w:rPr>
        <w:t xml:space="preserve"> Less than 20 mi</w:t>
      </w:r>
      <w:r>
        <w:rPr>
          <w:rFonts w:ascii="Times New Roman" w:hAnsi="Times New Roman"/>
          <w:color w:val="000000"/>
          <w:sz w:val="20"/>
          <w:szCs w:val="20"/>
        </w:rPr>
        <w:t xml:space="preserve">nutes after the officers arrived at the address, Mitchell heard over the radio that a bench warrant had been issued for the defendant and the officers arrested him. A search of the defendant incident to his arrest revealed a </w:t>
      </w:r>
      <w:r>
        <w:rPr>
          <w:rFonts w:ascii="Times New Roman" w:hAnsi="Times New Roman"/>
          <w:color w:val="000000"/>
          <w:sz w:val="20"/>
          <w:szCs w:val="20"/>
        </w:rPr>
        <w:t>“</w:t>
      </w:r>
      <w:r>
        <w:rPr>
          <w:rFonts w:ascii="Times New Roman" w:hAnsi="Times New Roman"/>
          <w:color w:val="000000"/>
          <w:sz w:val="20"/>
          <w:szCs w:val="20"/>
        </w:rPr>
        <w:t>tub</w:t>
      </w:r>
      <w:r>
        <w:rPr>
          <w:rFonts w:ascii="Times New Roman" w:hAnsi="Times New Roman"/>
          <w:color w:val="000000"/>
          <w:sz w:val="20"/>
          <w:szCs w:val="20"/>
        </w:rPr>
        <w:t>”</w:t>
      </w:r>
      <w:r>
        <w:rPr>
          <w:rFonts w:ascii="Times New Roman" w:hAnsi="Times New Roman"/>
          <w:color w:val="000000"/>
          <w:sz w:val="20"/>
          <w:szCs w:val="20"/>
        </w:rPr>
        <w:t xml:space="preserve"> of white powder, later id</w:t>
      </w:r>
      <w:r>
        <w:rPr>
          <w:rFonts w:ascii="Times New Roman" w:hAnsi="Times New Roman"/>
          <w:color w:val="000000"/>
          <w:sz w:val="20"/>
          <w:szCs w:val="20"/>
        </w:rPr>
        <w:t>entified as fentanyl.</w:t>
      </w:r>
    </w:p>
    <w:p w14:paraId="317D636B"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25BC88D"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After being indicted for possession of a controlled drug, the defendant moved to suppress the evidence discovered as a result of his encounter with the officers. He argued that the officers unlawfully seized him without reasonable s</w:t>
      </w:r>
      <w:r>
        <w:rPr>
          <w:rFonts w:ascii="Times New Roman" w:hAnsi="Times New Roman"/>
          <w:color w:val="000000"/>
          <w:sz w:val="20"/>
          <w:szCs w:val="20"/>
        </w:rPr>
        <w:t xml:space="preserve">uspicion in violation of </w:t>
      </w:r>
      <w:hyperlink r:id="rId77" w:history="1">
        <w:r>
          <w:rPr>
            <w:rFonts w:ascii="Times New Roman" w:hAnsi="Times New Roman"/>
            <w:color w:val="000000"/>
            <w:sz w:val="20"/>
            <w:szCs w:val="20"/>
          </w:rPr>
          <w:pict w14:anchorId="07BE416A">
            <v:shape id="_x0000_i1061" type="#_x0000_t75" style="width:12.9pt;height:12.9pt">
              <v:imagedata r:id="rId18" o:title=""/>
            </v:shape>
          </w:pict>
        </w:r>
      </w:hyperlink>
      <w:hyperlink r:id="rId78" w:history="1">
        <w:r>
          <w:rPr>
            <w:rFonts w:ascii="Times New Roman" w:hAnsi="Times New Roman"/>
            <w:color w:val="0000FF"/>
            <w:sz w:val="20"/>
            <w:szCs w:val="20"/>
          </w:rPr>
          <w:t>Part I, Article 19 of the New Hampshire Constitution</w:t>
        </w:r>
      </w:hyperlink>
      <w:r>
        <w:rPr>
          <w:rFonts w:ascii="Times New Roman" w:hAnsi="Times New Roman"/>
          <w:color w:val="000000"/>
          <w:sz w:val="20"/>
          <w:szCs w:val="20"/>
        </w:rPr>
        <w:t xml:space="preserve"> and the Fourth and Fourteenth Amendments to the United States Constitution when they approached the truck and asked him and the passenger for their identification. The defendan</w:t>
      </w:r>
      <w:r>
        <w:rPr>
          <w:rFonts w:ascii="Times New Roman" w:hAnsi="Times New Roman"/>
          <w:color w:val="000000"/>
          <w:sz w:val="20"/>
          <w:szCs w:val="20"/>
        </w:rPr>
        <w:t>t also argued that the trial court should consider his race in conducting its analysis. The State contended that the defendant was not seized when the officers asked for his identification. Begin, the officer who interacted with the defendant, did not test</w:t>
      </w:r>
      <w:r>
        <w:rPr>
          <w:rFonts w:ascii="Times New Roman" w:hAnsi="Times New Roman"/>
          <w:color w:val="000000"/>
          <w:sz w:val="20"/>
          <w:szCs w:val="20"/>
        </w:rPr>
        <w:t xml:space="preserve">ify at the suppression hearing; Mitchell was the State’s sole witness. The trial court denied the defendant’s motion, concluding that no seizure occurred because: (1) the officers made no show of authority; (2) they did not curtail the defendant’s freedom </w:t>
      </w:r>
      <w:r>
        <w:rPr>
          <w:rFonts w:ascii="Times New Roman" w:hAnsi="Times New Roman"/>
          <w:color w:val="000000"/>
          <w:sz w:val="20"/>
          <w:szCs w:val="20"/>
        </w:rPr>
        <w:t xml:space="preserve">of movement; (3) they parked their cruiser </w:t>
      </w:r>
      <w:r>
        <w:rPr>
          <w:rFonts w:ascii="Times New Roman" w:hAnsi="Times New Roman"/>
          <w:color w:val="000000"/>
          <w:sz w:val="20"/>
          <w:szCs w:val="20"/>
        </w:rPr>
        <w:t>“</w:t>
      </w:r>
      <w:r>
        <w:rPr>
          <w:rFonts w:ascii="Times New Roman" w:hAnsi="Times New Roman"/>
          <w:color w:val="000000"/>
          <w:sz w:val="20"/>
          <w:szCs w:val="20"/>
        </w:rPr>
        <w:t>out of sight</w:t>
      </w:r>
      <w:r>
        <w:rPr>
          <w:rFonts w:ascii="Times New Roman" w:hAnsi="Times New Roman"/>
          <w:color w:val="000000"/>
          <w:sz w:val="20"/>
          <w:szCs w:val="20"/>
        </w:rPr>
        <w:t>”</w:t>
      </w:r>
      <w:r>
        <w:rPr>
          <w:rFonts w:ascii="Times New Roman" w:hAnsi="Times New Roman"/>
          <w:color w:val="000000"/>
          <w:sz w:val="20"/>
          <w:szCs w:val="20"/>
        </w:rPr>
        <w:t>; and (4) the defendant did not feel uncomfortable or threatened and was cooperative throughout the interaction. It also concluded that it would be error to consider the defendant’s race as part of i</w:t>
      </w:r>
      <w:r>
        <w:rPr>
          <w:rFonts w:ascii="Times New Roman" w:hAnsi="Times New Roman"/>
          <w:color w:val="000000"/>
          <w:sz w:val="20"/>
          <w:szCs w:val="20"/>
        </w:rPr>
        <w:t>ts analysis.</w:t>
      </w:r>
    </w:p>
    <w:p w14:paraId="0629AA69"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lastRenderedPageBreak/>
        <w:t> </w:t>
      </w:r>
    </w:p>
    <w:p w14:paraId="077B21D0"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75" w:name="co_pp_sp_999_2_1"/>
      <w:bookmarkEnd w:id="75"/>
      <w:r>
        <w:rPr>
          <w:rFonts w:ascii="Times New Roman" w:hAnsi="Times New Roman"/>
          <w:b/>
          <w:bCs/>
          <w:color w:val="000000"/>
          <w:sz w:val="20"/>
          <w:szCs w:val="20"/>
        </w:rPr>
        <w:t>*2</w:t>
      </w:r>
      <w:r>
        <w:rPr>
          <w:rFonts w:ascii="Times New Roman" w:hAnsi="Times New Roman"/>
          <w:color w:val="000000"/>
          <w:sz w:val="20"/>
          <w:szCs w:val="20"/>
        </w:rPr>
        <w:t xml:space="preserve"> The defendant was subsequently convicted by a jury. This appeal followed.</w:t>
      </w:r>
    </w:p>
    <w:p w14:paraId="19CCEDB9"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65C89EC8"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p>
    <w:p w14:paraId="5C8050EC" w14:textId="77777777" w:rsidR="00000000" w:rsidRDefault="009A1163">
      <w:pPr>
        <w:widowControl w:val="0"/>
        <w:autoSpaceDE w:val="0"/>
        <w:autoSpaceDN w:val="0"/>
        <w:adjustRightInd w:val="0"/>
        <w:spacing w:before="200" w:after="0" w:line="240" w:lineRule="auto"/>
        <w:jc w:val="both"/>
        <w:rPr>
          <w:rFonts w:ascii="Times New Roman" w:hAnsi="Times New Roman"/>
          <w:color w:val="000000"/>
          <w:sz w:val="20"/>
          <w:szCs w:val="20"/>
          <w:u w:val="single"/>
        </w:rPr>
      </w:pPr>
      <w:bookmarkStart w:id="76" w:name="co_anchor_I0b1ac45137c511eaaa5a8881d63d1"/>
      <w:bookmarkEnd w:id="76"/>
      <w:r>
        <w:rPr>
          <w:rFonts w:ascii="Times New Roman" w:hAnsi="Times New Roman"/>
          <w:color w:val="000000"/>
          <w:sz w:val="20"/>
          <w:szCs w:val="20"/>
        </w:rPr>
        <w:t xml:space="preserve">II. </w:t>
      </w:r>
      <w:r>
        <w:rPr>
          <w:rFonts w:ascii="Times New Roman" w:hAnsi="Times New Roman"/>
          <w:color w:val="000000"/>
          <w:sz w:val="20"/>
          <w:szCs w:val="20"/>
          <w:u w:val="single"/>
        </w:rPr>
        <w:t>Analysis</w:t>
      </w:r>
    </w:p>
    <w:p w14:paraId="41AD47A6"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The defendant argues that the State failed to meet its burden of showing that he was not seized during his encounter with the officers. We agree.</w:t>
      </w:r>
    </w:p>
    <w:p w14:paraId="2FA283F2"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8ACB030"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hyperlink r:id="rId79" w:history="1">
        <w:r>
          <w:rPr>
            <w:rFonts w:ascii="Times New Roman" w:hAnsi="Times New Roman"/>
            <w:b/>
            <w:bCs/>
            <w:color w:val="252525"/>
            <w:sz w:val="20"/>
            <w:szCs w:val="20"/>
            <w:vertAlign w:val="superscript"/>
          </w:rPr>
          <w:t>[1]</w:t>
        </w:r>
      </w:hyperlink>
      <w:bookmarkStart w:id="77" w:name="co_anchor_B12050097429_1"/>
      <w:bookmarkEnd w:id="77"/>
      <w:r>
        <w:rPr>
          <w:rFonts w:ascii="Times New Roman" w:hAnsi="Times New Roman"/>
          <w:color w:val="000000"/>
          <w:sz w:val="20"/>
          <w:szCs w:val="20"/>
        </w:rPr>
        <w:t>When reviewing a trial court’</w:t>
      </w:r>
      <w:r>
        <w:rPr>
          <w:rFonts w:ascii="Times New Roman" w:hAnsi="Times New Roman"/>
          <w:color w:val="000000"/>
          <w:sz w:val="20"/>
          <w:szCs w:val="20"/>
        </w:rPr>
        <w:t xml:space="preserve">s determination of whether a seizure occurred, we accept its factual findings unless they are unsupported by the record or clearly erroneous.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80" w:history="1">
        <w:r>
          <w:rPr>
            <w:rFonts w:ascii="Times New Roman" w:hAnsi="Times New Roman"/>
            <w:color w:val="0000FF"/>
            <w:sz w:val="20"/>
            <w:szCs w:val="20"/>
            <w:u w:val="single"/>
          </w:rPr>
          <w:t>State v. McInnis</w:t>
        </w:r>
        <w:r>
          <w:rPr>
            <w:rFonts w:ascii="Times New Roman" w:hAnsi="Times New Roman"/>
            <w:color w:val="0000FF"/>
            <w:sz w:val="20"/>
            <w:szCs w:val="20"/>
          </w:rPr>
          <w:t>, 169 N.H. 565, 569, 153 A.3d 921 (2017)</w:t>
        </w:r>
      </w:hyperlink>
      <w:r>
        <w:rPr>
          <w:rFonts w:ascii="Times New Roman" w:hAnsi="Times New Roman"/>
          <w:color w:val="000000"/>
          <w:sz w:val="20"/>
          <w:szCs w:val="20"/>
        </w:rPr>
        <w:t>. We rev</w:t>
      </w:r>
      <w:r>
        <w:rPr>
          <w:rFonts w:ascii="Times New Roman" w:hAnsi="Times New Roman"/>
          <w:color w:val="000000"/>
          <w:sz w:val="20"/>
          <w:szCs w:val="20"/>
        </w:rPr>
        <w:t xml:space="preserve">iew its legal conclusion regarding whether a seizure occurred </w:t>
      </w:r>
      <w:r>
        <w:rPr>
          <w:rFonts w:ascii="Times New Roman" w:hAnsi="Times New Roman"/>
          <w:color w:val="000000"/>
          <w:sz w:val="20"/>
          <w:szCs w:val="20"/>
          <w:u w:val="single"/>
        </w:rPr>
        <w:t>de</w:t>
      </w:r>
      <w:r>
        <w:rPr>
          <w:rFonts w:ascii="Times New Roman" w:hAnsi="Times New Roman"/>
          <w:color w:val="000000"/>
          <w:sz w:val="20"/>
          <w:szCs w:val="20"/>
        </w:rPr>
        <w:t xml:space="preserve"> </w:t>
      </w:r>
      <w:r>
        <w:rPr>
          <w:rFonts w:ascii="Times New Roman" w:hAnsi="Times New Roman"/>
          <w:color w:val="000000"/>
          <w:sz w:val="20"/>
          <w:szCs w:val="20"/>
          <w:u w:val="single"/>
        </w:rPr>
        <w:t>novo</w:t>
      </w:r>
      <w:r>
        <w:rPr>
          <w:rFonts w:ascii="Times New Roman" w:hAnsi="Times New Roman"/>
          <w:color w:val="000000"/>
          <w:sz w:val="20"/>
          <w:szCs w:val="20"/>
        </w:rPr>
        <w:t xml:space="preserve">.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81" w:history="1">
        <w:r>
          <w:rPr>
            <w:rFonts w:ascii="Times New Roman" w:hAnsi="Times New Roman"/>
            <w:color w:val="0000FF"/>
            <w:sz w:val="20"/>
            <w:szCs w:val="20"/>
            <w:u w:val="single"/>
          </w:rPr>
          <w:t>id.</w:t>
        </w:r>
      </w:hyperlink>
      <w:r>
        <w:rPr>
          <w:rFonts w:ascii="Times New Roman" w:hAnsi="Times New Roman"/>
          <w:color w:val="000000"/>
          <w:sz w:val="20"/>
          <w:szCs w:val="20"/>
        </w:rPr>
        <w:t xml:space="preserve"> We first consider the defendant’s claim under the State Constitution, and turn to federal opinions for guidance only. </w:t>
      </w:r>
      <w:hyperlink r:id="rId82" w:history="1">
        <w:r>
          <w:rPr>
            <w:rFonts w:ascii="Times New Roman" w:hAnsi="Times New Roman"/>
            <w:color w:val="0000FF"/>
            <w:sz w:val="20"/>
            <w:szCs w:val="20"/>
            <w:u w:val="single"/>
          </w:rPr>
          <w:t>Id.</w:t>
        </w:r>
      </w:hyperlink>
      <w:r>
        <w:rPr>
          <w:rFonts w:ascii="Times New Roman" w:hAnsi="Times New Roman"/>
          <w:color w:val="000000"/>
          <w:sz w:val="20"/>
          <w:szCs w:val="20"/>
        </w:rPr>
        <w:t xml:space="preserve"> Both parties agree that the burden at the</w:t>
      </w:r>
      <w:r>
        <w:rPr>
          <w:rFonts w:ascii="Times New Roman" w:hAnsi="Times New Roman"/>
          <w:color w:val="000000"/>
          <w:sz w:val="20"/>
          <w:szCs w:val="20"/>
        </w:rPr>
        <w:t xml:space="preserve"> suppression hearing rested upon the State.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83" w:history="1">
        <w:r>
          <w:rPr>
            <w:rFonts w:ascii="Times New Roman" w:hAnsi="Times New Roman"/>
            <w:color w:val="000000"/>
            <w:sz w:val="20"/>
            <w:szCs w:val="20"/>
          </w:rPr>
          <w:pict w14:anchorId="28E03FB9">
            <v:shape id="_x0000_i1062" type="#_x0000_t75" style="width:12.9pt;height:12.9pt">
              <v:imagedata r:id="rId18" o:title=""/>
            </v:shape>
          </w:pict>
        </w:r>
      </w:hyperlink>
      <w:hyperlink r:id="rId84" w:history="1">
        <w:r>
          <w:rPr>
            <w:rFonts w:ascii="Times New Roman" w:hAnsi="Times New Roman"/>
            <w:color w:val="0000FF"/>
            <w:sz w:val="20"/>
            <w:szCs w:val="20"/>
            <w:u w:val="single"/>
          </w:rPr>
          <w:t>State v. Ball</w:t>
        </w:r>
        <w:r>
          <w:rPr>
            <w:rFonts w:ascii="Times New Roman" w:hAnsi="Times New Roman"/>
            <w:color w:val="0000FF"/>
            <w:sz w:val="20"/>
            <w:szCs w:val="20"/>
          </w:rPr>
          <w:t>, 124 N.H. 226, 234, 471 A.2d 347 (1983)</w:t>
        </w:r>
      </w:hyperlink>
      <w:r>
        <w:rPr>
          <w:rFonts w:ascii="Times New Roman" w:hAnsi="Times New Roman"/>
          <w:color w:val="000000"/>
          <w:sz w:val="20"/>
          <w:szCs w:val="20"/>
        </w:rPr>
        <w:t>.</w:t>
      </w:r>
    </w:p>
    <w:p w14:paraId="63EFC9AC"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118BA15"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hyperlink r:id="rId85" w:history="1">
        <w:r>
          <w:rPr>
            <w:rFonts w:ascii="Times New Roman" w:hAnsi="Times New Roman"/>
            <w:b/>
            <w:bCs/>
            <w:color w:val="252525"/>
            <w:sz w:val="20"/>
            <w:szCs w:val="20"/>
            <w:vertAlign w:val="superscript"/>
          </w:rPr>
          <w:t>[2]</w:t>
        </w:r>
      </w:hyperlink>
      <w:bookmarkStart w:id="78" w:name="co_anchor_B22050097429_1"/>
      <w:bookmarkEnd w:id="78"/>
      <w:r>
        <w:rPr>
          <w:rFonts w:ascii="Times New Roman" w:hAnsi="Times New Roman"/>
          <w:color w:val="000000"/>
          <w:sz w:val="20"/>
          <w:szCs w:val="20"/>
        </w:rPr>
        <w:t xml:space="preserve"> </w:t>
      </w:r>
      <w:hyperlink r:id="rId86" w:history="1">
        <w:r>
          <w:rPr>
            <w:rFonts w:ascii="Times New Roman" w:hAnsi="Times New Roman"/>
            <w:b/>
            <w:bCs/>
            <w:color w:val="252525"/>
            <w:sz w:val="20"/>
            <w:szCs w:val="20"/>
            <w:vertAlign w:val="superscript"/>
          </w:rPr>
          <w:t>[3]</w:t>
        </w:r>
      </w:hyperlink>
      <w:bookmarkStart w:id="79" w:name="co_anchor_B32050097429_1"/>
      <w:bookmarkEnd w:id="79"/>
      <w:r>
        <w:rPr>
          <w:rFonts w:ascii="Times New Roman" w:hAnsi="Times New Roman"/>
          <w:color w:val="000000"/>
          <w:sz w:val="20"/>
          <w:szCs w:val="20"/>
        </w:rPr>
        <w:fldChar w:fldCharType="begin"/>
      </w:r>
      <w:r>
        <w:rPr>
          <w:rFonts w:ascii="Times New Roman" w:hAnsi="Times New Roman"/>
          <w:color w:val="000000"/>
          <w:sz w:val="20"/>
          <w:szCs w:val="20"/>
        </w:rPr>
        <w:instrText>HYPERLINK "https://1.next.westlaw.com/Link/RelatedInformation/Flag?documentGuid=N9A5842D0D94411DA8EB6F52F9018EDFC&amp;transitionType=InlineKeyCiteFlags&amp;originationContext=docHeaderFlag&amp;R</w:instrText>
      </w:r>
      <w:r>
        <w:rPr>
          <w:rFonts w:ascii="Times New Roman" w:hAnsi="Times New Roman"/>
          <w:color w:val="000000"/>
          <w:sz w:val="20"/>
          <w:szCs w:val="20"/>
        </w:rPr>
        <w:instrText xml:space="preserve">ank=1&amp;contextData=(sc.Search)" </w:instrText>
      </w:r>
      <w:r w:rsidR="002D49DD">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color w:val="000000"/>
          <w:sz w:val="20"/>
          <w:szCs w:val="20"/>
        </w:rPr>
        <w:pict w14:anchorId="3DF9693C">
          <v:shape id="_x0000_i1063" type="#_x0000_t75" style="width:12.9pt;height:12.9pt">
            <v:imagedata r:id="rId18" o:title=""/>
          </v:shape>
        </w:pict>
      </w:r>
      <w:r>
        <w:rPr>
          <w:rFonts w:ascii="Times New Roman" w:hAnsi="Times New Roman"/>
          <w:color w:val="000000"/>
          <w:sz w:val="20"/>
          <w:szCs w:val="20"/>
        </w:rPr>
        <w:fldChar w:fldCharType="end"/>
      </w:r>
      <w:hyperlink r:id="rId87" w:history="1">
        <w:r>
          <w:rPr>
            <w:rFonts w:ascii="Times New Roman" w:hAnsi="Times New Roman"/>
            <w:color w:val="0000FF"/>
            <w:sz w:val="20"/>
            <w:szCs w:val="20"/>
          </w:rPr>
          <w:t>Part I, Article 19 of the New Hampshire Constitution</w:t>
        </w:r>
      </w:hyperlink>
      <w:r>
        <w:rPr>
          <w:rFonts w:ascii="Times New Roman" w:hAnsi="Times New Roman"/>
          <w:color w:val="000000"/>
          <w:sz w:val="20"/>
          <w:szCs w:val="20"/>
        </w:rPr>
        <w:t xml:space="preserve"> incorporates a </w:t>
      </w:r>
      <w:r>
        <w:rPr>
          <w:rFonts w:ascii="Times New Roman" w:hAnsi="Times New Roman"/>
          <w:color w:val="000000"/>
          <w:sz w:val="20"/>
          <w:szCs w:val="20"/>
        </w:rPr>
        <w:t>“</w:t>
      </w:r>
      <w:r>
        <w:rPr>
          <w:rFonts w:ascii="Times New Roman" w:hAnsi="Times New Roman"/>
          <w:color w:val="000000"/>
          <w:sz w:val="20"/>
          <w:szCs w:val="20"/>
        </w:rPr>
        <w:t>strong right of privacy</w:t>
      </w:r>
      <w:r>
        <w:rPr>
          <w:rFonts w:ascii="Times New Roman" w:hAnsi="Times New Roman"/>
          <w:color w:val="000000"/>
          <w:sz w:val="20"/>
          <w:szCs w:val="20"/>
        </w:rPr>
        <w:t>”</w:t>
      </w:r>
      <w:r>
        <w:rPr>
          <w:rFonts w:ascii="Times New Roman" w:hAnsi="Times New Roman"/>
          <w:color w:val="000000"/>
          <w:sz w:val="20"/>
          <w:szCs w:val="20"/>
        </w:rPr>
        <w:t xml:space="preserve"> and protects individuals from unreasonable seizures. </w:t>
      </w:r>
      <w:hyperlink r:id="rId88" w:history="1">
        <w:r>
          <w:rPr>
            <w:rFonts w:ascii="Times New Roman" w:hAnsi="Times New Roman"/>
            <w:color w:val="000000"/>
            <w:sz w:val="20"/>
            <w:szCs w:val="20"/>
          </w:rPr>
          <w:pict w14:anchorId="2446F226">
            <v:shape id="_x0000_i1064" type="#_x0000_t75" style="width:12.9pt;height:12.9pt">
              <v:imagedata r:id="rId18" o:title=""/>
            </v:shape>
          </w:pict>
        </w:r>
      </w:hyperlink>
      <w:hyperlink r:id="rId89" w:history="1">
        <w:r>
          <w:rPr>
            <w:rFonts w:ascii="Times New Roman" w:hAnsi="Times New Roman"/>
            <w:color w:val="0000FF"/>
            <w:sz w:val="20"/>
            <w:szCs w:val="20"/>
            <w:u w:val="single"/>
          </w:rPr>
          <w:t>State v. Beauchesne</w:t>
        </w:r>
        <w:r>
          <w:rPr>
            <w:rFonts w:ascii="Times New Roman" w:hAnsi="Times New Roman"/>
            <w:color w:val="0000FF"/>
            <w:sz w:val="20"/>
            <w:szCs w:val="20"/>
          </w:rPr>
          <w:t>, 151 N.H. 803, 812, 868 A.2d 972 (2005)</w:t>
        </w:r>
      </w:hyperlink>
      <w:r>
        <w:rPr>
          <w:rFonts w:ascii="Times New Roman" w:hAnsi="Times New Roman"/>
          <w:color w:val="000000"/>
          <w:sz w:val="20"/>
          <w:szCs w:val="20"/>
        </w:rPr>
        <w:t xml:space="preserve">;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90" w:history="1">
        <w:r>
          <w:rPr>
            <w:rFonts w:ascii="Times New Roman" w:hAnsi="Times New Roman"/>
            <w:color w:val="0000FF"/>
            <w:sz w:val="20"/>
            <w:szCs w:val="20"/>
            <w:u w:val="single"/>
          </w:rPr>
          <w:t>State v. Daoud</w:t>
        </w:r>
        <w:r>
          <w:rPr>
            <w:rFonts w:ascii="Times New Roman" w:hAnsi="Times New Roman"/>
            <w:color w:val="0000FF"/>
            <w:sz w:val="20"/>
            <w:szCs w:val="20"/>
          </w:rPr>
          <w:t>, 158 N.H. 779, 782, 973 A.2d 294 (2009)</w:t>
        </w:r>
      </w:hyperlink>
      <w:r>
        <w:rPr>
          <w:rFonts w:ascii="Times New Roman" w:hAnsi="Times New Roman"/>
          <w:color w:val="000000"/>
          <w:sz w:val="20"/>
          <w:szCs w:val="20"/>
        </w:rPr>
        <w:t>. This protection, however, is only triggered whe</w:t>
      </w:r>
      <w:r>
        <w:rPr>
          <w:rFonts w:ascii="Times New Roman" w:hAnsi="Times New Roman"/>
          <w:color w:val="000000"/>
          <w:sz w:val="20"/>
          <w:szCs w:val="20"/>
        </w:rPr>
        <w:t xml:space="preserve">n a person is seized.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91" w:history="1">
        <w:r>
          <w:rPr>
            <w:rFonts w:ascii="Times New Roman" w:hAnsi="Times New Roman"/>
            <w:color w:val="0000FF"/>
            <w:sz w:val="20"/>
            <w:szCs w:val="20"/>
            <w:u w:val="single"/>
          </w:rPr>
          <w:t>Daoud</w:t>
        </w:r>
        <w:r>
          <w:rPr>
            <w:rFonts w:ascii="Times New Roman" w:hAnsi="Times New Roman"/>
            <w:color w:val="0000FF"/>
            <w:sz w:val="20"/>
            <w:szCs w:val="20"/>
          </w:rPr>
          <w:t>, 158 N.H. at 782, 973 A.2d 294</w:t>
        </w:r>
      </w:hyperlink>
      <w:r>
        <w:rPr>
          <w:rFonts w:ascii="Times New Roman" w:hAnsi="Times New Roman"/>
          <w:color w:val="000000"/>
          <w:sz w:val="20"/>
          <w:szCs w:val="20"/>
        </w:rPr>
        <w:t>. A seizure occurs during an encounter with the police when, in view of all the circumstances surrounding the encounter, a reasonable person in the de</w:t>
      </w:r>
      <w:r>
        <w:rPr>
          <w:rFonts w:ascii="Times New Roman" w:hAnsi="Times New Roman"/>
          <w:color w:val="000000"/>
          <w:sz w:val="20"/>
          <w:szCs w:val="20"/>
        </w:rPr>
        <w:t xml:space="preserve">fendant’s position would believe that he or she is not free to leave or could not terminate the encounter. </w:t>
      </w:r>
      <w:hyperlink r:id="rId92" w:history="1">
        <w:r>
          <w:rPr>
            <w:rFonts w:ascii="Times New Roman" w:hAnsi="Times New Roman"/>
            <w:color w:val="0000FF"/>
            <w:sz w:val="20"/>
            <w:szCs w:val="20"/>
            <w:u w:val="single"/>
          </w:rPr>
          <w:t>State v. Joyce</w:t>
        </w:r>
        <w:r>
          <w:rPr>
            <w:rFonts w:ascii="Times New Roman" w:hAnsi="Times New Roman"/>
            <w:color w:val="0000FF"/>
            <w:sz w:val="20"/>
            <w:szCs w:val="20"/>
          </w:rPr>
          <w:t>, 159 N.H. 440, 444, 986 A.2d 642 (2009)</w:t>
        </w:r>
      </w:hyperlink>
      <w:r>
        <w:rPr>
          <w:rFonts w:ascii="Times New Roman" w:hAnsi="Times New Roman"/>
          <w:color w:val="000000"/>
          <w:sz w:val="20"/>
          <w:szCs w:val="20"/>
        </w:rPr>
        <w:t>.</w:t>
      </w:r>
    </w:p>
    <w:p w14:paraId="2CA76F01"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2E5A35C2"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hyperlink r:id="rId93" w:history="1">
        <w:r>
          <w:rPr>
            <w:rFonts w:ascii="Times New Roman" w:hAnsi="Times New Roman"/>
            <w:b/>
            <w:bCs/>
            <w:color w:val="252525"/>
            <w:sz w:val="20"/>
            <w:szCs w:val="20"/>
            <w:vertAlign w:val="superscript"/>
          </w:rPr>
          <w:t>[4]</w:t>
        </w:r>
      </w:hyperlink>
      <w:bookmarkStart w:id="80" w:name="co_anchor_B42050097429_1"/>
      <w:bookmarkEnd w:id="80"/>
      <w:r>
        <w:rPr>
          <w:rFonts w:ascii="Times New Roman" w:hAnsi="Times New Roman"/>
          <w:color w:val="000000"/>
          <w:sz w:val="20"/>
          <w:szCs w:val="20"/>
        </w:rPr>
        <w:t xml:space="preserve"> </w:t>
      </w:r>
      <w:hyperlink r:id="rId94" w:history="1">
        <w:r>
          <w:rPr>
            <w:rFonts w:ascii="Times New Roman" w:hAnsi="Times New Roman"/>
            <w:b/>
            <w:bCs/>
            <w:color w:val="252525"/>
            <w:sz w:val="20"/>
            <w:szCs w:val="20"/>
            <w:vertAlign w:val="superscript"/>
          </w:rPr>
          <w:t>[5]</w:t>
        </w:r>
      </w:hyperlink>
      <w:bookmarkStart w:id="81" w:name="co_anchor_B52050097429_1"/>
      <w:bookmarkEnd w:id="81"/>
      <w:r>
        <w:rPr>
          <w:rFonts w:ascii="Times New Roman" w:hAnsi="Times New Roman"/>
          <w:color w:val="000000"/>
          <w:sz w:val="20"/>
          <w:szCs w:val="20"/>
        </w:rPr>
        <w:t xml:space="preserve">We recognize that, </w:t>
      </w:r>
      <w:r>
        <w:rPr>
          <w:rFonts w:ascii="Times New Roman" w:hAnsi="Times New Roman"/>
          <w:color w:val="000000"/>
          <w:sz w:val="20"/>
          <w:szCs w:val="20"/>
        </w:rPr>
        <w:t>“</w:t>
      </w:r>
      <w:r>
        <w:rPr>
          <w:rFonts w:ascii="Times New Roman" w:hAnsi="Times New Roman"/>
          <w:color w:val="000000"/>
          <w:sz w:val="20"/>
          <w:szCs w:val="20"/>
        </w:rPr>
        <w:t>as a practical matter, citizens almost never feel free to end an encounter initiated by the police</w:t>
      </w:r>
      <w:r>
        <w:rPr>
          <w:rFonts w:ascii="Times New Roman" w:hAnsi="Times New Roman"/>
          <w:color w:val="000000"/>
          <w:sz w:val="20"/>
          <w:szCs w:val="20"/>
        </w:rPr>
        <w:t>.</w:t>
      </w:r>
      <w:r>
        <w:rPr>
          <w:rFonts w:ascii="Times New Roman" w:hAnsi="Times New Roman"/>
          <w:color w:val="000000"/>
          <w:sz w:val="20"/>
          <w:szCs w:val="20"/>
        </w:rPr>
        <w:t>”</w:t>
      </w:r>
      <w:r>
        <w:rPr>
          <w:rFonts w:ascii="Times New Roman" w:hAnsi="Times New Roman"/>
          <w:color w:val="000000"/>
          <w:sz w:val="20"/>
          <w:szCs w:val="20"/>
        </w:rPr>
        <w:t xml:space="preserve"> </w:t>
      </w:r>
      <w:hyperlink r:id="rId95" w:history="1">
        <w:r>
          <w:rPr>
            <w:rFonts w:ascii="Times New Roman" w:hAnsi="Times New Roman"/>
            <w:color w:val="000000"/>
            <w:sz w:val="20"/>
            <w:szCs w:val="20"/>
          </w:rPr>
          <w:pict w14:anchorId="50C45CFE">
            <v:shape id="_x0000_i1065" type="#_x0000_t75" style="width:12.9pt;height:12.9pt">
              <v:imagedata r:id="rId18" o:title=""/>
            </v:shape>
          </w:pict>
        </w:r>
      </w:hyperlink>
      <w:hyperlink r:id="rId96" w:history="1">
        <w:r>
          <w:rPr>
            <w:rFonts w:ascii="Times New Roman" w:hAnsi="Times New Roman"/>
            <w:color w:val="0000FF"/>
            <w:sz w:val="20"/>
            <w:szCs w:val="20"/>
            <w:u w:val="single"/>
          </w:rPr>
          <w:t>State v. Rodriguez</w:t>
        </w:r>
        <w:r>
          <w:rPr>
            <w:rFonts w:ascii="Times New Roman" w:hAnsi="Times New Roman"/>
            <w:color w:val="0000FF"/>
            <w:sz w:val="20"/>
            <w:szCs w:val="20"/>
          </w:rPr>
          <w:t>, 172 N.J. 117, 796 A.2d 857, 863 (2002)</w:t>
        </w:r>
      </w:hyperlink>
      <w:r>
        <w:rPr>
          <w:rFonts w:ascii="Times New Roman" w:hAnsi="Times New Roman"/>
          <w:color w:val="000000"/>
          <w:sz w:val="20"/>
          <w:szCs w:val="20"/>
        </w:rPr>
        <w:t xml:space="preserve">;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97" w:history="1">
        <w:r>
          <w:rPr>
            <w:rFonts w:ascii="Times New Roman" w:hAnsi="Times New Roman"/>
            <w:color w:val="0000FF"/>
            <w:sz w:val="20"/>
            <w:szCs w:val="20"/>
            <w:u w:val="single"/>
          </w:rPr>
          <w:t>United States v. Tanguay</w:t>
        </w:r>
        <w:r>
          <w:rPr>
            <w:rFonts w:ascii="Times New Roman" w:hAnsi="Times New Roman"/>
            <w:color w:val="0000FF"/>
            <w:sz w:val="20"/>
            <w:szCs w:val="20"/>
          </w:rPr>
          <w:t>, 918 F.3d 1, 5-6 (1st Cir. 2019)</w:t>
        </w:r>
      </w:hyperlink>
      <w:r>
        <w:rPr>
          <w:rFonts w:ascii="Times New Roman" w:hAnsi="Times New Roman"/>
          <w:color w:val="000000"/>
          <w:sz w:val="20"/>
          <w:szCs w:val="20"/>
        </w:rPr>
        <w:t xml:space="preserve"> (noting that </w:t>
      </w:r>
      <w:r>
        <w:rPr>
          <w:rFonts w:ascii="Times New Roman" w:hAnsi="Times New Roman"/>
          <w:color w:val="000000"/>
          <w:sz w:val="20"/>
          <w:szCs w:val="20"/>
        </w:rPr>
        <w:t>“</w:t>
      </w:r>
      <w:r>
        <w:rPr>
          <w:rFonts w:ascii="Times New Roman" w:hAnsi="Times New Roman"/>
          <w:color w:val="000000"/>
          <w:sz w:val="20"/>
          <w:szCs w:val="20"/>
        </w:rPr>
        <w:t>few people ... would ever feel free to walk away from any police questioning</w:t>
      </w:r>
      <w:r>
        <w:rPr>
          <w:rFonts w:ascii="Times New Roman" w:hAnsi="Times New Roman"/>
          <w:color w:val="000000"/>
          <w:sz w:val="20"/>
          <w:szCs w:val="20"/>
        </w:rPr>
        <w:t>”</w:t>
      </w:r>
      <w:r>
        <w:rPr>
          <w:rFonts w:ascii="Times New Roman" w:hAnsi="Times New Roman"/>
          <w:color w:val="000000"/>
          <w:sz w:val="20"/>
          <w:szCs w:val="20"/>
        </w:rPr>
        <w:t xml:space="preserve"> (quotation and brackets omitted)); </w:t>
      </w:r>
      <w:hyperlink r:id="rId98" w:history="1">
        <w:r>
          <w:rPr>
            <w:rFonts w:ascii="Times New Roman" w:hAnsi="Times New Roman"/>
            <w:color w:val="000000"/>
            <w:sz w:val="20"/>
            <w:szCs w:val="20"/>
          </w:rPr>
          <w:pict w14:anchorId="1830572A">
            <v:shape id="_x0000_i1066" type="#_x0000_t75" style="width:12.9pt;height:12.9pt">
              <v:imagedata r:id="rId18" o:title=""/>
            </v:shape>
          </w:pict>
        </w:r>
      </w:hyperlink>
      <w:hyperlink r:id="rId99" w:history="1">
        <w:r>
          <w:rPr>
            <w:rFonts w:ascii="Times New Roman" w:hAnsi="Times New Roman"/>
            <w:color w:val="0000FF"/>
            <w:sz w:val="20"/>
            <w:szCs w:val="20"/>
            <w:u w:val="single"/>
          </w:rPr>
          <w:t>United States v. Thompson</w:t>
        </w:r>
        <w:r>
          <w:rPr>
            <w:rFonts w:ascii="Times New Roman" w:hAnsi="Times New Roman"/>
            <w:color w:val="0000FF"/>
            <w:sz w:val="20"/>
            <w:szCs w:val="20"/>
          </w:rPr>
          <w:t>, 546 F.3d 1223, 1226 n.1 (10th Cir. 2008)</w:t>
        </w:r>
      </w:hyperlink>
      <w:r>
        <w:rPr>
          <w:rFonts w:ascii="Times New Roman" w:hAnsi="Times New Roman"/>
          <w:color w:val="000000"/>
          <w:sz w:val="20"/>
          <w:szCs w:val="20"/>
        </w:rPr>
        <w:t xml:space="preserve"> (describing the notion that a reas</w:t>
      </w:r>
      <w:r>
        <w:rPr>
          <w:rFonts w:ascii="Times New Roman" w:hAnsi="Times New Roman"/>
          <w:color w:val="000000"/>
          <w:sz w:val="20"/>
          <w:szCs w:val="20"/>
        </w:rPr>
        <w:t xml:space="preserve">onable person would feel free to disregard the police as potentially </w:t>
      </w:r>
      <w:r>
        <w:rPr>
          <w:rFonts w:ascii="Times New Roman" w:hAnsi="Times New Roman"/>
          <w:color w:val="000000"/>
          <w:sz w:val="20"/>
          <w:szCs w:val="20"/>
        </w:rPr>
        <w:t>“</w:t>
      </w:r>
      <w:r>
        <w:rPr>
          <w:rFonts w:ascii="Times New Roman" w:hAnsi="Times New Roman"/>
          <w:color w:val="000000"/>
          <w:sz w:val="20"/>
          <w:szCs w:val="20"/>
        </w:rPr>
        <w:t>unrealistic</w:t>
      </w:r>
      <w:r>
        <w:rPr>
          <w:rFonts w:ascii="Times New Roman" w:hAnsi="Times New Roman"/>
          <w:color w:val="000000"/>
          <w:sz w:val="20"/>
          <w:szCs w:val="20"/>
        </w:rPr>
        <w:t>”</w:t>
      </w:r>
      <w:r>
        <w:rPr>
          <w:rFonts w:ascii="Times New Roman" w:hAnsi="Times New Roman"/>
          <w:color w:val="000000"/>
          <w:sz w:val="20"/>
          <w:szCs w:val="20"/>
        </w:rPr>
        <w:t xml:space="preserve">). This practical observation, however, does not transform all police encounters into seizures.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100" w:history="1">
        <w:r>
          <w:rPr>
            <w:rFonts w:ascii="Times New Roman" w:hAnsi="Times New Roman"/>
            <w:color w:val="0000FF"/>
            <w:sz w:val="20"/>
            <w:szCs w:val="20"/>
            <w:u w:val="single"/>
          </w:rPr>
          <w:t>McInnis</w:t>
        </w:r>
        <w:r>
          <w:rPr>
            <w:rFonts w:ascii="Times New Roman" w:hAnsi="Times New Roman"/>
            <w:color w:val="0000FF"/>
            <w:sz w:val="20"/>
            <w:szCs w:val="20"/>
          </w:rPr>
          <w:t>, 169 N.H. at 569, 153 A.3</w:t>
        </w:r>
        <w:r>
          <w:rPr>
            <w:rFonts w:ascii="Times New Roman" w:hAnsi="Times New Roman"/>
            <w:color w:val="0000FF"/>
            <w:sz w:val="20"/>
            <w:szCs w:val="20"/>
          </w:rPr>
          <w:t>d 921</w:t>
        </w:r>
      </w:hyperlink>
      <w:r>
        <w:rPr>
          <w:rFonts w:ascii="Times New Roman" w:hAnsi="Times New Roman"/>
          <w:color w:val="000000"/>
          <w:sz w:val="20"/>
          <w:szCs w:val="20"/>
        </w:rPr>
        <w:t xml:space="preserve">; </w:t>
      </w:r>
      <w:r>
        <w:rPr>
          <w:rFonts w:ascii="Times New Roman" w:hAnsi="Times New Roman"/>
          <w:color w:val="000000"/>
          <w:sz w:val="20"/>
          <w:szCs w:val="20"/>
          <w:u w:val="single"/>
        </w:rPr>
        <w:t>see also</w:t>
      </w:r>
      <w:r>
        <w:rPr>
          <w:rFonts w:ascii="Times New Roman" w:hAnsi="Times New Roman"/>
          <w:color w:val="000000"/>
          <w:sz w:val="20"/>
          <w:szCs w:val="20"/>
        </w:rPr>
        <w:t xml:space="preserve"> </w:t>
      </w:r>
      <w:hyperlink r:id="rId101" w:history="1">
        <w:r>
          <w:rPr>
            <w:rFonts w:ascii="Times New Roman" w:hAnsi="Times New Roman"/>
            <w:color w:val="0000FF"/>
            <w:sz w:val="20"/>
            <w:szCs w:val="20"/>
            <w:u w:val="single"/>
          </w:rPr>
          <w:t>United States v. Fields</w:t>
        </w:r>
        <w:r>
          <w:rPr>
            <w:rFonts w:ascii="Times New Roman" w:hAnsi="Times New Roman"/>
            <w:color w:val="0000FF"/>
            <w:sz w:val="20"/>
            <w:szCs w:val="20"/>
          </w:rPr>
          <w:t>, 823 F.3d 20, 25 (1st Cir. 2016)</w:t>
        </w:r>
      </w:hyperlink>
      <w:r>
        <w:rPr>
          <w:rFonts w:ascii="Times New Roman" w:hAnsi="Times New Roman"/>
          <w:color w:val="000000"/>
          <w:sz w:val="20"/>
          <w:szCs w:val="20"/>
        </w:rPr>
        <w:t>. The analysis thus focuses on whether an officer objectively communicates by means of physical force or a show of authority that he or she</w:t>
      </w:r>
      <w:r>
        <w:rPr>
          <w:rFonts w:ascii="Times New Roman" w:hAnsi="Times New Roman"/>
          <w:color w:val="000000"/>
          <w:sz w:val="20"/>
          <w:szCs w:val="20"/>
        </w:rPr>
        <w:t xml:space="preserve"> is </w:t>
      </w:r>
      <w:r>
        <w:rPr>
          <w:rFonts w:ascii="Times New Roman" w:hAnsi="Times New Roman"/>
          <w:color w:val="000000"/>
          <w:sz w:val="20"/>
          <w:szCs w:val="20"/>
        </w:rPr>
        <w:t xml:space="preserve">restraining the person’s liberty.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102" w:history="1">
        <w:r>
          <w:rPr>
            <w:rFonts w:ascii="Times New Roman" w:hAnsi="Times New Roman"/>
            <w:color w:val="0000FF"/>
            <w:sz w:val="20"/>
            <w:szCs w:val="20"/>
            <w:u w:val="single"/>
          </w:rPr>
          <w:t>McInnis</w:t>
        </w:r>
        <w:r>
          <w:rPr>
            <w:rFonts w:ascii="Times New Roman" w:hAnsi="Times New Roman"/>
            <w:color w:val="0000FF"/>
            <w:sz w:val="20"/>
            <w:szCs w:val="20"/>
          </w:rPr>
          <w:t>, 169 N.H. at 570, 153 A.3d 921</w:t>
        </w:r>
      </w:hyperlink>
      <w:r>
        <w:rPr>
          <w:rFonts w:ascii="Times New Roman" w:hAnsi="Times New Roman"/>
          <w:color w:val="000000"/>
          <w:sz w:val="20"/>
          <w:szCs w:val="20"/>
        </w:rPr>
        <w:t xml:space="preserve">; </w:t>
      </w:r>
      <w:r>
        <w:rPr>
          <w:rFonts w:ascii="Times New Roman" w:hAnsi="Times New Roman"/>
          <w:color w:val="000000"/>
          <w:sz w:val="20"/>
          <w:szCs w:val="20"/>
          <w:u w:val="single"/>
        </w:rPr>
        <w:t>see also</w:t>
      </w:r>
      <w:r>
        <w:rPr>
          <w:rFonts w:ascii="Times New Roman" w:hAnsi="Times New Roman"/>
          <w:color w:val="000000"/>
          <w:sz w:val="20"/>
          <w:szCs w:val="20"/>
        </w:rPr>
        <w:t xml:space="preserve"> </w:t>
      </w:r>
      <w:hyperlink r:id="rId103" w:history="1">
        <w:r>
          <w:rPr>
            <w:rFonts w:ascii="Times New Roman" w:hAnsi="Times New Roman"/>
            <w:color w:val="0000FF"/>
            <w:sz w:val="20"/>
            <w:szCs w:val="20"/>
            <w:u w:val="single"/>
          </w:rPr>
          <w:t>Fields</w:t>
        </w:r>
        <w:r>
          <w:rPr>
            <w:rFonts w:ascii="Times New Roman" w:hAnsi="Times New Roman"/>
            <w:color w:val="0000FF"/>
            <w:sz w:val="20"/>
            <w:szCs w:val="20"/>
          </w:rPr>
          <w:t>, 823 F.3d at 25</w:t>
        </w:r>
      </w:hyperlink>
      <w:r>
        <w:rPr>
          <w:rFonts w:ascii="Times New Roman" w:hAnsi="Times New Roman"/>
          <w:color w:val="000000"/>
          <w:sz w:val="20"/>
          <w:szCs w:val="20"/>
        </w:rPr>
        <w:t>.</w:t>
      </w:r>
    </w:p>
    <w:p w14:paraId="55CD21E3"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999F1D2"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hyperlink r:id="rId104" w:history="1">
        <w:r>
          <w:rPr>
            <w:rFonts w:ascii="Times New Roman" w:hAnsi="Times New Roman"/>
            <w:b/>
            <w:bCs/>
            <w:color w:val="252525"/>
            <w:sz w:val="20"/>
            <w:szCs w:val="20"/>
            <w:vertAlign w:val="superscript"/>
          </w:rPr>
          <w:t>[6]</w:t>
        </w:r>
      </w:hyperlink>
      <w:bookmarkStart w:id="82" w:name="co_anchor_B62050097429_1"/>
      <w:bookmarkEnd w:id="82"/>
      <w:r>
        <w:rPr>
          <w:rFonts w:ascii="Times New Roman" w:hAnsi="Times New Roman"/>
          <w:color w:val="000000"/>
          <w:sz w:val="20"/>
          <w:szCs w:val="20"/>
        </w:rPr>
        <w:t xml:space="preserve">When assessing whether a seizure occurred, courts must consider all of the circumstances surrounding the encounter, </w:t>
      </w:r>
      <w:hyperlink r:id="rId105" w:history="1">
        <w:r>
          <w:rPr>
            <w:rFonts w:ascii="Times New Roman" w:hAnsi="Times New Roman"/>
            <w:color w:val="0000FF"/>
            <w:sz w:val="20"/>
            <w:szCs w:val="20"/>
            <w:u w:val="single"/>
          </w:rPr>
          <w:t>Joyce</w:t>
        </w:r>
        <w:r>
          <w:rPr>
            <w:rFonts w:ascii="Times New Roman" w:hAnsi="Times New Roman"/>
            <w:color w:val="0000FF"/>
            <w:sz w:val="20"/>
            <w:szCs w:val="20"/>
          </w:rPr>
          <w:t>, 159 N.H. at 444, 986 A.2d 642</w:t>
        </w:r>
      </w:hyperlink>
      <w:r>
        <w:rPr>
          <w:rFonts w:ascii="Times New Roman" w:hAnsi="Times New Roman"/>
          <w:color w:val="000000"/>
          <w:sz w:val="20"/>
          <w:szCs w:val="20"/>
        </w:rPr>
        <w:t>, and no single facto</w:t>
      </w:r>
      <w:r>
        <w:rPr>
          <w:rFonts w:ascii="Times New Roman" w:hAnsi="Times New Roman"/>
          <w:color w:val="000000"/>
          <w:sz w:val="20"/>
          <w:szCs w:val="20"/>
        </w:rPr>
        <w:t xml:space="preserve">r is dispositive, </w:t>
      </w:r>
      <w:hyperlink r:id="rId106" w:history="1">
        <w:r>
          <w:rPr>
            <w:rFonts w:ascii="Times New Roman" w:hAnsi="Times New Roman"/>
            <w:color w:val="000000"/>
            <w:sz w:val="20"/>
            <w:szCs w:val="20"/>
          </w:rPr>
          <w:pict w14:anchorId="118CA666">
            <v:shape id="_x0000_i1067" type="#_x0000_t75" style="width:12.9pt;height:12.9pt">
              <v:imagedata r:id="rId18" o:title=""/>
            </v:shape>
          </w:pict>
        </w:r>
      </w:hyperlink>
      <w:hyperlink r:id="rId107" w:history="1">
        <w:r>
          <w:rPr>
            <w:rFonts w:ascii="Times New Roman" w:hAnsi="Times New Roman"/>
            <w:color w:val="0000FF"/>
            <w:sz w:val="20"/>
            <w:szCs w:val="20"/>
            <w:u w:val="single"/>
          </w:rPr>
          <w:t>United States v. Smith</w:t>
        </w:r>
        <w:r>
          <w:rPr>
            <w:rFonts w:ascii="Times New Roman" w:hAnsi="Times New Roman"/>
            <w:color w:val="0000FF"/>
            <w:sz w:val="20"/>
            <w:szCs w:val="20"/>
          </w:rPr>
          <w:t>, 423 F.3d 25, 29 (1st Cir. 2005)</w:t>
        </w:r>
      </w:hyperlink>
      <w:r>
        <w:rPr>
          <w:rFonts w:ascii="Times New Roman" w:hAnsi="Times New Roman"/>
          <w:color w:val="000000"/>
          <w:sz w:val="20"/>
          <w:szCs w:val="20"/>
        </w:rPr>
        <w:t>. Here, the evidence presented by the State was insufficient to allow the trial court to weigh all of the circumstances surrounding the encounter and determine whether the defendant was seized. Specifically, the trial court did not have sufficient evidence</w:t>
      </w:r>
      <w:r>
        <w:rPr>
          <w:rFonts w:ascii="Times New Roman" w:hAnsi="Times New Roman"/>
          <w:color w:val="000000"/>
          <w:sz w:val="20"/>
          <w:szCs w:val="20"/>
        </w:rPr>
        <w:t xml:space="preserve"> before it to properly assess whether Begin objectively communicated a show of authority or the manner in which the officers identified the defendant and learned about his bench warrant. Instead, the trial court made factual findings and considered circums</w:t>
      </w:r>
      <w:r>
        <w:rPr>
          <w:rFonts w:ascii="Times New Roman" w:hAnsi="Times New Roman"/>
          <w:color w:val="000000"/>
          <w:sz w:val="20"/>
          <w:szCs w:val="20"/>
        </w:rPr>
        <w:t>tances that are unsupported by the record.</w:t>
      </w:r>
    </w:p>
    <w:p w14:paraId="61DEDA1B"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D622F53"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83" w:name="co_pp_sp_999_3_1"/>
      <w:bookmarkEnd w:id="83"/>
      <w:r>
        <w:rPr>
          <w:rFonts w:ascii="Times New Roman" w:hAnsi="Times New Roman"/>
          <w:b/>
          <w:bCs/>
          <w:color w:val="000000"/>
          <w:sz w:val="20"/>
          <w:szCs w:val="20"/>
        </w:rPr>
        <w:t>*3</w:t>
      </w:r>
      <w:r>
        <w:rPr>
          <w:rFonts w:ascii="Times New Roman" w:hAnsi="Times New Roman"/>
          <w:color w:val="000000"/>
          <w:sz w:val="20"/>
          <w:szCs w:val="20"/>
        </w:rPr>
        <w:t xml:space="preserve"> </w:t>
      </w:r>
      <w:hyperlink r:id="rId108" w:history="1">
        <w:r>
          <w:rPr>
            <w:rFonts w:ascii="Times New Roman" w:hAnsi="Times New Roman"/>
            <w:b/>
            <w:bCs/>
            <w:color w:val="252525"/>
            <w:sz w:val="20"/>
            <w:szCs w:val="20"/>
            <w:vertAlign w:val="superscript"/>
          </w:rPr>
          <w:t>[7]</w:t>
        </w:r>
      </w:hyperlink>
      <w:bookmarkStart w:id="84" w:name="co_anchor_B72050097429_1"/>
      <w:bookmarkEnd w:id="84"/>
      <w:r>
        <w:rPr>
          <w:rFonts w:ascii="Times New Roman" w:hAnsi="Times New Roman"/>
          <w:color w:val="000000"/>
          <w:sz w:val="20"/>
          <w:szCs w:val="20"/>
        </w:rPr>
        <w:t xml:space="preserve"> </w:t>
      </w:r>
      <w:hyperlink r:id="rId109" w:history="1">
        <w:r>
          <w:rPr>
            <w:rFonts w:ascii="Times New Roman" w:hAnsi="Times New Roman"/>
            <w:b/>
            <w:bCs/>
            <w:color w:val="252525"/>
            <w:sz w:val="20"/>
            <w:szCs w:val="20"/>
            <w:vertAlign w:val="superscript"/>
          </w:rPr>
          <w:t>[8]</w:t>
        </w:r>
      </w:hyperlink>
      <w:bookmarkStart w:id="85" w:name="co_anchor_B82050097429_1"/>
      <w:bookmarkEnd w:id="85"/>
      <w:r>
        <w:rPr>
          <w:rFonts w:ascii="Times New Roman" w:hAnsi="Times New Roman"/>
          <w:color w:val="000000"/>
          <w:sz w:val="20"/>
          <w:szCs w:val="20"/>
        </w:rPr>
        <w:t>First, the trial court had insufficient evidence to determine whether Begin explicitly communicated that he was restraining the defendant’s freedom through a show of authority, because Begin did not testify. The words exchanged between a police of</w:t>
      </w:r>
      <w:r>
        <w:rPr>
          <w:rFonts w:ascii="Times New Roman" w:hAnsi="Times New Roman"/>
          <w:color w:val="000000"/>
          <w:sz w:val="20"/>
          <w:szCs w:val="20"/>
        </w:rPr>
        <w:t xml:space="preserve">ficer and an individual are critical to determining whether the officer made an objective show of authority rising to the level of a seizure.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110" w:history="1">
        <w:r>
          <w:rPr>
            <w:rFonts w:ascii="Times New Roman" w:hAnsi="Times New Roman"/>
            <w:color w:val="000000"/>
            <w:sz w:val="20"/>
            <w:szCs w:val="20"/>
          </w:rPr>
          <w:pict w14:anchorId="5BD85D1C">
            <v:shape id="_x0000_i1068" type="#_x0000_t75" style="width:12.9pt;height:12.9pt">
              <v:imagedata r:id="rId18" o:title=""/>
            </v:shape>
          </w:pict>
        </w:r>
      </w:hyperlink>
      <w:hyperlink r:id="rId111" w:history="1">
        <w:r>
          <w:rPr>
            <w:rFonts w:ascii="Times New Roman" w:hAnsi="Times New Roman"/>
            <w:color w:val="0000FF"/>
            <w:sz w:val="20"/>
            <w:szCs w:val="20"/>
            <w:u w:val="single"/>
          </w:rPr>
          <w:t>Beauchesne</w:t>
        </w:r>
        <w:r>
          <w:rPr>
            <w:rFonts w:ascii="Times New Roman" w:hAnsi="Times New Roman"/>
            <w:color w:val="0000FF"/>
            <w:sz w:val="20"/>
            <w:szCs w:val="20"/>
          </w:rPr>
          <w:t>, 151 N.H. at 814, 868 A.2d 972</w:t>
        </w:r>
      </w:hyperlink>
      <w:r>
        <w:rPr>
          <w:rFonts w:ascii="Times New Roman" w:hAnsi="Times New Roman"/>
          <w:color w:val="000000"/>
          <w:sz w:val="20"/>
          <w:szCs w:val="20"/>
        </w:rPr>
        <w:t xml:space="preserve"> (noting the importance we ha</w:t>
      </w:r>
      <w:r>
        <w:rPr>
          <w:rFonts w:ascii="Times New Roman" w:hAnsi="Times New Roman"/>
          <w:color w:val="000000"/>
          <w:sz w:val="20"/>
          <w:szCs w:val="20"/>
        </w:rPr>
        <w:t xml:space="preserve">ve placed upon whether the officer </w:t>
      </w:r>
      <w:r>
        <w:rPr>
          <w:rFonts w:ascii="Times New Roman" w:hAnsi="Times New Roman"/>
          <w:color w:val="000000"/>
          <w:sz w:val="20"/>
          <w:szCs w:val="20"/>
        </w:rPr>
        <w:t>“</w:t>
      </w:r>
      <w:r>
        <w:rPr>
          <w:rFonts w:ascii="Times New Roman" w:hAnsi="Times New Roman"/>
          <w:color w:val="000000"/>
          <w:sz w:val="20"/>
          <w:szCs w:val="20"/>
        </w:rPr>
        <w:t>used language indicating that compliance was not optional</w:t>
      </w:r>
      <w:r>
        <w:rPr>
          <w:rFonts w:ascii="Times New Roman" w:hAnsi="Times New Roman"/>
          <w:color w:val="000000"/>
          <w:sz w:val="20"/>
          <w:szCs w:val="20"/>
        </w:rPr>
        <w:t>”</w:t>
      </w:r>
      <w:r>
        <w:rPr>
          <w:rFonts w:ascii="Times New Roman" w:hAnsi="Times New Roman"/>
          <w:color w:val="000000"/>
          <w:sz w:val="20"/>
          <w:szCs w:val="20"/>
        </w:rPr>
        <w:t xml:space="preserve"> in conducting a seizure analysis (quotation omitted)). However, the State failed to present any evidence which would have permitted the trial court to determine </w:t>
      </w:r>
      <w:r>
        <w:rPr>
          <w:rFonts w:ascii="Times New Roman" w:hAnsi="Times New Roman"/>
          <w:color w:val="000000"/>
          <w:sz w:val="20"/>
          <w:szCs w:val="20"/>
        </w:rPr>
        <w:t>either the content or nature of Begin’s discussion with the defendant. For example, Mitchell did not know, and thus the trial court was unable to weigh, whether Begin told the defendant that he was not free to leave, which is a circumstance suggesting a sh</w:t>
      </w:r>
      <w:r>
        <w:rPr>
          <w:rFonts w:ascii="Times New Roman" w:hAnsi="Times New Roman"/>
          <w:color w:val="000000"/>
          <w:sz w:val="20"/>
          <w:szCs w:val="20"/>
        </w:rPr>
        <w:t xml:space="preserve">ow of authority.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112" w:history="1">
        <w:r>
          <w:rPr>
            <w:rFonts w:ascii="Times New Roman" w:hAnsi="Times New Roman"/>
            <w:color w:val="0000FF"/>
            <w:sz w:val="20"/>
            <w:szCs w:val="20"/>
            <w:u w:val="single"/>
          </w:rPr>
          <w:t>Joyce</w:t>
        </w:r>
        <w:r>
          <w:rPr>
            <w:rFonts w:ascii="Times New Roman" w:hAnsi="Times New Roman"/>
            <w:color w:val="0000FF"/>
            <w:sz w:val="20"/>
            <w:szCs w:val="20"/>
          </w:rPr>
          <w:t>, 159 N.H. at 445, 986 A.2d 642</w:t>
        </w:r>
      </w:hyperlink>
      <w:r>
        <w:rPr>
          <w:rFonts w:ascii="Times New Roman" w:hAnsi="Times New Roman"/>
          <w:color w:val="000000"/>
          <w:sz w:val="20"/>
          <w:szCs w:val="20"/>
        </w:rPr>
        <w:t>.</w:t>
      </w:r>
    </w:p>
    <w:p w14:paraId="7ABE641B"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751361A8"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Yet, the trial court found that </w:t>
      </w:r>
      <w:r>
        <w:rPr>
          <w:rFonts w:ascii="Times New Roman" w:hAnsi="Times New Roman"/>
          <w:color w:val="000000"/>
          <w:sz w:val="20"/>
          <w:szCs w:val="20"/>
        </w:rPr>
        <w:t>“</w:t>
      </w:r>
      <w:r>
        <w:rPr>
          <w:rFonts w:ascii="Times New Roman" w:hAnsi="Times New Roman"/>
          <w:color w:val="000000"/>
          <w:sz w:val="20"/>
          <w:szCs w:val="20"/>
        </w:rPr>
        <w:t>there was no show of authority,</w:t>
      </w:r>
      <w:r>
        <w:rPr>
          <w:rFonts w:ascii="Times New Roman" w:hAnsi="Times New Roman"/>
          <w:color w:val="000000"/>
          <w:sz w:val="20"/>
          <w:szCs w:val="20"/>
        </w:rPr>
        <w:t>”</w:t>
      </w:r>
      <w:r>
        <w:rPr>
          <w:rFonts w:ascii="Times New Roman" w:hAnsi="Times New Roman"/>
          <w:color w:val="000000"/>
          <w:sz w:val="20"/>
          <w:szCs w:val="20"/>
        </w:rPr>
        <w:t xml:space="preserve"> and that the </w:t>
      </w:r>
      <w:r>
        <w:rPr>
          <w:rFonts w:ascii="Times New Roman" w:hAnsi="Times New Roman"/>
          <w:color w:val="000000"/>
          <w:sz w:val="20"/>
          <w:szCs w:val="20"/>
        </w:rPr>
        <w:t>“</w:t>
      </w:r>
      <w:r>
        <w:rPr>
          <w:rFonts w:ascii="Times New Roman" w:hAnsi="Times New Roman"/>
          <w:color w:val="000000"/>
          <w:sz w:val="20"/>
          <w:szCs w:val="20"/>
        </w:rPr>
        <w:t>officers did not curtail the Defendant’s freedom of movement,</w:t>
      </w:r>
      <w:r>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color w:val="000000"/>
          <w:sz w:val="20"/>
          <w:szCs w:val="20"/>
        </w:rPr>
        <w:t>“</w:t>
      </w:r>
      <w:r>
        <w:rPr>
          <w:rFonts w:ascii="Times New Roman" w:hAnsi="Times New Roman"/>
          <w:color w:val="000000"/>
          <w:sz w:val="20"/>
          <w:szCs w:val="20"/>
        </w:rPr>
        <w:t>never r</w:t>
      </w:r>
      <w:r>
        <w:rPr>
          <w:rFonts w:ascii="Times New Roman" w:hAnsi="Times New Roman"/>
          <w:color w:val="000000"/>
          <w:sz w:val="20"/>
          <w:szCs w:val="20"/>
        </w:rPr>
        <w:t>equested the defendant to go anywhere,</w:t>
      </w:r>
      <w:r>
        <w:rPr>
          <w:rFonts w:ascii="Times New Roman" w:hAnsi="Times New Roman"/>
          <w:color w:val="000000"/>
          <w:sz w:val="20"/>
          <w:szCs w:val="20"/>
        </w:rPr>
        <w:t>”</w:t>
      </w:r>
      <w:r>
        <w:rPr>
          <w:rFonts w:ascii="Times New Roman" w:hAnsi="Times New Roman"/>
          <w:color w:val="000000"/>
          <w:sz w:val="20"/>
          <w:szCs w:val="20"/>
        </w:rPr>
        <w:t xml:space="preserve"> and </w:t>
      </w:r>
      <w:r>
        <w:rPr>
          <w:rFonts w:ascii="Times New Roman" w:hAnsi="Times New Roman"/>
          <w:color w:val="000000"/>
          <w:sz w:val="20"/>
          <w:szCs w:val="20"/>
        </w:rPr>
        <w:t>“</w:t>
      </w:r>
      <w:r>
        <w:rPr>
          <w:rFonts w:ascii="Times New Roman" w:hAnsi="Times New Roman"/>
          <w:color w:val="000000"/>
          <w:sz w:val="20"/>
          <w:szCs w:val="20"/>
        </w:rPr>
        <w:t>did no more than ask him questions about his identity.</w:t>
      </w:r>
      <w:r>
        <w:rPr>
          <w:rFonts w:ascii="Times New Roman" w:hAnsi="Times New Roman"/>
          <w:color w:val="000000"/>
          <w:sz w:val="20"/>
          <w:szCs w:val="20"/>
        </w:rPr>
        <w:t>”</w:t>
      </w:r>
      <w:r>
        <w:rPr>
          <w:rFonts w:ascii="Times New Roman" w:hAnsi="Times New Roman"/>
          <w:color w:val="000000"/>
          <w:sz w:val="20"/>
          <w:szCs w:val="20"/>
        </w:rPr>
        <w:t xml:space="preserve"> However, these factual findings concerning what the officers said or did are unsupported by the record. Mitchell could not testify as to what Begin said or</w:t>
      </w:r>
      <w:r>
        <w:rPr>
          <w:rFonts w:ascii="Times New Roman" w:hAnsi="Times New Roman"/>
          <w:color w:val="000000"/>
          <w:sz w:val="20"/>
          <w:szCs w:val="20"/>
        </w:rPr>
        <w:t xml:space="preserve"> did because he could not hear Begin’s conversation with the defendant, and as Mitchell acknowledged, he had been directing his attention to the passenger until he was informed of the defendant’s warrant. It was thus improper for the trial court to make fa</w:t>
      </w:r>
      <w:r>
        <w:rPr>
          <w:rFonts w:ascii="Times New Roman" w:hAnsi="Times New Roman"/>
          <w:color w:val="000000"/>
          <w:sz w:val="20"/>
          <w:szCs w:val="20"/>
        </w:rPr>
        <w:t xml:space="preserve">ctual determinations regarding these circumstances or to consider the weight of these </w:t>
      </w:r>
      <w:r>
        <w:rPr>
          <w:rFonts w:ascii="Times New Roman" w:hAnsi="Times New Roman"/>
          <w:color w:val="000000"/>
          <w:sz w:val="20"/>
          <w:szCs w:val="20"/>
        </w:rPr>
        <w:t>“</w:t>
      </w:r>
      <w:r>
        <w:rPr>
          <w:rFonts w:ascii="Times New Roman" w:hAnsi="Times New Roman"/>
          <w:color w:val="000000"/>
          <w:sz w:val="20"/>
          <w:szCs w:val="20"/>
        </w:rPr>
        <w:t>facts</w:t>
      </w:r>
      <w:r>
        <w:rPr>
          <w:rFonts w:ascii="Times New Roman" w:hAnsi="Times New Roman"/>
          <w:color w:val="000000"/>
          <w:sz w:val="20"/>
          <w:szCs w:val="20"/>
        </w:rPr>
        <w:t>”</w:t>
      </w:r>
      <w:r>
        <w:rPr>
          <w:rFonts w:ascii="Times New Roman" w:hAnsi="Times New Roman"/>
          <w:color w:val="000000"/>
          <w:sz w:val="20"/>
          <w:szCs w:val="20"/>
        </w:rPr>
        <w:t xml:space="preserve"> in its analysis.</w:t>
      </w:r>
    </w:p>
    <w:p w14:paraId="039661FF"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B3A1FC5"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hyperlink r:id="rId113" w:history="1">
        <w:r>
          <w:rPr>
            <w:rFonts w:ascii="Times New Roman" w:hAnsi="Times New Roman"/>
            <w:b/>
            <w:bCs/>
            <w:color w:val="252525"/>
            <w:sz w:val="20"/>
            <w:szCs w:val="20"/>
            <w:vertAlign w:val="superscript"/>
          </w:rPr>
          <w:t>[9]</w:t>
        </w:r>
      </w:hyperlink>
      <w:bookmarkStart w:id="86" w:name="co_anchor_B92050097429_1"/>
      <w:bookmarkEnd w:id="86"/>
      <w:r>
        <w:rPr>
          <w:rFonts w:ascii="Times New Roman" w:hAnsi="Times New Roman"/>
          <w:color w:val="000000"/>
          <w:sz w:val="20"/>
          <w:szCs w:val="20"/>
        </w:rPr>
        <w:t>Second, the trial court found that Mitchell testifi</w:t>
      </w:r>
      <w:r>
        <w:rPr>
          <w:rFonts w:ascii="Times New Roman" w:hAnsi="Times New Roman"/>
          <w:color w:val="000000"/>
          <w:sz w:val="20"/>
          <w:szCs w:val="20"/>
        </w:rPr>
        <w:t xml:space="preserve">ed that </w:t>
      </w:r>
      <w:r>
        <w:rPr>
          <w:rFonts w:ascii="Times New Roman" w:hAnsi="Times New Roman"/>
          <w:color w:val="000000"/>
          <w:sz w:val="20"/>
          <w:szCs w:val="20"/>
        </w:rPr>
        <w:t>“</w:t>
      </w:r>
      <w:r>
        <w:rPr>
          <w:rFonts w:ascii="Times New Roman" w:hAnsi="Times New Roman"/>
          <w:color w:val="000000"/>
          <w:sz w:val="20"/>
          <w:szCs w:val="20"/>
        </w:rPr>
        <w:t>the Defendant would have been free to leave until [the officers] learned that there was a warrant out for him.</w:t>
      </w:r>
      <w:r>
        <w:rPr>
          <w:rFonts w:ascii="Times New Roman" w:hAnsi="Times New Roman"/>
          <w:color w:val="000000"/>
          <w:sz w:val="20"/>
          <w:szCs w:val="20"/>
        </w:rPr>
        <w:t>”</w:t>
      </w:r>
      <w:r>
        <w:rPr>
          <w:rFonts w:ascii="Times New Roman" w:hAnsi="Times New Roman"/>
          <w:color w:val="000000"/>
          <w:sz w:val="20"/>
          <w:szCs w:val="20"/>
        </w:rPr>
        <w:t xml:space="preserve"> Yet, Mitchell testified that the defendant would have been free to leave only after the officers </w:t>
      </w:r>
      <w:r>
        <w:rPr>
          <w:rFonts w:ascii="Times New Roman" w:hAnsi="Times New Roman"/>
          <w:color w:val="000000"/>
          <w:sz w:val="20"/>
          <w:szCs w:val="20"/>
        </w:rPr>
        <w:t>“</w:t>
      </w:r>
      <w:r>
        <w:rPr>
          <w:rFonts w:ascii="Times New Roman" w:hAnsi="Times New Roman"/>
          <w:color w:val="000000"/>
          <w:sz w:val="20"/>
          <w:szCs w:val="20"/>
        </w:rPr>
        <w:t>had figured out what [the defendant’s</w:t>
      </w:r>
      <w:r>
        <w:rPr>
          <w:rFonts w:ascii="Times New Roman" w:hAnsi="Times New Roman"/>
          <w:color w:val="000000"/>
          <w:sz w:val="20"/>
          <w:szCs w:val="20"/>
        </w:rPr>
        <w:t xml:space="preserve"> and his passenger’s] business was,</w:t>
      </w:r>
      <w:r>
        <w:rPr>
          <w:rFonts w:ascii="Times New Roman" w:hAnsi="Times New Roman"/>
          <w:color w:val="000000"/>
          <w:sz w:val="20"/>
          <w:szCs w:val="20"/>
        </w:rPr>
        <w:t>”</w:t>
      </w:r>
      <w:r>
        <w:rPr>
          <w:rFonts w:ascii="Times New Roman" w:hAnsi="Times New Roman"/>
          <w:color w:val="000000"/>
          <w:sz w:val="20"/>
          <w:szCs w:val="20"/>
        </w:rPr>
        <w:t xml:space="preserve"> because at that point they </w:t>
      </w:r>
      <w:r>
        <w:rPr>
          <w:rFonts w:ascii="Times New Roman" w:hAnsi="Times New Roman"/>
          <w:color w:val="000000"/>
          <w:sz w:val="20"/>
          <w:szCs w:val="20"/>
        </w:rPr>
        <w:t>“</w:t>
      </w:r>
      <w:r>
        <w:rPr>
          <w:rFonts w:ascii="Times New Roman" w:hAnsi="Times New Roman"/>
          <w:color w:val="000000"/>
          <w:sz w:val="20"/>
          <w:szCs w:val="20"/>
        </w:rPr>
        <w:t>had dispelled any sort of suspicion.</w:t>
      </w:r>
      <w:r>
        <w:rPr>
          <w:rFonts w:ascii="Times New Roman" w:hAnsi="Times New Roman"/>
          <w:color w:val="000000"/>
          <w:sz w:val="20"/>
          <w:szCs w:val="20"/>
        </w:rPr>
        <w:t>”</w:t>
      </w:r>
      <w:r>
        <w:rPr>
          <w:rFonts w:ascii="Times New Roman" w:hAnsi="Times New Roman"/>
          <w:color w:val="000000"/>
          <w:sz w:val="20"/>
          <w:szCs w:val="20"/>
        </w:rPr>
        <w:t xml:space="preserve"> The trial court’s finding regarding when Mitchell believed the defendant would have been free to leave is thus unsupported by the record.</w:t>
      </w:r>
    </w:p>
    <w:p w14:paraId="3FE1A1E2"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4E0C225C"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hyperlink r:id="rId114" w:history="1">
        <w:r>
          <w:rPr>
            <w:rFonts w:ascii="Times New Roman" w:hAnsi="Times New Roman"/>
            <w:b/>
            <w:bCs/>
            <w:color w:val="252525"/>
            <w:sz w:val="20"/>
            <w:szCs w:val="20"/>
            <w:vertAlign w:val="superscript"/>
          </w:rPr>
          <w:t>[10]</w:t>
        </w:r>
      </w:hyperlink>
      <w:bookmarkStart w:id="87" w:name="co_anchor_B102050097429_1"/>
      <w:bookmarkEnd w:id="87"/>
      <w:r>
        <w:rPr>
          <w:rFonts w:ascii="Times New Roman" w:hAnsi="Times New Roman"/>
          <w:color w:val="000000"/>
          <w:sz w:val="20"/>
          <w:szCs w:val="20"/>
        </w:rPr>
        <w:t xml:space="preserve">We note that </w:t>
      </w:r>
      <w:r>
        <w:rPr>
          <w:rFonts w:ascii="Times New Roman" w:hAnsi="Times New Roman"/>
          <w:color w:val="000000"/>
          <w:sz w:val="20"/>
          <w:szCs w:val="20"/>
        </w:rPr>
        <w:t>“</w:t>
      </w:r>
      <w:r>
        <w:rPr>
          <w:rFonts w:ascii="Times New Roman" w:hAnsi="Times New Roman"/>
          <w:color w:val="000000"/>
          <w:sz w:val="20"/>
          <w:szCs w:val="20"/>
        </w:rPr>
        <w:t>the subjective beliefs and intent of the officers are relevant</w:t>
      </w:r>
      <w:r>
        <w:rPr>
          <w:rFonts w:ascii="Times New Roman" w:hAnsi="Times New Roman"/>
          <w:color w:val="000000"/>
          <w:sz w:val="20"/>
          <w:szCs w:val="20"/>
        </w:rPr>
        <w:t>”</w:t>
      </w:r>
      <w:r>
        <w:rPr>
          <w:rFonts w:ascii="Times New Roman" w:hAnsi="Times New Roman"/>
          <w:color w:val="000000"/>
          <w:sz w:val="20"/>
          <w:szCs w:val="20"/>
        </w:rPr>
        <w:t xml:space="preserve"> to the seizure analysis </w:t>
      </w:r>
      <w:r>
        <w:rPr>
          <w:rFonts w:ascii="Times New Roman" w:hAnsi="Times New Roman"/>
          <w:color w:val="000000"/>
          <w:sz w:val="20"/>
          <w:szCs w:val="20"/>
        </w:rPr>
        <w:t>“</w:t>
      </w:r>
      <w:r>
        <w:rPr>
          <w:rFonts w:ascii="Times New Roman" w:hAnsi="Times New Roman"/>
          <w:color w:val="000000"/>
          <w:sz w:val="20"/>
          <w:szCs w:val="20"/>
        </w:rPr>
        <w:t>only to the extent they have been conveyed to the person confronted.</w:t>
      </w:r>
      <w:r>
        <w:rPr>
          <w:rFonts w:ascii="Times New Roman" w:hAnsi="Times New Roman"/>
          <w:color w:val="000000"/>
          <w:sz w:val="20"/>
          <w:szCs w:val="20"/>
        </w:rPr>
        <w:t>”</w:t>
      </w:r>
      <w:r>
        <w:rPr>
          <w:rFonts w:ascii="Times New Roman" w:hAnsi="Times New Roman"/>
          <w:color w:val="000000"/>
          <w:sz w:val="20"/>
          <w:szCs w:val="20"/>
        </w:rPr>
        <w:t xml:space="preserve"> </w:t>
      </w:r>
      <w:hyperlink r:id="rId115" w:history="1">
        <w:r>
          <w:rPr>
            <w:rFonts w:ascii="Times New Roman" w:hAnsi="Times New Roman"/>
            <w:color w:val="000000"/>
            <w:sz w:val="20"/>
            <w:szCs w:val="20"/>
          </w:rPr>
          <w:pict w14:anchorId="1678F502">
            <v:shape id="_x0000_i1069" type="#_x0000_t75" style="width:12.9pt;height:12.9pt">
              <v:imagedata r:id="rId18" o:title=""/>
            </v:shape>
          </w:pict>
        </w:r>
      </w:hyperlink>
      <w:hyperlink r:id="rId116" w:history="1">
        <w:r>
          <w:rPr>
            <w:rFonts w:ascii="Times New Roman" w:hAnsi="Times New Roman"/>
            <w:color w:val="0000FF"/>
            <w:sz w:val="20"/>
            <w:szCs w:val="20"/>
            <w:u w:val="single"/>
          </w:rPr>
          <w:t>United States v. Smith</w:t>
        </w:r>
        <w:r>
          <w:rPr>
            <w:rFonts w:ascii="Times New Roman" w:hAnsi="Times New Roman"/>
            <w:color w:val="0000FF"/>
            <w:sz w:val="20"/>
            <w:szCs w:val="20"/>
          </w:rPr>
          <w:t>, 794 F.3d 681, 687 (7th Cir. 2015)</w:t>
        </w:r>
      </w:hyperlink>
      <w:r>
        <w:rPr>
          <w:rFonts w:ascii="Times New Roman" w:hAnsi="Times New Roman"/>
          <w:color w:val="000000"/>
          <w:sz w:val="20"/>
          <w:szCs w:val="20"/>
        </w:rPr>
        <w:t xml:space="preserve">;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117" w:history="1">
        <w:r>
          <w:rPr>
            <w:rFonts w:ascii="Times New Roman" w:hAnsi="Times New Roman"/>
            <w:color w:val="0000FF"/>
            <w:sz w:val="20"/>
            <w:szCs w:val="20"/>
            <w:u w:val="single"/>
          </w:rPr>
          <w:t>State v. Riley</w:t>
        </w:r>
        <w:r>
          <w:rPr>
            <w:rFonts w:ascii="Times New Roman" w:hAnsi="Times New Roman"/>
            <w:color w:val="0000FF"/>
            <w:sz w:val="20"/>
            <w:szCs w:val="20"/>
          </w:rPr>
          <w:t>, 126 N.H. 257, 263, 490 A.2d 1362 (1985)</w:t>
        </w:r>
      </w:hyperlink>
      <w:r>
        <w:rPr>
          <w:rFonts w:ascii="Times New Roman" w:hAnsi="Times New Roman"/>
          <w:color w:val="000000"/>
          <w:sz w:val="20"/>
          <w:szCs w:val="20"/>
        </w:rPr>
        <w:t>. Mitchell told the passenger that the truck was t</w:t>
      </w:r>
      <w:r>
        <w:rPr>
          <w:rFonts w:ascii="Times New Roman" w:hAnsi="Times New Roman"/>
          <w:color w:val="000000"/>
          <w:sz w:val="20"/>
          <w:szCs w:val="20"/>
        </w:rPr>
        <w:t xml:space="preserve">he focus of a suspicious vehicle report, but, based upon the sparse evidence in the record, the trial court could not properly determine whether the defendant was similarly informed or told that he was not free to leave until the officers learned what his </w:t>
      </w:r>
      <w:r>
        <w:rPr>
          <w:rFonts w:ascii="Times New Roman" w:hAnsi="Times New Roman"/>
          <w:color w:val="000000"/>
          <w:sz w:val="20"/>
          <w:szCs w:val="20"/>
        </w:rPr>
        <w:t xml:space="preserve">business was. The absence of such evidence prevented the trial court from determining the level of investigative pursuit the defendant was subjected to and from weighing whether this circumstance constituted a show of authority.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118" w:history="1">
        <w:r>
          <w:rPr>
            <w:rFonts w:ascii="Times New Roman" w:hAnsi="Times New Roman"/>
            <w:color w:val="0000FF"/>
            <w:sz w:val="20"/>
            <w:szCs w:val="20"/>
            <w:u w:val="single"/>
          </w:rPr>
          <w:t>Joyce</w:t>
        </w:r>
        <w:r>
          <w:rPr>
            <w:rFonts w:ascii="Times New Roman" w:hAnsi="Times New Roman"/>
            <w:color w:val="0000FF"/>
            <w:sz w:val="20"/>
            <w:szCs w:val="20"/>
          </w:rPr>
          <w:t>, 159 N.H. at 445, 986 A.2d 642</w:t>
        </w:r>
      </w:hyperlink>
      <w:r>
        <w:rPr>
          <w:rFonts w:ascii="Times New Roman" w:hAnsi="Times New Roman"/>
          <w:color w:val="000000"/>
          <w:sz w:val="20"/>
          <w:szCs w:val="20"/>
        </w:rPr>
        <w:t xml:space="preserve"> (concluding that the defendant was seized when police called for a narcotics dog, in part, because he could reasonably believe that he would not be allowed to leave until the police </w:t>
      </w:r>
      <w:r>
        <w:rPr>
          <w:rFonts w:ascii="Times New Roman" w:hAnsi="Times New Roman"/>
          <w:color w:val="000000"/>
          <w:sz w:val="20"/>
          <w:szCs w:val="20"/>
        </w:rPr>
        <w:t>“</w:t>
      </w:r>
      <w:r>
        <w:rPr>
          <w:rFonts w:ascii="Times New Roman" w:hAnsi="Times New Roman"/>
          <w:color w:val="000000"/>
          <w:sz w:val="20"/>
          <w:szCs w:val="20"/>
        </w:rPr>
        <w:t>completed their</w:t>
      </w:r>
      <w:r>
        <w:rPr>
          <w:rFonts w:ascii="Times New Roman" w:hAnsi="Times New Roman"/>
          <w:color w:val="000000"/>
          <w:sz w:val="20"/>
          <w:szCs w:val="20"/>
        </w:rPr>
        <w:t xml:space="preserve"> investigation</w:t>
      </w:r>
      <w:r>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color w:val="000000"/>
          <w:sz w:val="20"/>
          <w:szCs w:val="20"/>
          <w:u w:val="single"/>
        </w:rPr>
        <w:t>see also</w:t>
      </w:r>
      <w:r>
        <w:rPr>
          <w:rFonts w:ascii="Times New Roman" w:hAnsi="Times New Roman"/>
          <w:color w:val="000000"/>
          <w:sz w:val="20"/>
          <w:szCs w:val="20"/>
        </w:rPr>
        <w:t xml:space="preserve"> </w:t>
      </w:r>
      <w:hyperlink r:id="rId119" w:history="1">
        <w:r>
          <w:rPr>
            <w:rFonts w:ascii="Times New Roman" w:hAnsi="Times New Roman"/>
            <w:color w:val="000000"/>
            <w:sz w:val="20"/>
            <w:szCs w:val="20"/>
          </w:rPr>
          <w:pict w14:anchorId="395C0E8A">
            <v:shape id="_x0000_i1070" type="#_x0000_t75" style="width:12.9pt;height:12.9pt">
              <v:imagedata r:id="rId18" o:title=""/>
            </v:shape>
          </w:pict>
        </w:r>
      </w:hyperlink>
      <w:hyperlink r:id="rId120" w:history="1">
        <w:r>
          <w:rPr>
            <w:rFonts w:ascii="Times New Roman" w:hAnsi="Times New Roman"/>
            <w:color w:val="0000FF"/>
            <w:sz w:val="20"/>
            <w:szCs w:val="20"/>
            <w:u w:val="single"/>
          </w:rPr>
          <w:t>Smith</w:t>
        </w:r>
        <w:r>
          <w:rPr>
            <w:rFonts w:ascii="Times New Roman" w:hAnsi="Times New Roman"/>
            <w:color w:val="0000FF"/>
            <w:sz w:val="20"/>
            <w:szCs w:val="20"/>
          </w:rPr>
          <w:t>, 794 F.3d at 687</w:t>
        </w:r>
      </w:hyperlink>
      <w:r>
        <w:rPr>
          <w:rFonts w:ascii="Times New Roman" w:hAnsi="Times New Roman"/>
          <w:color w:val="000000"/>
          <w:sz w:val="20"/>
          <w:szCs w:val="20"/>
        </w:rPr>
        <w:t xml:space="preserve"> (weighing in favor of concluding that a seizure occurred the fact that officers </w:t>
      </w:r>
      <w:r>
        <w:rPr>
          <w:rFonts w:ascii="Times New Roman" w:hAnsi="Times New Roman"/>
          <w:color w:val="000000"/>
          <w:sz w:val="20"/>
          <w:szCs w:val="20"/>
        </w:rPr>
        <w:t>“</w:t>
      </w:r>
      <w:r>
        <w:rPr>
          <w:rFonts w:ascii="Times New Roman" w:hAnsi="Times New Roman"/>
          <w:color w:val="000000"/>
          <w:sz w:val="20"/>
          <w:szCs w:val="20"/>
        </w:rPr>
        <w:t>intended to and in fact did communicate to [the defendant] precisely what was going on</w:t>
      </w:r>
      <w:r>
        <w:rPr>
          <w:rFonts w:ascii="Times New Roman" w:hAnsi="Times New Roman"/>
          <w:color w:val="000000"/>
          <w:sz w:val="20"/>
          <w:szCs w:val="20"/>
        </w:rPr>
        <w:t xml:space="preserve"> </w:t>
      </w:r>
      <w:r>
        <w:rPr>
          <w:rFonts w:ascii="Times New Roman" w:hAnsi="Times New Roman"/>
          <w:color w:val="000000"/>
          <w:sz w:val="20"/>
          <w:szCs w:val="20"/>
        </w:rPr>
        <w:t>—</w:t>
      </w:r>
      <w:r>
        <w:rPr>
          <w:rFonts w:ascii="Times New Roman" w:hAnsi="Times New Roman"/>
          <w:color w:val="000000"/>
          <w:sz w:val="20"/>
          <w:szCs w:val="20"/>
        </w:rPr>
        <w:t xml:space="preserve"> that he was a suspect in their investigation and was not free to leave before submitting to their questioning</w:t>
      </w:r>
      <w:r>
        <w:rPr>
          <w:rFonts w:ascii="Times New Roman" w:hAnsi="Times New Roman"/>
          <w:color w:val="000000"/>
          <w:sz w:val="20"/>
          <w:szCs w:val="20"/>
        </w:rPr>
        <w:t>”</w:t>
      </w:r>
      <w:r>
        <w:rPr>
          <w:rFonts w:ascii="Times New Roman" w:hAnsi="Times New Roman"/>
          <w:color w:val="000000"/>
          <w:sz w:val="20"/>
          <w:szCs w:val="20"/>
        </w:rPr>
        <w:t>).</w:t>
      </w:r>
    </w:p>
    <w:p w14:paraId="428EF34C"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1187637"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hyperlink r:id="rId121" w:history="1">
        <w:r>
          <w:rPr>
            <w:rFonts w:ascii="Times New Roman" w:hAnsi="Times New Roman"/>
            <w:b/>
            <w:bCs/>
            <w:color w:val="252525"/>
            <w:sz w:val="20"/>
            <w:szCs w:val="20"/>
            <w:vertAlign w:val="superscript"/>
          </w:rPr>
          <w:t>[11]</w:t>
        </w:r>
      </w:hyperlink>
      <w:bookmarkStart w:id="88" w:name="co_anchor_B112050097429_1"/>
      <w:bookmarkEnd w:id="88"/>
      <w:r>
        <w:rPr>
          <w:rFonts w:ascii="Times New Roman" w:hAnsi="Times New Roman"/>
          <w:color w:val="000000"/>
          <w:sz w:val="20"/>
          <w:szCs w:val="20"/>
        </w:rPr>
        <w:t xml:space="preserve">Third, the trial court could not consider </w:t>
      </w:r>
      <w:r>
        <w:rPr>
          <w:rFonts w:ascii="Times New Roman" w:hAnsi="Times New Roman"/>
          <w:color w:val="000000"/>
          <w:sz w:val="20"/>
          <w:szCs w:val="20"/>
        </w:rPr>
        <w:t>how Begin identified the defendant because Mitchell did not and could not testify as to how Begin learned the defendant’s name.</w:t>
      </w:r>
      <w:bookmarkStart w:id="89" w:name="co_fnRef_B00022050097429_ID0E4VAG_1"/>
      <w:bookmarkEnd w:id="89"/>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"#co_footnote_B00022050097429_1" </w:instrText>
      </w:r>
      <w:r w:rsidR="002D49DD">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2</w:t>
      </w:r>
      <w:r>
        <w:rPr>
          <w:rFonts w:ascii="Times New Roman" w:hAnsi="Times New Roman"/>
          <w:color w:val="000000"/>
          <w:sz w:val="16"/>
          <w:szCs w:val="16"/>
        </w:rPr>
        <w:fldChar w:fldCharType="end"/>
      </w:r>
      <w:r>
        <w:rPr>
          <w:rFonts w:ascii="Times New Roman" w:hAnsi="Times New Roman"/>
          <w:color w:val="000000"/>
          <w:sz w:val="20"/>
          <w:szCs w:val="20"/>
        </w:rPr>
        <w:t xml:space="preserve"> In its objection to the defendant’s motion to suppress, the State asserted that the defendant was identified through his state identification card and an officer called his name into dispatch to determine his warrant status. Assuming that the defendant wa</w:t>
      </w:r>
      <w:r>
        <w:rPr>
          <w:rFonts w:ascii="Times New Roman" w:hAnsi="Times New Roman"/>
          <w:color w:val="000000"/>
          <w:sz w:val="20"/>
          <w:szCs w:val="20"/>
        </w:rPr>
        <w:t>s identified in this manner, the trial court could not determine or consider whether Begin took and retained possession of the defendant’s identification card while conducting the warrant check or promptly returned it to the defendant. Indeed, the State pr</w:t>
      </w:r>
      <w:r>
        <w:rPr>
          <w:rFonts w:ascii="Times New Roman" w:hAnsi="Times New Roman"/>
          <w:color w:val="000000"/>
          <w:sz w:val="20"/>
          <w:szCs w:val="20"/>
        </w:rPr>
        <w:t>esented no evidence on this issue.</w:t>
      </w:r>
    </w:p>
    <w:p w14:paraId="227BDA06"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467DAF2" w14:textId="77777777" w:rsidR="00000000" w:rsidRDefault="009A1163">
      <w:pPr>
        <w:widowControl w:val="0"/>
        <w:autoSpaceDE w:val="0"/>
        <w:autoSpaceDN w:val="0"/>
        <w:adjustRightInd w:val="0"/>
        <w:spacing w:after="0" w:line="240" w:lineRule="auto"/>
        <w:jc w:val="both"/>
        <w:rPr>
          <w:rFonts w:ascii="Times New Roman" w:hAnsi="Times New Roman"/>
          <w:color w:val="000000"/>
          <w:sz w:val="16"/>
          <w:szCs w:val="16"/>
        </w:rPr>
      </w:pPr>
      <w:bookmarkStart w:id="90" w:name="co_pp_sp_999_4_1"/>
      <w:bookmarkEnd w:id="90"/>
      <w:r>
        <w:rPr>
          <w:rFonts w:ascii="Times New Roman" w:hAnsi="Times New Roman"/>
          <w:b/>
          <w:bCs/>
          <w:color w:val="000000"/>
          <w:sz w:val="20"/>
          <w:szCs w:val="20"/>
        </w:rPr>
        <w:t>*4</w:t>
      </w:r>
      <w:r>
        <w:rPr>
          <w:rFonts w:ascii="Times New Roman" w:hAnsi="Times New Roman"/>
          <w:color w:val="000000"/>
          <w:sz w:val="20"/>
          <w:szCs w:val="20"/>
        </w:rPr>
        <w:t xml:space="preserve"> </w:t>
      </w:r>
      <w:hyperlink r:id="rId122" w:history="1">
        <w:r>
          <w:rPr>
            <w:rFonts w:ascii="Times New Roman" w:hAnsi="Times New Roman"/>
            <w:b/>
            <w:bCs/>
            <w:color w:val="252525"/>
            <w:sz w:val="20"/>
            <w:szCs w:val="20"/>
            <w:vertAlign w:val="superscript"/>
          </w:rPr>
          <w:t>[12]</w:t>
        </w:r>
      </w:hyperlink>
      <w:bookmarkStart w:id="91" w:name="co_anchor_B122050097429_1"/>
      <w:bookmarkEnd w:id="91"/>
      <w:r>
        <w:rPr>
          <w:rFonts w:ascii="Times New Roman" w:hAnsi="Times New Roman"/>
          <w:color w:val="000000"/>
          <w:sz w:val="20"/>
          <w:szCs w:val="20"/>
        </w:rPr>
        <w:t xml:space="preserve">We acknowledge that an individual is not seized </w:t>
      </w:r>
      <w:r>
        <w:rPr>
          <w:rFonts w:ascii="Times New Roman" w:hAnsi="Times New Roman"/>
          <w:color w:val="000000"/>
          <w:sz w:val="20"/>
          <w:szCs w:val="20"/>
        </w:rPr>
        <w:t>merely because an officer asks to examin</w:t>
      </w:r>
      <w:r>
        <w:rPr>
          <w:rFonts w:ascii="Times New Roman" w:hAnsi="Times New Roman"/>
          <w:color w:val="000000"/>
          <w:sz w:val="20"/>
          <w:szCs w:val="20"/>
        </w:rPr>
        <w:t xml:space="preserve">e his identification. </w:t>
      </w:r>
      <w:hyperlink r:id="rId123" w:history="1">
        <w:r>
          <w:rPr>
            <w:rFonts w:ascii="Times New Roman" w:hAnsi="Times New Roman"/>
            <w:color w:val="0000FF"/>
            <w:sz w:val="20"/>
            <w:szCs w:val="20"/>
            <w:u w:val="single"/>
          </w:rPr>
          <w:t>Joyce</w:t>
        </w:r>
        <w:r>
          <w:rPr>
            <w:rFonts w:ascii="Times New Roman" w:hAnsi="Times New Roman"/>
            <w:color w:val="0000FF"/>
            <w:sz w:val="20"/>
            <w:szCs w:val="20"/>
          </w:rPr>
          <w:t>, 159 N.H. at 445, 986 A.2d 642</w:t>
        </w:r>
      </w:hyperlink>
      <w:r>
        <w:rPr>
          <w:rFonts w:ascii="Times New Roman" w:hAnsi="Times New Roman"/>
          <w:color w:val="000000"/>
          <w:sz w:val="20"/>
          <w:szCs w:val="20"/>
        </w:rPr>
        <w:t>. An officer could, however, objectively communicate a show of authority rising to the level of a seizure if the officer retains possession of an individu</w:t>
      </w:r>
      <w:r>
        <w:rPr>
          <w:rFonts w:ascii="Times New Roman" w:hAnsi="Times New Roman"/>
          <w:color w:val="000000"/>
          <w:sz w:val="20"/>
          <w:szCs w:val="20"/>
        </w:rPr>
        <w:t xml:space="preserve">al’s identification, because a reasonable person would not feel free to terminate the encounter under such circumstances.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124" w:history="1">
        <w:r>
          <w:rPr>
            <w:rFonts w:ascii="Times New Roman" w:hAnsi="Times New Roman"/>
            <w:color w:val="0000FF"/>
            <w:sz w:val="20"/>
            <w:szCs w:val="20"/>
            <w:u w:val="single"/>
          </w:rPr>
          <w:t>McInnis</w:t>
        </w:r>
        <w:r>
          <w:rPr>
            <w:rFonts w:ascii="Times New Roman" w:hAnsi="Times New Roman"/>
            <w:color w:val="0000FF"/>
            <w:sz w:val="20"/>
            <w:szCs w:val="20"/>
          </w:rPr>
          <w:t>, 169 N.H. at 570, 153 A.3d 921</w:t>
        </w:r>
      </w:hyperlink>
      <w:r>
        <w:rPr>
          <w:rFonts w:ascii="Times New Roman" w:hAnsi="Times New Roman"/>
          <w:color w:val="000000"/>
          <w:sz w:val="20"/>
          <w:szCs w:val="20"/>
        </w:rPr>
        <w:t xml:space="preserve"> (weighing the fact that an officer did not obta</w:t>
      </w:r>
      <w:r>
        <w:rPr>
          <w:rFonts w:ascii="Times New Roman" w:hAnsi="Times New Roman"/>
          <w:color w:val="000000"/>
          <w:sz w:val="20"/>
          <w:szCs w:val="20"/>
        </w:rPr>
        <w:t xml:space="preserve">in identification documents from a defendant in favor of finding no seizure occurred); </w:t>
      </w:r>
      <w:r>
        <w:rPr>
          <w:rFonts w:ascii="Times New Roman" w:hAnsi="Times New Roman"/>
          <w:color w:val="000000"/>
          <w:sz w:val="20"/>
          <w:szCs w:val="20"/>
          <w:u w:val="single"/>
        </w:rPr>
        <w:t>see also</w:t>
      </w:r>
      <w:r>
        <w:rPr>
          <w:rFonts w:ascii="Times New Roman" w:hAnsi="Times New Roman"/>
          <w:color w:val="000000"/>
          <w:sz w:val="20"/>
          <w:szCs w:val="20"/>
        </w:rPr>
        <w:t xml:space="preserve"> </w:t>
      </w:r>
      <w:hyperlink r:id="rId125" w:history="1">
        <w:r>
          <w:rPr>
            <w:rFonts w:ascii="Times New Roman" w:hAnsi="Times New Roman"/>
            <w:color w:val="000000"/>
            <w:sz w:val="20"/>
            <w:szCs w:val="20"/>
          </w:rPr>
          <w:pict w14:anchorId="1BA6A28C">
            <v:shape id="_x0000_i1071" type="#_x0000_t75" style="width:12.9pt;height:12.9pt">
              <v:imagedata r:id="rId18" o:title=""/>
            </v:shape>
          </w:pict>
        </w:r>
      </w:hyperlink>
      <w:hyperlink r:id="rId126" w:history="1">
        <w:r>
          <w:rPr>
            <w:rFonts w:ascii="Times New Roman" w:hAnsi="Times New Roman"/>
            <w:color w:val="0000FF"/>
            <w:sz w:val="20"/>
            <w:szCs w:val="20"/>
            <w:u w:val="single"/>
          </w:rPr>
          <w:t>Commonwealth v. Lyles</w:t>
        </w:r>
        <w:r>
          <w:rPr>
            <w:rFonts w:ascii="Times New Roman" w:hAnsi="Times New Roman"/>
            <w:color w:val="0000FF"/>
            <w:sz w:val="20"/>
            <w:szCs w:val="20"/>
          </w:rPr>
          <w:t>, 453 Mass. 811, 905 N.E.2d 1106, 1110 (2009)</w:t>
        </w:r>
      </w:hyperlink>
      <w:r>
        <w:rPr>
          <w:rFonts w:ascii="Times New Roman" w:hAnsi="Times New Roman"/>
          <w:color w:val="000000"/>
          <w:sz w:val="20"/>
          <w:szCs w:val="20"/>
        </w:rPr>
        <w:t xml:space="preserve"> (noting that when an officer requested and retained</w:t>
      </w:r>
      <w:r>
        <w:rPr>
          <w:rFonts w:ascii="Times New Roman" w:hAnsi="Times New Roman"/>
          <w:color w:val="000000"/>
          <w:sz w:val="20"/>
          <w:szCs w:val="20"/>
        </w:rPr>
        <w:t xml:space="preserve"> an individual’s identification to run a warrant check, a </w:t>
      </w:r>
      <w:r>
        <w:rPr>
          <w:rFonts w:ascii="Times New Roman" w:hAnsi="Times New Roman"/>
          <w:color w:val="000000"/>
          <w:sz w:val="20"/>
          <w:szCs w:val="20"/>
        </w:rPr>
        <w:t>“</w:t>
      </w:r>
      <w:r>
        <w:rPr>
          <w:rFonts w:ascii="Times New Roman" w:hAnsi="Times New Roman"/>
          <w:color w:val="000000"/>
          <w:sz w:val="20"/>
          <w:szCs w:val="20"/>
        </w:rPr>
        <w:t>reasonable person simply would not relinquish his identification to the police and continue on with his business</w:t>
      </w:r>
      <w:r>
        <w:rPr>
          <w:rFonts w:ascii="Times New Roman" w:hAnsi="Times New Roman"/>
          <w:color w:val="000000"/>
          <w:sz w:val="20"/>
          <w:szCs w:val="20"/>
        </w:rPr>
        <w:t>”</w:t>
      </w:r>
      <w:r>
        <w:rPr>
          <w:rFonts w:ascii="Times New Roman" w:hAnsi="Times New Roman"/>
          <w:color w:val="000000"/>
          <w:sz w:val="20"/>
          <w:szCs w:val="20"/>
        </w:rPr>
        <w:t xml:space="preserve">); </w:t>
      </w:r>
      <w:hyperlink r:id="rId127" w:history="1">
        <w:r>
          <w:rPr>
            <w:rFonts w:ascii="Times New Roman" w:hAnsi="Times New Roman"/>
            <w:color w:val="000000"/>
            <w:sz w:val="20"/>
            <w:szCs w:val="20"/>
          </w:rPr>
          <w:pict w14:anchorId="62B6833D">
            <v:shape id="_x0000_i1072" type="#_x0000_t75" style="width:12.9pt;height:12.9pt">
              <v:imagedata r:id="rId18" o:title=""/>
            </v:shape>
          </w:pict>
        </w:r>
      </w:hyperlink>
      <w:hyperlink r:id="rId128" w:history="1">
        <w:r>
          <w:rPr>
            <w:rFonts w:ascii="Times New Roman" w:hAnsi="Times New Roman"/>
            <w:color w:val="0000FF"/>
            <w:sz w:val="20"/>
            <w:szCs w:val="20"/>
            <w:u w:val="single"/>
          </w:rPr>
          <w:t>State v. Daniel</w:t>
        </w:r>
        <w:r>
          <w:rPr>
            <w:rFonts w:ascii="Times New Roman" w:hAnsi="Times New Roman"/>
            <w:color w:val="0000FF"/>
            <w:sz w:val="20"/>
            <w:szCs w:val="20"/>
          </w:rPr>
          <w:t>, 12 S.W.3d 420, 427 (Tenn. 2000)</w:t>
        </w:r>
      </w:hyperlink>
      <w:r>
        <w:rPr>
          <w:rFonts w:ascii="Times New Roman" w:hAnsi="Times New Roman"/>
          <w:color w:val="000000"/>
          <w:sz w:val="20"/>
          <w:szCs w:val="20"/>
        </w:rPr>
        <w:t xml:space="preserve"> (concluding that </w:t>
      </w:r>
      <w:r>
        <w:rPr>
          <w:rFonts w:ascii="Times New Roman" w:hAnsi="Times New Roman"/>
          <w:color w:val="000000"/>
          <w:sz w:val="20"/>
          <w:szCs w:val="20"/>
        </w:rPr>
        <w:t>“</w:t>
      </w:r>
      <w:r>
        <w:rPr>
          <w:rFonts w:ascii="Times New Roman" w:hAnsi="Times New Roman"/>
          <w:color w:val="000000"/>
          <w:sz w:val="20"/>
          <w:szCs w:val="20"/>
        </w:rPr>
        <w:t>when an officer retains a person’s identification for the purpose of</w:t>
      </w:r>
      <w:r>
        <w:rPr>
          <w:rFonts w:ascii="Times New Roman" w:hAnsi="Times New Roman"/>
          <w:color w:val="000000"/>
          <w:sz w:val="20"/>
          <w:szCs w:val="20"/>
        </w:rPr>
        <w:t>”</w:t>
      </w:r>
      <w:r>
        <w:rPr>
          <w:rFonts w:ascii="Times New Roman" w:hAnsi="Times New Roman"/>
          <w:color w:val="000000"/>
          <w:sz w:val="20"/>
          <w:szCs w:val="20"/>
        </w:rPr>
        <w:t xml:space="preserve"> running a warrant check, </w:t>
      </w:r>
      <w:r>
        <w:rPr>
          <w:rFonts w:ascii="Times New Roman" w:hAnsi="Times New Roman"/>
          <w:color w:val="000000"/>
          <w:sz w:val="20"/>
          <w:szCs w:val="20"/>
        </w:rPr>
        <w:t>“</w:t>
      </w:r>
      <w:r>
        <w:rPr>
          <w:rFonts w:ascii="Times New Roman" w:hAnsi="Times New Roman"/>
          <w:color w:val="000000"/>
          <w:sz w:val="20"/>
          <w:szCs w:val="20"/>
        </w:rPr>
        <w:t>no reasonable person would believe that he or s</w:t>
      </w:r>
      <w:r>
        <w:rPr>
          <w:rFonts w:ascii="Times New Roman" w:hAnsi="Times New Roman"/>
          <w:color w:val="000000"/>
          <w:sz w:val="20"/>
          <w:szCs w:val="20"/>
        </w:rPr>
        <w:t>he could simply terminate the encounter by asking the officer to return the identification</w:t>
      </w:r>
      <w:r>
        <w:rPr>
          <w:rFonts w:ascii="Times New Roman" w:hAnsi="Times New Roman"/>
          <w:color w:val="000000"/>
          <w:sz w:val="20"/>
          <w:szCs w:val="20"/>
        </w:rPr>
        <w:t>”</w:t>
      </w:r>
      <w:r>
        <w:rPr>
          <w:rFonts w:ascii="Times New Roman" w:hAnsi="Times New Roman"/>
          <w:color w:val="000000"/>
          <w:sz w:val="20"/>
          <w:szCs w:val="20"/>
        </w:rPr>
        <w:t>). Without evidence regarding the manner by which Begin identified the defendant, however, the trial court could not weigh this circumstance.</w:t>
      </w:r>
      <w:bookmarkStart w:id="92" w:name="co_fnRef_B00032050097429_ID0E41AG_1"/>
      <w:bookmarkEnd w:id="92"/>
      <w:r>
        <w:rPr>
          <w:rFonts w:ascii="Times New Roman" w:hAnsi="Times New Roman"/>
          <w:color w:val="000000"/>
          <w:sz w:val="16"/>
          <w:szCs w:val="16"/>
        </w:rPr>
        <w:fldChar w:fldCharType="begin"/>
      </w:r>
      <w:r>
        <w:rPr>
          <w:rFonts w:ascii="Times New Roman" w:hAnsi="Times New Roman"/>
          <w:color w:val="000000"/>
          <w:sz w:val="16"/>
          <w:szCs w:val="16"/>
        </w:rPr>
        <w:instrText xml:space="preserve">HYPERLINK "#co_footnote_B00032050097429_1" </w:instrText>
      </w:r>
      <w:r w:rsidR="002D49DD">
        <w:rPr>
          <w:rFonts w:ascii="Times New Roman" w:hAnsi="Times New Roman"/>
          <w:color w:val="000000"/>
          <w:sz w:val="16"/>
          <w:szCs w:val="16"/>
        </w:rPr>
      </w:r>
      <w:r>
        <w:rPr>
          <w:rFonts w:ascii="Times New Roman" w:hAnsi="Times New Roman"/>
          <w:color w:val="000000"/>
          <w:sz w:val="16"/>
          <w:szCs w:val="16"/>
        </w:rPr>
        <w:fldChar w:fldCharType="separate"/>
      </w:r>
      <w:r>
        <w:rPr>
          <w:rFonts w:ascii="Times New Roman" w:hAnsi="Times New Roman"/>
          <w:color w:val="0000FF"/>
          <w:sz w:val="16"/>
          <w:szCs w:val="16"/>
          <w:vertAlign w:val="superscript"/>
        </w:rPr>
        <w:t>3</w:t>
      </w:r>
      <w:r>
        <w:rPr>
          <w:rFonts w:ascii="Times New Roman" w:hAnsi="Times New Roman"/>
          <w:color w:val="000000"/>
          <w:sz w:val="16"/>
          <w:szCs w:val="16"/>
        </w:rPr>
        <w:fldChar w:fldCharType="end"/>
      </w:r>
    </w:p>
    <w:p w14:paraId="1F472ED3"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8DC19A1"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hyperlink r:id="rId129" w:history="1">
        <w:r>
          <w:rPr>
            <w:rFonts w:ascii="Times New Roman" w:hAnsi="Times New Roman"/>
            <w:b/>
            <w:bCs/>
            <w:color w:val="252525"/>
            <w:sz w:val="20"/>
            <w:szCs w:val="20"/>
            <w:vertAlign w:val="superscript"/>
          </w:rPr>
          <w:t>[13]</w:t>
        </w:r>
      </w:hyperlink>
      <w:bookmarkStart w:id="93" w:name="co_anchor_B132050097429_1"/>
      <w:bookmarkEnd w:id="93"/>
      <w:r>
        <w:rPr>
          <w:rFonts w:ascii="Times New Roman" w:hAnsi="Times New Roman"/>
          <w:color w:val="000000"/>
          <w:sz w:val="20"/>
          <w:szCs w:val="20"/>
        </w:rPr>
        <w:t>Finally, the trial court improperly concentrated on the defendan</w:t>
      </w:r>
      <w:r>
        <w:rPr>
          <w:rFonts w:ascii="Times New Roman" w:hAnsi="Times New Roman"/>
          <w:color w:val="000000"/>
          <w:sz w:val="20"/>
          <w:szCs w:val="20"/>
        </w:rPr>
        <w:t xml:space="preserve">t’s demeanor in determining that no seizure occurred. It found that the defendant was </w:t>
      </w:r>
      <w:r>
        <w:rPr>
          <w:rFonts w:ascii="Times New Roman" w:hAnsi="Times New Roman"/>
          <w:color w:val="000000"/>
          <w:sz w:val="20"/>
          <w:szCs w:val="20"/>
        </w:rPr>
        <w:t>“</w:t>
      </w:r>
      <w:r>
        <w:rPr>
          <w:rFonts w:ascii="Times New Roman" w:hAnsi="Times New Roman"/>
          <w:color w:val="000000"/>
          <w:sz w:val="20"/>
          <w:szCs w:val="20"/>
        </w:rPr>
        <w:t>cordial and cooperative</w:t>
      </w:r>
      <w:r>
        <w:rPr>
          <w:rFonts w:ascii="Times New Roman" w:hAnsi="Times New Roman"/>
          <w:color w:val="000000"/>
          <w:sz w:val="20"/>
          <w:szCs w:val="20"/>
        </w:rPr>
        <w:t>”</w:t>
      </w:r>
      <w:r>
        <w:rPr>
          <w:rFonts w:ascii="Times New Roman" w:hAnsi="Times New Roman"/>
          <w:color w:val="000000"/>
          <w:sz w:val="20"/>
          <w:szCs w:val="20"/>
        </w:rPr>
        <w:t xml:space="preserve"> with the officers and that he did not feel </w:t>
      </w:r>
      <w:r>
        <w:rPr>
          <w:rFonts w:ascii="Times New Roman" w:hAnsi="Times New Roman"/>
          <w:color w:val="000000"/>
          <w:sz w:val="20"/>
          <w:szCs w:val="20"/>
        </w:rPr>
        <w:t>“</w:t>
      </w:r>
      <w:r>
        <w:rPr>
          <w:rFonts w:ascii="Times New Roman" w:hAnsi="Times New Roman"/>
          <w:color w:val="000000"/>
          <w:sz w:val="20"/>
          <w:szCs w:val="20"/>
        </w:rPr>
        <w:t>uncomfortable or threatened,</w:t>
      </w:r>
      <w:r>
        <w:rPr>
          <w:rFonts w:ascii="Times New Roman" w:hAnsi="Times New Roman"/>
          <w:color w:val="000000"/>
          <w:sz w:val="20"/>
          <w:szCs w:val="20"/>
        </w:rPr>
        <w:t>”</w:t>
      </w:r>
      <w:r>
        <w:rPr>
          <w:rFonts w:ascii="Times New Roman" w:hAnsi="Times New Roman"/>
          <w:color w:val="000000"/>
          <w:sz w:val="20"/>
          <w:szCs w:val="20"/>
        </w:rPr>
        <w:t xml:space="preserve"> and weighed these factors in favor of finding that the defendant was n</w:t>
      </w:r>
      <w:r>
        <w:rPr>
          <w:rFonts w:ascii="Times New Roman" w:hAnsi="Times New Roman"/>
          <w:color w:val="000000"/>
          <w:sz w:val="20"/>
          <w:szCs w:val="20"/>
        </w:rPr>
        <w:t xml:space="preserve">ot seized. Even if we assume that the limited record supports the trial court’s findings on this circumstance, our case law instructs trial courts to </w:t>
      </w:r>
      <w:r>
        <w:rPr>
          <w:rFonts w:ascii="Times New Roman" w:hAnsi="Times New Roman"/>
          <w:color w:val="000000"/>
          <w:sz w:val="20"/>
          <w:szCs w:val="20"/>
        </w:rPr>
        <w:t>“</w:t>
      </w:r>
      <w:r>
        <w:rPr>
          <w:rFonts w:ascii="Times New Roman" w:hAnsi="Times New Roman"/>
          <w:color w:val="000000"/>
          <w:sz w:val="20"/>
          <w:szCs w:val="20"/>
        </w:rPr>
        <w:t>focus[ ] the definition of seizure on the police officer’s conduct, and not the individual’s conduct,</w:t>
      </w:r>
      <w:r>
        <w:rPr>
          <w:rFonts w:ascii="Times New Roman" w:hAnsi="Times New Roman"/>
          <w:color w:val="000000"/>
          <w:sz w:val="20"/>
          <w:szCs w:val="20"/>
        </w:rPr>
        <w:t>”</w:t>
      </w:r>
      <w:r>
        <w:rPr>
          <w:rFonts w:ascii="Times New Roman" w:hAnsi="Times New Roman"/>
          <w:color w:val="000000"/>
          <w:sz w:val="20"/>
          <w:szCs w:val="20"/>
        </w:rPr>
        <w:t xml:space="preserve"> be</w:t>
      </w:r>
      <w:r>
        <w:rPr>
          <w:rFonts w:ascii="Times New Roman" w:hAnsi="Times New Roman"/>
          <w:color w:val="000000"/>
          <w:sz w:val="20"/>
          <w:szCs w:val="20"/>
        </w:rPr>
        <w:t xml:space="preserve">cause this </w:t>
      </w:r>
      <w:r>
        <w:rPr>
          <w:rFonts w:ascii="Times New Roman" w:hAnsi="Times New Roman"/>
          <w:color w:val="000000"/>
          <w:sz w:val="20"/>
          <w:szCs w:val="20"/>
        </w:rPr>
        <w:t>“</w:t>
      </w:r>
      <w:r>
        <w:rPr>
          <w:rFonts w:ascii="Times New Roman" w:hAnsi="Times New Roman"/>
          <w:color w:val="000000"/>
          <w:sz w:val="20"/>
          <w:szCs w:val="20"/>
        </w:rPr>
        <w:t>results in the same State constitutional implications for similar police conduct.</w:t>
      </w:r>
      <w:r>
        <w:rPr>
          <w:rFonts w:ascii="Times New Roman" w:hAnsi="Times New Roman"/>
          <w:color w:val="000000"/>
          <w:sz w:val="20"/>
          <w:szCs w:val="20"/>
        </w:rPr>
        <w:t>”</w:t>
      </w:r>
      <w:r>
        <w:rPr>
          <w:rFonts w:ascii="Times New Roman" w:hAnsi="Times New Roman"/>
          <w:color w:val="000000"/>
          <w:sz w:val="20"/>
          <w:szCs w:val="20"/>
        </w:rPr>
        <w:t xml:space="preserve"> </w:t>
      </w:r>
      <w:hyperlink r:id="rId130" w:history="1">
        <w:r>
          <w:rPr>
            <w:rFonts w:ascii="Times New Roman" w:hAnsi="Times New Roman"/>
            <w:color w:val="000000"/>
            <w:sz w:val="20"/>
            <w:szCs w:val="20"/>
          </w:rPr>
          <w:pict w14:anchorId="0ED5A5B6">
            <v:shape id="_x0000_i1073" type="#_x0000_t75" style="width:12.9pt;height:12.9pt">
              <v:imagedata r:id="rId18" o:title=""/>
            </v:shape>
          </w:pict>
        </w:r>
      </w:hyperlink>
      <w:hyperlink r:id="rId131" w:history="1">
        <w:r>
          <w:rPr>
            <w:rFonts w:ascii="Times New Roman" w:hAnsi="Times New Roman"/>
            <w:color w:val="0000FF"/>
            <w:sz w:val="20"/>
            <w:szCs w:val="20"/>
            <w:u w:val="single"/>
          </w:rPr>
          <w:t>Beauchesne</w:t>
        </w:r>
        <w:r>
          <w:rPr>
            <w:rFonts w:ascii="Times New Roman" w:hAnsi="Times New Roman"/>
            <w:color w:val="0000FF"/>
            <w:sz w:val="20"/>
            <w:szCs w:val="20"/>
          </w:rPr>
          <w:t>, 151 N.H. at 813, 868 A.2d 972</w:t>
        </w:r>
      </w:hyperlink>
      <w:r>
        <w:rPr>
          <w:rFonts w:ascii="Times New Roman" w:hAnsi="Times New Roman"/>
          <w:color w:val="000000"/>
          <w:sz w:val="20"/>
          <w:szCs w:val="20"/>
        </w:rPr>
        <w:t xml:space="preserve">. It may be entirely possible for an individual to be </w:t>
      </w:r>
      <w:r>
        <w:rPr>
          <w:rFonts w:ascii="Times New Roman" w:hAnsi="Times New Roman"/>
          <w:color w:val="000000"/>
          <w:sz w:val="20"/>
          <w:szCs w:val="20"/>
        </w:rPr>
        <w:t>“</w:t>
      </w:r>
      <w:r>
        <w:rPr>
          <w:rFonts w:ascii="Times New Roman" w:hAnsi="Times New Roman"/>
          <w:color w:val="000000"/>
          <w:sz w:val="20"/>
          <w:szCs w:val="20"/>
        </w:rPr>
        <w:t>cordial and cooperative</w:t>
      </w:r>
      <w:r>
        <w:rPr>
          <w:rFonts w:ascii="Times New Roman" w:hAnsi="Times New Roman"/>
          <w:color w:val="000000"/>
          <w:sz w:val="20"/>
          <w:szCs w:val="20"/>
        </w:rPr>
        <w:t>”</w:t>
      </w:r>
      <w:r>
        <w:rPr>
          <w:rFonts w:ascii="Times New Roman" w:hAnsi="Times New Roman"/>
          <w:color w:val="000000"/>
          <w:sz w:val="20"/>
          <w:szCs w:val="20"/>
        </w:rPr>
        <w:t xml:space="preserve"> w</w:t>
      </w:r>
      <w:r>
        <w:rPr>
          <w:rFonts w:ascii="Times New Roman" w:hAnsi="Times New Roman"/>
          <w:color w:val="000000"/>
          <w:sz w:val="20"/>
          <w:szCs w:val="20"/>
        </w:rPr>
        <w:t xml:space="preserve">hile assiduously asserting his or her desire to terminate an encounter with the police, only to be told that compliance is required, which would constitute a show of authority suggesting seizure.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132" w:history="1">
        <w:r>
          <w:rPr>
            <w:rFonts w:ascii="Times New Roman" w:hAnsi="Times New Roman"/>
            <w:color w:val="000000"/>
            <w:sz w:val="20"/>
            <w:szCs w:val="20"/>
          </w:rPr>
          <w:pict w14:anchorId="3542F5D5">
            <v:shape id="_x0000_i1074" type="#_x0000_t75" style="width:12.9pt;height:12.9pt">
              <v:imagedata r:id="rId18" o:title=""/>
            </v:shape>
          </w:pict>
        </w:r>
      </w:hyperlink>
      <w:hyperlink r:id="rId133" w:history="1">
        <w:r>
          <w:rPr>
            <w:rFonts w:ascii="Times New Roman" w:hAnsi="Times New Roman"/>
            <w:color w:val="0000FF"/>
            <w:sz w:val="20"/>
            <w:szCs w:val="20"/>
            <w:u w:val="single"/>
          </w:rPr>
          <w:t>INS v. Delgado</w:t>
        </w:r>
        <w:r>
          <w:rPr>
            <w:rFonts w:ascii="Times New Roman" w:hAnsi="Times New Roman"/>
            <w:color w:val="0000FF"/>
            <w:sz w:val="20"/>
            <w:szCs w:val="20"/>
          </w:rPr>
          <w:t>, 466 U.S. 210, 216-17, 104 S.Ct. 1758, 80 L.Ed.2d 247 (1984)</w:t>
        </w:r>
      </w:hyperlink>
      <w:r>
        <w:rPr>
          <w:rFonts w:ascii="Times New Roman" w:hAnsi="Times New Roman"/>
          <w:color w:val="000000"/>
          <w:sz w:val="20"/>
          <w:szCs w:val="20"/>
        </w:rPr>
        <w:t xml:space="preserve"> (</w:t>
      </w:r>
      <w:r>
        <w:rPr>
          <w:rFonts w:ascii="Times New Roman" w:hAnsi="Times New Roman"/>
          <w:color w:val="000000"/>
          <w:sz w:val="20"/>
          <w:szCs w:val="20"/>
        </w:rPr>
        <w:t>“</w:t>
      </w:r>
      <w:r>
        <w:rPr>
          <w:rFonts w:ascii="Times New Roman" w:hAnsi="Times New Roman"/>
          <w:color w:val="000000"/>
          <w:sz w:val="20"/>
          <w:szCs w:val="20"/>
        </w:rPr>
        <w:t>[I]f the person refuses to answer and the police take additional steps ... to obtain an answer,</w:t>
      </w:r>
      <w:r>
        <w:rPr>
          <w:rFonts w:ascii="Times New Roman" w:hAnsi="Times New Roman"/>
          <w:color w:val="000000"/>
          <w:sz w:val="20"/>
          <w:szCs w:val="20"/>
        </w:rPr>
        <w:t>”</w:t>
      </w:r>
      <w:r>
        <w:rPr>
          <w:rFonts w:ascii="Times New Roman" w:hAnsi="Times New Roman"/>
          <w:color w:val="000000"/>
          <w:sz w:val="20"/>
          <w:szCs w:val="20"/>
        </w:rPr>
        <w:t xml:space="preserve"> then a seizure may have occurred); </w:t>
      </w:r>
      <w:hyperlink r:id="rId134" w:history="1">
        <w:r>
          <w:rPr>
            <w:rFonts w:ascii="Times New Roman" w:hAnsi="Times New Roman"/>
            <w:color w:val="000000"/>
            <w:sz w:val="20"/>
            <w:szCs w:val="20"/>
          </w:rPr>
          <w:pict w14:anchorId="64DDC77D">
            <v:shape id="_x0000_i1075" type="#_x0000_t75" style="width:12.9pt;height:12.9pt">
              <v:imagedata r:id="rId18" o:title=""/>
            </v:shape>
          </w:pict>
        </w:r>
      </w:hyperlink>
      <w:hyperlink r:id="rId135" w:history="1">
        <w:r>
          <w:rPr>
            <w:rFonts w:ascii="Times New Roman" w:hAnsi="Times New Roman"/>
            <w:color w:val="0000FF"/>
            <w:sz w:val="20"/>
            <w:szCs w:val="20"/>
            <w:u w:val="single"/>
          </w:rPr>
          <w:t>Morgan v. Woessner</w:t>
        </w:r>
        <w:r>
          <w:rPr>
            <w:rFonts w:ascii="Times New Roman" w:hAnsi="Times New Roman"/>
            <w:color w:val="0000FF"/>
            <w:sz w:val="20"/>
            <w:szCs w:val="20"/>
          </w:rPr>
          <w:t>, 997 F.2d 1244, 1253-54 (9th Cir. 1993)</w:t>
        </w:r>
      </w:hyperlink>
      <w:r>
        <w:rPr>
          <w:rFonts w:ascii="Times New Roman" w:hAnsi="Times New Roman"/>
          <w:color w:val="000000"/>
          <w:sz w:val="20"/>
          <w:szCs w:val="20"/>
        </w:rPr>
        <w:t xml:space="preserve"> (concluding that an individual was seized, in part, because he communicated to a police officer his unwillingness to cooperate and the officer continued to deman</w:t>
      </w:r>
      <w:r>
        <w:rPr>
          <w:rFonts w:ascii="Times New Roman" w:hAnsi="Times New Roman"/>
          <w:color w:val="000000"/>
          <w:sz w:val="20"/>
          <w:szCs w:val="20"/>
        </w:rPr>
        <w:t>d compliance).</w:t>
      </w:r>
    </w:p>
    <w:p w14:paraId="7ECFDD76"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076FE142"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hyperlink r:id="rId136" w:history="1">
        <w:r>
          <w:rPr>
            <w:rFonts w:ascii="Times New Roman" w:hAnsi="Times New Roman"/>
            <w:b/>
            <w:bCs/>
            <w:color w:val="252525"/>
            <w:sz w:val="20"/>
            <w:szCs w:val="20"/>
            <w:vertAlign w:val="superscript"/>
          </w:rPr>
          <w:t>[14]</w:t>
        </w:r>
      </w:hyperlink>
      <w:bookmarkStart w:id="94" w:name="co_anchor_B142050097429_1"/>
      <w:bookmarkEnd w:id="94"/>
      <w:r>
        <w:rPr>
          <w:rFonts w:ascii="Times New Roman" w:hAnsi="Times New Roman"/>
          <w:color w:val="000000"/>
          <w:sz w:val="20"/>
          <w:szCs w:val="20"/>
        </w:rPr>
        <w:t xml:space="preserve"> </w:t>
      </w:r>
      <w:hyperlink r:id="rId137" w:history="1">
        <w:r>
          <w:rPr>
            <w:rFonts w:ascii="Times New Roman" w:hAnsi="Times New Roman"/>
            <w:b/>
            <w:bCs/>
            <w:color w:val="252525"/>
            <w:sz w:val="20"/>
            <w:szCs w:val="20"/>
            <w:vertAlign w:val="superscript"/>
          </w:rPr>
          <w:t>[15]</w:t>
        </w:r>
      </w:hyperlink>
      <w:bookmarkStart w:id="95" w:name="co_anchor_B152050097429_1"/>
      <w:bookmarkEnd w:id="95"/>
      <w:r>
        <w:rPr>
          <w:rFonts w:ascii="Times New Roman" w:hAnsi="Times New Roman"/>
          <w:color w:val="000000"/>
          <w:sz w:val="20"/>
          <w:szCs w:val="20"/>
        </w:rPr>
        <w:t>Accordingly, we conclude that the State failed</w:t>
      </w:r>
      <w:r>
        <w:rPr>
          <w:rFonts w:ascii="Times New Roman" w:hAnsi="Times New Roman"/>
          <w:color w:val="000000"/>
          <w:sz w:val="20"/>
          <w:szCs w:val="20"/>
        </w:rPr>
        <w:t xml:space="preserve"> to meet its burden of showing that the defendant was not seized before the officers learned of the warrant for his arrest. Although we reach our conclusion irrespective of the defendant’s race, we observe that race is an appropriate circumstance to consid</w:t>
      </w:r>
      <w:r>
        <w:rPr>
          <w:rFonts w:ascii="Times New Roman" w:hAnsi="Times New Roman"/>
          <w:color w:val="000000"/>
          <w:sz w:val="20"/>
          <w:szCs w:val="20"/>
        </w:rPr>
        <w:t xml:space="preserve">er in conducting the totality of the circumstances seizure analysis.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138" w:history="1">
        <w:r>
          <w:rPr>
            <w:rFonts w:ascii="Times New Roman" w:hAnsi="Times New Roman"/>
            <w:color w:val="000000"/>
            <w:sz w:val="20"/>
            <w:szCs w:val="20"/>
          </w:rPr>
          <w:pict w14:anchorId="2B3B01D2">
            <v:shape id="_x0000_i1076" type="#_x0000_t75" style="width:12.9pt;height:12.9pt">
              <v:imagedata r:id="rId18" o:title=""/>
            </v:shape>
          </w:pict>
        </w:r>
      </w:hyperlink>
      <w:hyperlink r:id="rId139" w:history="1">
        <w:r>
          <w:rPr>
            <w:rFonts w:ascii="Times New Roman" w:hAnsi="Times New Roman"/>
            <w:color w:val="0000FF"/>
            <w:sz w:val="20"/>
            <w:szCs w:val="20"/>
            <w:u w:val="single"/>
          </w:rPr>
          <w:t>State v. Hight</w:t>
        </w:r>
        <w:r>
          <w:rPr>
            <w:rFonts w:ascii="Times New Roman" w:hAnsi="Times New Roman"/>
            <w:color w:val="0000FF"/>
            <w:sz w:val="20"/>
            <w:szCs w:val="20"/>
          </w:rPr>
          <w:t>, 146 N.H. 746, 750-51, 781 A.2d 11 (2001)</w:t>
        </w:r>
      </w:hyperlink>
      <w:r>
        <w:rPr>
          <w:rFonts w:ascii="Times New Roman" w:hAnsi="Times New Roman"/>
          <w:color w:val="000000"/>
          <w:sz w:val="20"/>
          <w:szCs w:val="20"/>
        </w:rPr>
        <w:t xml:space="preserve"> (considering the races of a Caucasian police officer and an African-American suspect in</w:t>
      </w:r>
      <w:r>
        <w:rPr>
          <w:rFonts w:ascii="Times New Roman" w:hAnsi="Times New Roman"/>
          <w:color w:val="000000"/>
          <w:sz w:val="20"/>
          <w:szCs w:val="20"/>
        </w:rPr>
        <w:t xml:space="preserve"> deciding whether the State purged the taint of an unlawful detention followed by a consent to search). As the Seventh Circuit has concluded, </w:t>
      </w:r>
      <w:r>
        <w:rPr>
          <w:rFonts w:ascii="Times New Roman" w:hAnsi="Times New Roman"/>
          <w:color w:val="000000"/>
          <w:sz w:val="20"/>
          <w:szCs w:val="20"/>
        </w:rPr>
        <w:t>“</w:t>
      </w:r>
      <w:r>
        <w:rPr>
          <w:rFonts w:ascii="Times New Roman" w:hAnsi="Times New Roman"/>
          <w:color w:val="000000"/>
          <w:sz w:val="20"/>
          <w:szCs w:val="20"/>
        </w:rPr>
        <w:t xml:space="preserve">race is </w:t>
      </w:r>
      <w:r>
        <w:rPr>
          <w:rFonts w:ascii="Times New Roman" w:hAnsi="Times New Roman"/>
          <w:color w:val="000000"/>
          <w:sz w:val="20"/>
          <w:szCs w:val="20"/>
        </w:rPr>
        <w:t>‘</w:t>
      </w:r>
      <w:r>
        <w:rPr>
          <w:rFonts w:ascii="Times New Roman" w:hAnsi="Times New Roman"/>
          <w:color w:val="000000"/>
          <w:sz w:val="20"/>
          <w:szCs w:val="20"/>
        </w:rPr>
        <w:t>not irrelevant</w:t>
      </w:r>
      <w:r>
        <w:rPr>
          <w:rFonts w:ascii="Times New Roman" w:hAnsi="Times New Roman"/>
          <w:color w:val="000000"/>
          <w:sz w:val="20"/>
          <w:szCs w:val="20"/>
        </w:rPr>
        <w:t>’</w:t>
      </w:r>
      <w:r>
        <w:rPr>
          <w:rFonts w:ascii="Times New Roman" w:hAnsi="Times New Roman"/>
          <w:color w:val="000000"/>
          <w:sz w:val="20"/>
          <w:szCs w:val="20"/>
        </w:rPr>
        <w:t xml:space="preserve"> to the question of whether a seizure occurred,</w:t>
      </w:r>
      <w:r>
        <w:rPr>
          <w:rFonts w:ascii="Times New Roman" w:hAnsi="Times New Roman"/>
          <w:color w:val="000000"/>
          <w:sz w:val="20"/>
          <w:szCs w:val="20"/>
        </w:rPr>
        <w:t>”</w:t>
      </w:r>
      <w:r>
        <w:rPr>
          <w:rFonts w:ascii="Times New Roman" w:hAnsi="Times New Roman"/>
          <w:color w:val="000000"/>
          <w:sz w:val="20"/>
          <w:szCs w:val="20"/>
        </w:rPr>
        <w:t xml:space="preserve"> but </w:t>
      </w:r>
      <w:r>
        <w:rPr>
          <w:rFonts w:ascii="Times New Roman" w:hAnsi="Times New Roman"/>
          <w:color w:val="000000"/>
          <w:sz w:val="20"/>
          <w:szCs w:val="20"/>
        </w:rPr>
        <w:t>“</w:t>
      </w:r>
      <w:r>
        <w:rPr>
          <w:rFonts w:ascii="Times New Roman" w:hAnsi="Times New Roman"/>
          <w:color w:val="000000"/>
          <w:sz w:val="20"/>
          <w:szCs w:val="20"/>
        </w:rPr>
        <w:t>it is not dispositive either.</w:t>
      </w:r>
      <w:r>
        <w:rPr>
          <w:rFonts w:ascii="Times New Roman" w:hAnsi="Times New Roman"/>
          <w:color w:val="000000"/>
          <w:sz w:val="20"/>
          <w:szCs w:val="20"/>
        </w:rPr>
        <w:t>”</w:t>
      </w:r>
      <w:r>
        <w:rPr>
          <w:rFonts w:ascii="Times New Roman" w:hAnsi="Times New Roman"/>
          <w:color w:val="000000"/>
          <w:sz w:val="20"/>
          <w:szCs w:val="20"/>
        </w:rPr>
        <w:t xml:space="preserve"> </w:t>
      </w:r>
      <w:hyperlink r:id="rId140" w:history="1">
        <w:r>
          <w:rPr>
            <w:rFonts w:ascii="Times New Roman" w:hAnsi="Times New Roman"/>
            <w:color w:val="000000"/>
            <w:sz w:val="20"/>
            <w:szCs w:val="20"/>
          </w:rPr>
          <w:pict w14:anchorId="11C18EFD">
            <v:shape id="_x0000_i1077" type="#_x0000_t75" style="width:12.9pt;height:12.9pt">
              <v:imagedata r:id="rId18" o:title=""/>
            </v:shape>
          </w:pict>
        </w:r>
      </w:hyperlink>
      <w:hyperlink r:id="rId141" w:history="1">
        <w:r>
          <w:rPr>
            <w:rFonts w:ascii="Times New Roman" w:hAnsi="Times New Roman"/>
            <w:color w:val="0000FF"/>
            <w:sz w:val="20"/>
            <w:szCs w:val="20"/>
            <w:u w:val="single"/>
          </w:rPr>
          <w:t>Smith</w:t>
        </w:r>
        <w:r>
          <w:rPr>
            <w:rFonts w:ascii="Times New Roman" w:hAnsi="Times New Roman"/>
            <w:color w:val="0000FF"/>
            <w:sz w:val="20"/>
            <w:szCs w:val="20"/>
          </w:rPr>
          <w:t>, 794 F.3d at 688</w:t>
        </w:r>
      </w:hyperlink>
      <w:r>
        <w:rPr>
          <w:rFonts w:ascii="Times New Roman" w:hAnsi="Times New Roman"/>
          <w:color w:val="000000"/>
          <w:sz w:val="20"/>
          <w:szCs w:val="20"/>
        </w:rPr>
        <w:t xml:space="preserve">;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142" w:history="1">
        <w:r>
          <w:rPr>
            <w:rFonts w:ascii="Times New Roman" w:hAnsi="Times New Roman"/>
            <w:color w:val="000000"/>
            <w:sz w:val="20"/>
            <w:szCs w:val="20"/>
          </w:rPr>
          <w:pict w14:anchorId="49972E24">
            <v:shape id="_x0000_i1078" type="#_x0000_t75" style="width:12.9pt;height:12.9pt">
              <v:imagedata r:id="rId18" o:title=""/>
            </v:shape>
          </w:pict>
        </w:r>
      </w:hyperlink>
      <w:hyperlink r:id="rId143" w:history="1">
        <w:r>
          <w:rPr>
            <w:rFonts w:ascii="Times New Roman" w:hAnsi="Times New Roman"/>
            <w:color w:val="0000FF"/>
            <w:sz w:val="20"/>
            <w:szCs w:val="20"/>
            <w:u w:val="single"/>
          </w:rPr>
          <w:t>United States v. Mendenhall</w:t>
        </w:r>
        <w:r>
          <w:rPr>
            <w:rFonts w:ascii="Times New Roman" w:hAnsi="Times New Roman"/>
            <w:color w:val="0000FF"/>
            <w:sz w:val="20"/>
            <w:szCs w:val="20"/>
          </w:rPr>
          <w:t>, 446 U.S. 544, 558, 100 S.Ct. 1870, 64 L.Ed.2d 497 (1980)</w:t>
        </w:r>
      </w:hyperlink>
      <w:r>
        <w:rPr>
          <w:rFonts w:ascii="Times New Roman" w:hAnsi="Times New Roman"/>
          <w:color w:val="000000"/>
          <w:sz w:val="20"/>
          <w:szCs w:val="20"/>
        </w:rPr>
        <w:t xml:space="preserve"> (noting that the defendant’s race was </w:t>
      </w:r>
      <w:r>
        <w:rPr>
          <w:rFonts w:ascii="Times New Roman" w:hAnsi="Times New Roman"/>
          <w:color w:val="000000"/>
          <w:sz w:val="20"/>
          <w:szCs w:val="20"/>
        </w:rPr>
        <w:t>“</w:t>
      </w:r>
      <w:r>
        <w:rPr>
          <w:rFonts w:ascii="Times New Roman" w:hAnsi="Times New Roman"/>
          <w:color w:val="000000"/>
          <w:sz w:val="20"/>
          <w:szCs w:val="20"/>
        </w:rPr>
        <w:t>not irrelevant</w:t>
      </w:r>
      <w:r>
        <w:rPr>
          <w:rFonts w:ascii="Times New Roman" w:hAnsi="Times New Roman"/>
          <w:color w:val="000000"/>
          <w:sz w:val="20"/>
          <w:szCs w:val="20"/>
        </w:rPr>
        <w:t>”</w:t>
      </w:r>
      <w:r>
        <w:rPr>
          <w:rFonts w:ascii="Times New Roman" w:hAnsi="Times New Roman"/>
          <w:color w:val="000000"/>
          <w:sz w:val="20"/>
          <w:szCs w:val="20"/>
        </w:rPr>
        <w:t xml:space="preserve"> to </w:t>
      </w:r>
      <w:r>
        <w:rPr>
          <w:rFonts w:ascii="Times New Roman" w:hAnsi="Times New Roman"/>
          <w:color w:val="000000"/>
          <w:sz w:val="20"/>
          <w:szCs w:val="20"/>
        </w:rPr>
        <w:t>determining whether she consented to accompany police officers).</w:t>
      </w:r>
    </w:p>
    <w:p w14:paraId="6A2153B3"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B94F91C"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bookmarkStart w:id="96" w:name="co_pp_sp_999_5_1"/>
      <w:bookmarkEnd w:id="96"/>
      <w:r>
        <w:rPr>
          <w:rFonts w:ascii="Times New Roman" w:hAnsi="Times New Roman"/>
          <w:b/>
          <w:bCs/>
          <w:color w:val="000000"/>
          <w:sz w:val="20"/>
          <w:szCs w:val="20"/>
        </w:rPr>
        <w:t>*5</w:t>
      </w:r>
      <w:r>
        <w:rPr>
          <w:rFonts w:ascii="Times New Roman" w:hAnsi="Times New Roman"/>
          <w:color w:val="000000"/>
          <w:sz w:val="20"/>
          <w:szCs w:val="20"/>
        </w:rPr>
        <w:t xml:space="preserve"> The State does not argue that the officers possessed reasonable suspicion to seize the defendant.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144" w:history="1">
        <w:r>
          <w:rPr>
            <w:rFonts w:ascii="Times New Roman" w:hAnsi="Times New Roman"/>
            <w:color w:val="0000FF"/>
            <w:sz w:val="20"/>
            <w:szCs w:val="20"/>
            <w:u w:val="single"/>
          </w:rPr>
          <w:t>Joyce</w:t>
        </w:r>
        <w:r>
          <w:rPr>
            <w:rFonts w:ascii="Times New Roman" w:hAnsi="Times New Roman"/>
            <w:color w:val="0000FF"/>
            <w:sz w:val="20"/>
            <w:szCs w:val="20"/>
          </w:rPr>
          <w:t xml:space="preserve">, 159 </w:t>
        </w:r>
        <w:r>
          <w:rPr>
            <w:rFonts w:ascii="Times New Roman" w:hAnsi="Times New Roman"/>
            <w:color w:val="0000FF"/>
            <w:sz w:val="20"/>
            <w:szCs w:val="20"/>
          </w:rPr>
          <w:t>N.H. at 446, 986 A.2d 642</w:t>
        </w:r>
      </w:hyperlink>
      <w:r>
        <w:rPr>
          <w:rFonts w:ascii="Times New Roman" w:hAnsi="Times New Roman"/>
          <w:color w:val="000000"/>
          <w:sz w:val="20"/>
          <w:szCs w:val="20"/>
        </w:rPr>
        <w:t xml:space="preserve"> (explaining the reasonable suspicion standard that justifies an investigatory seizure). We therefore conclude that his seizure violated his rights </w:t>
      </w:r>
      <w:r>
        <w:rPr>
          <w:rFonts w:ascii="Times New Roman" w:hAnsi="Times New Roman"/>
          <w:color w:val="000000"/>
          <w:sz w:val="20"/>
          <w:szCs w:val="20"/>
        </w:rPr>
        <w:t xml:space="preserve">under </w:t>
      </w:r>
      <w:hyperlink r:id="rId145" w:history="1">
        <w:r>
          <w:rPr>
            <w:rFonts w:ascii="Times New Roman" w:hAnsi="Times New Roman"/>
            <w:color w:val="000000"/>
            <w:sz w:val="20"/>
            <w:szCs w:val="20"/>
          </w:rPr>
          <w:pict w14:anchorId="47D1F7B0">
            <v:shape id="_x0000_i1079" type="#_x0000_t75" style="width:12.9pt;height:12.9pt">
              <v:imagedata r:id="rId18" o:title=""/>
            </v:shape>
          </w:pict>
        </w:r>
      </w:hyperlink>
      <w:hyperlink r:id="rId146" w:history="1">
        <w:r>
          <w:rPr>
            <w:rFonts w:ascii="Times New Roman" w:hAnsi="Times New Roman"/>
            <w:color w:val="0000FF"/>
            <w:sz w:val="20"/>
            <w:szCs w:val="20"/>
          </w:rPr>
          <w:t>Part I, Article 19 of the New Hampshire Constitution</w:t>
        </w:r>
      </w:hyperlink>
      <w:r>
        <w:rPr>
          <w:rFonts w:ascii="Times New Roman" w:hAnsi="Times New Roman"/>
          <w:color w:val="000000"/>
          <w:sz w:val="20"/>
          <w:szCs w:val="20"/>
        </w:rPr>
        <w:t xml:space="preserve"> and that the trial</w:t>
      </w:r>
      <w:r>
        <w:rPr>
          <w:rFonts w:ascii="Times New Roman" w:hAnsi="Times New Roman"/>
          <w:color w:val="000000"/>
          <w:sz w:val="20"/>
          <w:szCs w:val="20"/>
        </w:rPr>
        <w:t xml:space="preserve"> court erred in denying the motion to suppress.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147" w:history="1">
        <w:r>
          <w:rPr>
            <w:rFonts w:ascii="Times New Roman" w:hAnsi="Times New Roman"/>
            <w:color w:val="0000FF"/>
            <w:sz w:val="20"/>
            <w:szCs w:val="20"/>
            <w:u w:val="single"/>
          </w:rPr>
          <w:t>State v. Morrill</w:t>
        </w:r>
        <w:r>
          <w:rPr>
            <w:rFonts w:ascii="Times New Roman" w:hAnsi="Times New Roman"/>
            <w:color w:val="0000FF"/>
            <w:sz w:val="20"/>
            <w:szCs w:val="20"/>
          </w:rPr>
          <w:t>, 169 N.H. 709, 715, 156 A.3d 1028 (2017)</w:t>
        </w:r>
      </w:hyperlink>
      <w:r>
        <w:rPr>
          <w:rFonts w:ascii="Times New Roman" w:hAnsi="Times New Roman"/>
          <w:color w:val="000000"/>
          <w:sz w:val="20"/>
          <w:szCs w:val="20"/>
        </w:rPr>
        <w:t>. Because we conclude that the defendant prevails under the State Constitution, we need not undertake a</w:t>
      </w:r>
      <w:r>
        <w:rPr>
          <w:rFonts w:ascii="Times New Roman" w:hAnsi="Times New Roman"/>
          <w:color w:val="000000"/>
          <w:sz w:val="20"/>
          <w:szCs w:val="20"/>
        </w:rPr>
        <w:t xml:space="preserve"> separate federal analysis. </w:t>
      </w:r>
      <w:r>
        <w:rPr>
          <w:rFonts w:ascii="Times New Roman" w:hAnsi="Times New Roman"/>
          <w:color w:val="000000"/>
          <w:sz w:val="20"/>
          <w:szCs w:val="20"/>
          <w:u w:val="single"/>
        </w:rPr>
        <w:t>See</w:t>
      </w:r>
      <w:r>
        <w:rPr>
          <w:rFonts w:ascii="Times New Roman" w:hAnsi="Times New Roman"/>
          <w:color w:val="000000"/>
          <w:sz w:val="20"/>
          <w:szCs w:val="20"/>
        </w:rPr>
        <w:t xml:space="preserve"> </w:t>
      </w:r>
      <w:hyperlink r:id="rId148" w:history="1">
        <w:r>
          <w:rPr>
            <w:rFonts w:ascii="Times New Roman" w:hAnsi="Times New Roman"/>
            <w:color w:val="0000FF"/>
            <w:sz w:val="20"/>
            <w:szCs w:val="20"/>
            <w:u w:val="single"/>
          </w:rPr>
          <w:t>id.</w:t>
        </w:r>
        <w:r>
          <w:rPr>
            <w:rFonts w:ascii="Times New Roman" w:hAnsi="Times New Roman"/>
            <w:color w:val="0000FF"/>
            <w:sz w:val="20"/>
            <w:szCs w:val="20"/>
          </w:rPr>
          <w:t xml:space="preserve"> at 717, 156 A.3d 1028</w:t>
        </w:r>
      </w:hyperlink>
      <w:r>
        <w:rPr>
          <w:rFonts w:ascii="Times New Roman" w:hAnsi="Times New Roman"/>
          <w:color w:val="000000"/>
          <w:sz w:val="20"/>
          <w:szCs w:val="20"/>
        </w:rPr>
        <w:t>.</w:t>
      </w:r>
    </w:p>
    <w:p w14:paraId="3D255D0C"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5D6F5FD6"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For the reasons stated above, we reverse the denial of the defendant’s motion to suppress. We reverse the defendant’s conviction and remand.</w:t>
      </w:r>
    </w:p>
    <w:p w14:paraId="14BC83B7"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1F15B755"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u w:val="single"/>
        </w:rPr>
        <w:t>Reversed and remanded</w:t>
      </w:r>
      <w:r>
        <w:rPr>
          <w:rFonts w:ascii="Times New Roman" w:hAnsi="Times New Roman"/>
          <w:color w:val="000000"/>
          <w:sz w:val="20"/>
          <w:szCs w:val="20"/>
        </w:rPr>
        <w:t>.</w:t>
      </w:r>
    </w:p>
    <w:p w14:paraId="1F270608"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14:paraId="371F25B1" w14:textId="77777777" w:rsidR="00000000" w:rsidRDefault="009A1163">
      <w:pPr>
        <w:widowControl w:val="0"/>
        <w:autoSpaceDE w:val="0"/>
        <w:autoSpaceDN w:val="0"/>
        <w:adjustRightInd w:val="0"/>
        <w:spacing w:before="600" w:after="0" w:line="240" w:lineRule="auto"/>
        <w:jc w:val="both"/>
        <w:rPr>
          <w:rFonts w:ascii="Times New Roman" w:hAnsi="Times New Roman"/>
          <w:color w:val="000000"/>
          <w:sz w:val="20"/>
          <w:szCs w:val="20"/>
        </w:rPr>
      </w:pPr>
      <w:hyperlink r:id="rId149" w:history="1">
        <w:r>
          <w:rPr>
            <w:rFonts w:ascii="Times New Roman" w:hAnsi="Times New Roman"/>
            <w:color w:val="0000FF"/>
            <w:sz w:val="20"/>
            <w:szCs w:val="20"/>
          </w:rPr>
          <w:t>HICKS</w:t>
        </w:r>
      </w:hyperlink>
      <w:r>
        <w:rPr>
          <w:rFonts w:ascii="Times New Roman" w:hAnsi="Times New Roman"/>
          <w:color w:val="000000"/>
          <w:sz w:val="20"/>
          <w:szCs w:val="20"/>
        </w:rPr>
        <w:t xml:space="preserve">, </w:t>
      </w:r>
      <w:hyperlink r:id="rId150" w:history="1">
        <w:r>
          <w:rPr>
            <w:rFonts w:ascii="Times New Roman" w:hAnsi="Times New Roman"/>
            <w:color w:val="0000FF"/>
            <w:sz w:val="20"/>
            <w:szCs w:val="20"/>
          </w:rPr>
          <w:t>BASSETT</w:t>
        </w:r>
      </w:hyperlink>
      <w:r>
        <w:rPr>
          <w:rFonts w:ascii="Times New Roman" w:hAnsi="Times New Roman"/>
          <w:color w:val="000000"/>
          <w:sz w:val="20"/>
          <w:szCs w:val="20"/>
        </w:rPr>
        <w:t xml:space="preserve">, and </w:t>
      </w:r>
      <w:hyperlink r:id="rId151" w:history="1">
        <w:r>
          <w:rPr>
            <w:rFonts w:ascii="Times New Roman" w:hAnsi="Times New Roman"/>
            <w:color w:val="0000FF"/>
            <w:sz w:val="20"/>
            <w:szCs w:val="20"/>
          </w:rPr>
          <w:t>HANTZ MARCONI</w:t>
        </w:r>
      </w:hyperlink>
      <w:r>
        <w:rPr>
          <w:rFonts w:ascii="Times New Roman" w:hAnsi="Times New Roman"/>
          <w:color w:val="000000"/>
          <w:sz w:val="20"/>
          <w:szCs w:val="20"/>
        </w:rPr>
        <w:t>, JJ., concurred.</w:t>
      </w:r>
    </w:p>
    <w:p w14:paraId="40F5C766" w14:textId="77777777" w:rsidR="00000000" w:rsidRDefault="009A1163">
      <w:pPr>
        <w:widowControl w:val="0"/>
        <w:autoSpaceDE w:val="0"/>
        <w:autoSpaceDN w:val="0"/>
        <w:adjustRightInd w:val="0"/>
        <w:spacing w:before="200" w:after="200" w:line="240" w:lineRule="auto"/>
        <w:jc w:val="both"/>
        <w:rPr>
          <w:rFonts w:ascii="Times New Roman" w:hAnsi="Times New Roman"/>
          <w:b/>
          <w:bCs/>
          <w:color w:val="212121"/>
          <w:sz w:val="20"/>
          <w:szCs w:val="20"/>
        </w:rPr>
      </w:pPr>
      <w:bookmarkStart w:id="97" w:name="co_allCitations_1"/>
      <w:bookmarkEnd w:id="97"/>
      <w:r>
        <w:rPr>
          <w:rFonts w:ascii="Times New Roman" w:hAnsi="Times New Roman"/>
          <w:b/>
          <w:bCs/>
          <w:color w:val="212121"/>
          <w:sz w:val="20"/>
          <w:szCs w:val="20"/>
        </w:rPr>
        <w:t>All Citations</w:t>
      </w:r>
    </w:p>
    <w:p w14:paraId="2FEF7490" w14:textId="77777777" w:rsidR="00000000" w:rsidRDefault="009A1163">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A.3d ----, 2020 WL 122728</w:t>
      </w:r>
    </w:p>
    <w:p w14:paraId="1057905B" w14:textId="77777777" w:rsidR="00000000" w:rsidRDefault="009A1163">
      <w:pPr>
        <w:widowControl w:val="0"/>
        <w:autoSpaceDE w:val="0"/>
        <w:autoSpaceDN w:val="0"/>
        <w:adjustRightInd w:val="0"/>
        <w:spacing w:after="0" w:line="240" w:lineRule="auto"/>
        <w:rPr>
          <w:rFonts w:ascii="sans-serif" w:hAnsi="sans-serif" w:cs="sans-serif"/>
          <w:color w:val="000000"/>
          <w:sz w:val="24"/>
          <w:szCs w:val="24"/>
        </w:rPr>
      </w:pPr>
    </w:p>
    <w:p w14:paraId="0A49B6F2" w14:textId="77777777" w:rsidR="00000000" w:rsidRDefault="009A1163">
      <w:pPr>
        <w:widowControl w:val="0"/>
        <w:autoSpaceDE w:val="0"/>
        <w:autoSpaceDN w:val="0"/>
        <w:adjustRightInd w:val="0"/>
        <w:spacing w:after="0" w:line="240" w:lineRule="auto"/>
        <w:rPr>
          <w:rFonts w:ascii="Arial" w:hAnsi="Arial" w:cs="Arial"/>
          <w:sz w:val="24"/>
          <w:szCs w:val="24"/>
        </w:rPr>
        <w:sectPr w:rsidR="00000000">
          <w:type w:val="continuous"/>
          <w:pgSz w:w="12240" w:h="15840"/>
          <w:pgMar w:top="1080" w:right="1080" w:bottom="1080" w:left="1080" w:header="720" w:footer="720" w:gutter="0"/>
          <w:cols w:num="2" w:space="720"/>
          <w:noEndnote/>
        </w:sectPr>
      </w:pPr>
    </w:p>
    <w:tbl>
      <w:tblPr>
        <w:tblW w:w="0" w:type="auto"/>
        <w:tblLayout w:type="fixed"/>
        <w:tblCellMar>
          <w:left w:w="0" w:type="dxa"/>
          <w:right w:w="0" w:type="dxa"/>
        </w:tblCellMar>
        <w:tblLook w:val="0000" w:firstRow="0" w:lastRow="0" w:firstColumn="0" w:lastColumn="0" w:noHBand="0" w:noVBand="0"/>
      </w:tblPr>
      <w:tblGrid>
        <w:gridCol w:w="600"/>
        <w:gridCol w:w="9480"/>
      </w:tblGrid>
      <w:tr w:rsidR="00000000" w:rsidRPr="009A1163" w14:paraId="14EC20AF" w14:textId="77777777">
        <w:tblPrEx>
          <w:tblCellMar>
            <w:top w:w="0" w:type="dxa"/>
            <w:left w:w="0" w:type="dxa"/>
            <w:bottom w:w="0" w:type="dxa"/>
            <w:right w:w="0" w:type="dxa"/>
          </w:tblCellMar>
        </w:tblPrEx>
        <w:tc>
          <w:tcPr>
            <w:tcW w:w="10080" w:type="dxa"/>
            <w:gridSpan w:val="2"/>
            <w:tcBorders>
              <w:top w:val="nil"/>
              <w:left w:val="nil"/>
              <w:bottom w:val="nil"/>
              <w:right w:val="nil"/>
            </w:tcBorders>
            <w:tcMar>
              <w:top w:w="200" w:type="dxa"/>
            </w:tcMar>
          </w:tcPr>
          <w:p w14:paraId="48FC2B1E" w14:textId="77777777" w:rsidR="00000000" w:rsidRPr="009A1163" w:rsidRDefault="009A1163">
            <w:pPr>
              <w:widowControl w:val="0"/>
              <w:autoSpaceDE w:val="0"/>
              <w:autoSpaceDN w:val="0"/>
              <w:adjustRightInd w:val="0"/>
              <w:spacing w:after="0" w:line="240" w:lineRule="auto"/>
              <w:rPr>
                <w:rFonts w:ascii="sans-serif" w:hAnsi="sans-serif" w:cs="sans-serif"/>
                <w:color w:val="000000"/>
                <w:sz w:val="20"/>
                <w:szCs w:val="20"/>
              </w:rPr>
            </w:pPr>
            <w:r w:rsidRPr="009A1163">
              <w:rPr>
                <w:rFonts w:ascii="sans-serif" w:hAnsi="sans-serif" w:cs="sans-serif"/>
                <w:color w:val="000000"/>
                <w:sz w:val="20"/>
                <w:szCs w:val="20"/>
              </w:rPr>
              <w:t>Footnotes</w:t>
            </w:r>
          </w:p>
          <w:p w14:paraId="0D0F0980" w14:textId="77777777" w:rsidR="00000000" w:rsidRPr="009A1163" w:rsidRDefault="009A1163">
            <w:pPr>
              <w:widowControl w:val="0"/>
              <w:autoSpaceDE w:val="0"/>
              <w:autoSpaceDN w:val="0"/>
              <w:adjustRightInd w:val="0"/>
              <w:spacing w:after="0" w:line="240" w:lineRule="auto"/>
              <w:rPr>
                <w:rFonts w:ascii="sans-serif" w:hAnsi="sans-serif" w:cs="sans-serif"/>
                <w:color w:val="000000"/>
                <w:sz w:val="20"/>
                <w:szCs w:val="20"/>
              </w:rPr>
            </w:pPr>
          </w:p>
        </w:tc>
      </w:tr>
      <w:bookmarkStart w:id="98" w:name="co_footnote_B00012050097429_1"/>
      <w:bookmarkEnd w:id="98"/>
      <w:tr w:rsidR="00000000" w:rsidRPr="009A1163" w14:paraId="5EF9AE4F" w14:textId="77777777">
        <w:tblPrEx>
          <w:tblCellMar>
            <w:top w:w="0" w:type="dxa"/>
            <w:left w:w="0" w:type="dxa"/>
            <w:bottom w:w="0" w:type="dxa"/>
            <w:right w:w="0" w:type="dxa"/>
          </w:tblCellMar>
        </w:tblPrEx>
        <w:tc>
          <w:tcPr>
            <w:tcW w:w="600" w:type="dxa"/>
            <w:tcBorders>
              <w:top w:val="nil"/>
              <w:left w:val="nil"/>
              <w:bottom w:val="nil"/>
              <w:right w:val="nil"/>
            </w:tcBorders>
          </w:tcPr>
          <w:p w14:paraId="41AEA15B" w14:textId="77777777" w:rsidR="00000000" w:rsidRPr="009A1163" w:rsidRDefault="009A1163">
            <w:pPr>
              <w:widowControl w:val="0"/>
              <w:autoSpaceDE w:val="0"/>
              <w:autoSpaceDN w:val="0"/>
              <w:adjustRightInd w:val="0"/>
              <w:spacing w:after="0" w:line="240" w:lineRule="auto"/>
              <w:rPr>
                <w:rFonts w:ascii="sans-serif" w:hAnsi="sans-serif" w:cs="sans-serif"/>
                <w:color w:val="000000"/>
                <w:sz w:val="24"/>
                <w:szCs w:val="24"/>
              </w:rPr>
            </w:pPr>
            <w:r w:rsidRPr="009A1163">
              <w:rPr>
                <w:rFonts w:ascii="sans-serif" w:hAnsi="sans-serif" w:cs="sans-serif"/>
                <w:color w:val="000000"/>
                <w:sz w:val="24"/>
                <w:szCs w:val="24"/>
              </w:rPr>
              <w:fldChar w:fldCharType="begin"/>
            </w:r>
            <w:r w:rsidRPr="009A1163">
              <w:rPr>
                <w:rFonts w:ascii="sans-serif" w:hAnsi="sans-serif" w:cs="sans-serif"/>
                <w:color w:val="000000"/>
                <w:sz w:val="24"/>
                <w:szCs w:val="24"/>
              </w:rPr>
              <w:instrText xml:space="preserve">HYPERLINK "#co_fnRef_B00012050097429_ID0EP2AE_1" </w:instrText>
            </w:r>
            <w:r w:rsidR="002D49DD" w:rsidRPr="009A1163">
              <w:rPr>
                <w:rFonts w:ascii="sans-serif" w:hAnsi="sans-serif" w:cs="sans-serif"/>
                <w:color w:val="000000"/>
                <w:sz w:val="24"/>
                <w:szCs w:val="24"/>
              </w:rPr>
            </w:r>
            <w:r w:rsidRPr="009A1163">
              <w:rPr>
                <w:rFonts w:ascii="sans-serif" w:hAnsi="sans-serif" w:cs="sans-serif"/>
                <w:color w:val="000000"/>
                <w:sz w:val="24"/>
                <w:szCs w:val="24"/>
              </w:rPr>
              <w:fldChar w:fldCharType="separate"/>
            </w:r>
            <w:r w:rsidRPr="009A1163">
              <w:rPr>
                <w:rFonts w:ascii="sans-serif" w:hAnsi="sans-serif" w:cs="sans-serif"/>
                <w:color w:val="0000FF"/>
                <w:sz w:val="24"/>
                <w:szCs w:val="24"/>
                <w:vertAlign w:val="superscript"/>
              </w:rPr>
              <w:t>1</w:t>
            </w:r>
            <w:r w:rsidRPr="009A1163">
              <w:rPr>
                <w:rFonts w:ascii="sans-serif" w:hAnsi="sans-serif" w:cs="sans-serif"/>
                <w:color w:val="000000"/>
                <w:sz w:val="24"/>
                <w:szCs w:val="24"/>
              </w:rPr>
              <w:fldChar w:fldCharType="end"/>
            </w:r>
          </w:p>
          <w:p w14:paraId="6370FA58" w14:textId="77777777" w:rsidR="00000000" w:rsidRPr="009A1163" w:rsidRDefault="009A1163">
            <w:pPr>
              <w:widowControl w:val="0"/>
              <w:autoSpaceDE w:val="0"/>
              <w:autoSpaceDN w:val="0"/>
              <w:adjustRightInd w:val="0"/>
              <w:spacing w:after="0" w:line="240" w:lineRule="auto"/>
              <w:rPr>
                <w:rFonts w:ascii="sans-serif" w:hAnsi="sans-serif" w:cs="sans-serif"/>
                <w:color w:val="000000"/>
                <w:sz w:val="24"/>
                <w:szCs w:val="24"/>
              </w:rPr>
            </w:pPr>
          </w:p>
        </w:tc>
        <w:tc>
          <w:tcPr>
            <w:tcW w:w="9480" w:type="dxa"/>
            <w:tcBorders>
              <w:top w:val="nil"/>
              <w:left w:val="nil"/>
              <w:bottom w:val="nil"/>
              <w:right w:val="nil"/>
            </w:tcBorders>
          </w:tcPr>
          <w:p w14:paraId="0040FD74" w14:textId="77777777" w:rsidR="00000000" w:rsidRPr="009A1163" w:rsidRDefault="009A1163">
            <w:pPr>
              <w:widowControl w:val="0"/>
              <w:autoSpaceDE w:val="0"/>
              <w:autoSpaceDN w:val="0"/>
              <w:adjustRightInd w:val="0"/>
              <w:spacing w:after="0" w:line="240" w:lineRule="auto"/>
              <w:jc w:val="both"/>
              <w:rPr>
                <w:rFonts w:ascii="sans-serif" w:hAnsi="sans-serif" w:cs="sans-serif"/>
                <w:color w:val="000000"/>
                <w:sz w:val="18"/>
                <w:szCs w:val="18"/>
              </w:rPr>
            </w:pPr>
            <w:r w:rsidRPr="009A1163">
              <w:rPr>
                <w:rFonts w:ascii="sans-serif" w:hAnsi="sans-serif" w:cs="sans-serif"/>
                <w:color w:val="000000"/>
                <w:sz w:val="18"/>
                <w:szCs w:val="18"/>
              </w:rPr>
              <w:t>Mitchell had been informed that the landlord did not know to whom the vehicle belonged..</w:t>
            </w:r>
          </w:p>
          <w:p w14:paraId="58480BCD" w14:textId="77777777" w:rsidR="00000000" w:rsidRPr="009A1163" w:rsidRDefault="009A1163">
            <w:pPr>
              <w:widowControl w:val="0"/>
              <w:autoSpaceDE w:val="0"/>
              <w:autoSpaceDN w:val="0"/>
              <w:adjustRightInd w:val="0"/>
              <w:spacing w:after="0" w:line="240" w:lineRule="auto"/>
              <w:jc w:val="both"/>
              <w:rPr>
                <w:rFonts w:ascii="sans-serif" w:hAnsi="sans-serif" w:cs="sans-serif"/>
                <w:color w:val="000000"/>
                <w:sz w:val="18"/>
                <w:szCs w:val="18"/>
              </w:rPr>
            </w:pPr>
          </w:p>
        </w:tc>
      </w:tr>
      <w:bookmarkStart w:id="99" w:name="co_footnote_B00022050097429_1"/>
      <w:bookmarkEnd w:id="99"/>
      <w:tr w:rsidR="00000000" w:rsidRPr="009A1163" w14:paraId="10B6E7B6" w14:textId="77777777">
        <w:tblPrEx>
          <w:tblCellMar>
            <w:top w:w="0" w:type="dxa"/>
            <w:left w:w="0" w:type="dxa"/>
            <w:bottom w:w="0" w:type="dxa"/>
            <w:right w:w="0" w:type="dxa"/>
          </w:tblCellMar>
        </w:tblPrEx>
        <w:tc>
          <w:tcPr>
            <w:tcW w:w="600" w:type="dxa"/>
            <w:tcBorders>
              <w:top w:val="nil"/>
              <w:left w:val="nil"/>
              <w:bottom w:val="nil"/>
              <w:right w:val="nil"/>
            </w:tcBorders>
          </w:tcPr>
          <w:p w14:paraId="2BA0F813" w14:textId="77777777" w:rsidR="00000000" w:rsidRPr="009A1163" w:rsidRDefault="009A1163">
            <w:pPr>
              <w:widowControl w:val="0"/>
              <w:autoSpaceDE w:val="0"/>
              <w:autoSpaceDN w:val="0"/>
              <w:adjustRightInd w:val="0"/>
              <w:spacing w:after="0" w:line="240" w:lineRule="auto"/>
              <w:rPr>
                <w:rFonts w:ascii="sans-serif" w:hAnsi="sans-serif" w:cs="sans-serif"/>
                <w:color w:val="000000"/>
                <w:sz w:val="24"/>
                <w:szCs w:val="24"/>
              </w:rPr>
            </w:pPr>
            <w:r w:rsidRPr="009A1163">
              <w:rPr>
                <w:rFonts w:ascii="sans-serif" w:hAnsi="sans-serif" w:cs="sans-serif"/>
                <w:color w:val="000000"/>
                <w:sz w:val="24"/>
                <w:szCs w:val="24"/>
              </w:rPr>
              <w:fldChar w:fldCharType="begin"/>
            </w:r>
            <w:r w:rsidRPr="009A1163">
              <w:rPr>
                <w:rFonts w:ascii="sans-serif" w:hAnsi="sans-serif" w:cs="sans-serif"/>
                <w:color w:val="000000"/>
                <w:sz w:val="24"/>
                <w:szCs w:val="24"/>
              </w:rPr>
              <w:instrText xml:space="preserve">HYPERLINK "#co_fnRef_B00022050097429_ID0E4VAG_1" </w:instrText>
            </w:r>
            <w:r w:rsidR="002D49DD" w:rsidRPr="009A1163">
              <w:rPr>
                <w:rFonts w:ascii="sans-serif" w:hAnsi="sans-serif" w:cs="sans-serif"/>
                <w:color w:val="000000"/>
                <w:sz w:val="24"/>
                <w:szCs w:val="24"/>
              </w:rPr>
            </w:r>
            <w:r w:rsidRPr="009A1163">
              <w:rPr>
                <w:rFonts w:ascii="sans-serif" w:hAnsi="sans-serif" w:cs="sans-serif"/>
                <w:color w:val="000000"/>
                <w:sz w:val="24"/>
                <w:szCs w:val="24"/>
              </w:rPr>
              <w:fldChar w:fldCharType="separate"/>
            </w:r>
            <w:r w:rsidRPr="009A1163">
              <w:rPr>
                <w:rFonts w:ascii="sans-serif" w:hAnsi="sans-serif" w:cs="sans-serif"/>
                <w:color w:val="0000FF"/>
                <w:sz w:val="24"/>
                <w:szCs w:val="24"/>
                <w:vertAlign w:val="superscript"/>
              </w:rPr>
              <w:t>2</w:t>
            </w:r>
            <w:r w:rsidRPr="009A1163">
              <w:rPr>
                <w:rFonts w:ascii="sans-serif" w:hAnsi="sans-serif" w:cs="sans-serif"/>
                <w:color w:val="000000"/>
                <w:sz w:val="24"/>
                <w:szCs w:val="24"/>
              </w:rPr>
              <w:fldChar w:fldCharType="end"/>
            </w:r>
          </w:p>
          <w:p w14:paraId="5959AF8B" w14:textId="77777777" w:rsidR="00000000" w:rsidRPr="009A1163" w:rsidRDefault="009A1163">
            <w:pPr>
              <w:widowControl w:val="0"/>
              <w:autoSpaceDE w:val="0"/>
              <w:autoSpaceDN w:val="0"/>
              <w:adjustRightInd w:val="0"/>
              <w:spacing w:after="0" w:line="240" w:lineRule="auto"/>
              <w:rPr>
                <w:rFonts w:ascii="sans-serif" w:hAnsi="sans-serif" w:cs="sans-serif"/>
                <w:color w:val="000000"/>
                <w:sz w:val="24"/>
                <w:szCs w:val="24"/>
              </w:rPr>
            </w:pPr>
          </w:p>
        </w:tc>
        <w:tc>
          <w:tcPr>
            <w:tcW w:w="9480" w:type="dxa"/>
            <w:tcBorders>
              <w:top w:val="nil"/>
              <w:left w:val="nil"/>
              <w:bottom w:val="nil"/>
              <w:right w:val="nil"/>
            </w:tcBorders>
          </w:tcPr>
          <w:p w14:paraId="60B03BA4" w14:textId="77777777" w:rsidR="00000000" w:rsidRPr="009A1163" w:rsidRDefault="009A1163">
            <w:pPr>
              <w:widowControl w:val="0"/>
              <w:autoSpaceDE w:val="0"/>
              <w:autoSpaceDN w:val="0"/>
              <w:adjustRightInd w:val="0"/>
              <w:spacing w:after="0" w:line="240" w:lineRule="auto"/>
              <w:jc w:val="both"/>
              <w:rPr>
                <w:rFonts w:ascii="sans-serif" w:hAnsi="sans-serif" w:cs="sans-serif"/>
                <w:color w:val="000000"/>
                <w:sz w:val="18"/>
                <w:szCs w:val="18"/>
              </w:rPr>
            </w:pPr>
            <w:r w:rsidRPr="009A1163">
              <w:rPr>
                <w:rFonts w:ascii="sans-serif" w:hAnsi="sans-serif" w:cs="sans-serif"/>
                <w:color w:val="000000"/>
                <w:sz w:val="18"/>
                <w:szCs w:val="18"/>
              </w:rPr>
              <w:t xml:space="preserve">Mitchell testified that he </w:t>
            </w:r>
            <w:r w:rsidRPr="009A1163">
              <w:rPr>
                <w:rFonts w:ascii="sans-serif" w:hAnsi="sans-serif" w:cs="sans-serif"/>
                <w:color w:val="000000"/>
                <w:sz w:val="18"/>
                <w:szCs w:val="18"/>
              </w:rPr>
              <w:t>“</w:t>
            </w:r>
            <w:r w:rsidRPr="009A1163">
              <w:rPr>
                <w:rFonts w:ascii="sans-serif" w:hAnsi="sans-serif" w:cs="sans-serif"/>
                <w:color w:val="000000"/>
                <w:sz w:val="18"/>
                <w:szCs w:val="18"/>
              </w:rPr>
              <w:t>believe[d]</w:t>
            </w:r>
            <w:r w:rsidRPr="009A1163">
              <w:rPr>
                <w:rFonts w:ascii="sans-serif" w:hAnsi="sans-serif" w:cs="sans-serif"/>
                <w:color w:val="000000"/>
                <w:sz w:val="18"/>
                <w:szCs w:val="18"/>
              </w:rPr>
              <w:t>”</w:t>
            </w:r>
            <w:r w:rsidRPr="009A1163">
              <w:rPr>
                <w:rFonts w:ascii="sans-serif" w:hAnsi="sans-serif" w:cs="sans-serif"/>
                <w:color w:val="000000"/>
                <w:sz w:val="18"/>
                <w:szCs w:val="18"/>
              </w:rPr>
              <w:t xml:space="preserve"> Begin </w:t>
            </w:r>
            <w:r w:rsidRPr="009A1163">
              <w:rPr>
                <w:rFonts w:ascii="sans-serif" w:hAnsi="sans-serif" w:cs="sans-serif"/>
                <w:color w:val="000000"/>
                <w:sz w:val="18"/>
                <w:szCs w:val="18"/>
              </w:rPr>
              <w:t>“</w:t>
            </w:r>
            <w:r w:rsidRPr="009A1163">
              <w:rPr>
                <w:rFonts w:ascii="sans-serif" w:hAnsi="sans-serif" w:cs="sans-serif"/>
                <w:color w:val="000000"/>
                <w:sz w:val="18"/>
                <w:szCs w:val="18"/>
              </w:rPr>
              <w:t>would have called the [defendant]’s name into dispatch.</w:t>
            </w:r>
            <w:r w:rsidRPr="009A1163">
              <w:rPr>
                <w:rFonts w:ascii="sans-serif" w:hAnsi="sans-serif" w:cs="sans-serif"/>
                <w:color w:val="000000"/>
                <w:sz w:val="18"/>
                <w:szCs w:val="18"/>
              </w:rPr>
              <w:t>”</w:t>
            </w:r>
          </w:p>
          <w:p w14:paraId="63ECDBBE" w14:textId="77777777" w:rsidR="00000000" w:rsidRPr="009A1163" w:rsidRDefault="009A1163">
            <w:pPr>
              <w:widowControl w:val="0"/>
              <w:autoSpaceDE w:val="0"/>
              <w:autoSpaceDN w:val="0"/>
              <w:adjustRightInd w:val="0"/>
              <w:spacing w:after="0" w:line="240" w:lineRule="auto"/>
              <w:jc w:val="both"/>
              <w:rPr>
                <w:rFonts w:ascii="sans-serif" w:hAnsi="sans-serif" w:cs="sans-serif"/>
                <w:color w:val="000000"/>
                <w:sz w:val="18"/>
                <w:szCs w:val="18"/>
              </w:rPr>
            </w:pPr>
          </w:p>
        </w:tc>
      </w:tr>
      <w:bookmarkStart w:id="100" w:name="co_footnote_B00032050097429_1"/>
      <w:bookmarkEnd w:id="100"/>
      <w:tr w:rsidR="00000000" w:rsidRPr="009A1163" w14:paraId="54E7BD4E" w14:textId="77777777">
        <w:tblPrEx>
          <w:tblCellMar>
            <w:top w:w="0" w:type="dxa"/>
            <w:left w:w="0" w:type="dxa"/>
            <w:bottom w:w="0" w:type="dxa"/>
            <w:right w:w="0" w:type="dxa"/>
          </w:tblCellMar>
        </w:tblPrEx>
        <w:tc>
          <w:tcPr>
            <w:tcW w:w="600" w:type="dxa"/>
            <w:tcBorders>
              <w:top w:val="nil"/>
              <w:left w:val="nil"/>
              <w:bottom w:val="nil"/>
              <w:right w:val="nil"/>
            </w:tcBorders>
          </w:tcPr>
          <w:p w14:paraId="53E3E2DE" w14:textId="77777777" w:rsidR="00000000" w:rsidRPr="009A1163" w:rsidRDefault="009A1163">
            <w:pPr>
              <w:widowControl w:val="0"/>
              <w:autoSpaceDE w:val="0"/>
              <w:autoSpaceDN w:val="0"/>
              <w:adjustRightInd w:val="0"/>
              <w:spacing w:after="0" w:line="240" w:lineRule="auto"/>
              <w:rPr>
                <w:rFonts w:ascii="sans-serif" w:hAnsi="sans-serif" w:cs="sans-serif"/>
                <w:color w:val="000000"/>
                <w:sz w:val="24"/>
                <w:szCs w:val="24"/>
              </w:rPr>
            </w:pPr>
            <w:r w:rsidRPr="009A1163">
              <w:rPr>
                <w:rFonts w:ascii="sans-serif" w:hAnsi="sans-serif" w:cs="sans-serif"/>
                <w:color w:val="000000"/>
                <w:sz w:val="24"/>
                <w:szCs w:val="24"/>
              </w:rPr>
              <w:fldChar w:fldCharType="begin"/>
            </w:r>
            <w:r w:rsidRPr="009A1163">
              <w:rPr>
                <w:rFonts w:ascii="sans-serif" w:hAnsi="sans-serif" w:cs="sans-serif"/>
                <w:color w:val="000000"/>
                <w:sz w:val="24"/>
                <w:szCs w:val="24"/>
              </w:rPr>
              <w:instrText>HYPERLINK "#co_fnRef_B00032050097429_</w:instrText>
            </w:r>
            <w:r w:rsidRPr="009A1163">
              <w:rPr>
                <w:rFonts w:ascii="sans-serif" w:hAnsi="sans-serif" w:cs="sans-serif"/>
                <w:color w:val="000000"/>
                <w:sz w:val="24"/>
                <w:szCs w:val="24"/>
              </w:rPr>
              <w:instrText xml:space="preserve">ID0E41AG_1" </w:instrText>
            </w:r>
            <w:r w:rsidR="002D49DD" w:rsidRPr="009A1163">
              <w:rPr>
                <w:rFonts w:ascii="sans-serif" w:hAnsi="sans-serif" w:cs="sans-serif"/>
                <w:color w:val="000000"/>
                <w:sz w:val="24"/>
                <w:szCs w:val="24"/>
              </w:rPr>
            </w:r>
            <w:r w:rsidRPr="009A1163">
              <w:rPr>
                <w:rFonts w:ascii="sans-serif" w:hAnsi="sans-serif" w:cs="sans-serif"/>
                <w:color w:val="000000"/>
                <w:sz w:val="24"/>
                <w:szCs w:val="24"/>
              </w:rPr>
              <w:fldChar w:fldCharType="separate"/>
            </w:r>
            <w:r w:rsidRPr="009A1163">
              <w:rPr>
                <w:rFonts w:ascii="sans-serif" w:hAnsi="sans-serif" w:cs="sans-serif"/>
                <w:color w:val="0000FF"/>
                <w:sz w:val="24"/>
                <w:szCs w:val="24"/>
                <w:vertAlign w:val="superscript"/>
              </w:rPr>
              <w:t>3</w:t>
            </w:r>
            <w:r w:rsidRPr="009A1163">
              <w:rPr>
                <w:rFonts w:ascii="sans-serif" w:hAnsi="sans-serif" w:cs="sans-serif"/>
                <w:color w:val="000000"/>
                <w:sz w:val="24"/>
                <w:szCs w:val="24"/>
              </w:rPr>
              <w:fldChar w:fldCharType="end"/>
            </w:r>
          </w:p>
          <w:p w14:paraId="68834FDD" w14:textId="77777777" w:rsidR="00000000" w:rsidRPr="009A1163" w:rsidRDefault="009A1163">
            <w:pPr>
              <w:widowControl w:val="0"/>
              <w:autoSpaceDE w:val="0"/>
              <w:autoSpaceDN w:val="0"/>
              <w:adjustRightInd w:val="0"/>
              <w:spacing w:after="0" w:line="240" w:lineRule="auto"/>
              <w:rPr>
                <w:rFonts w:ascii="sans-serif" w:hAnsi="sans-serif" w:cs="sans-serif"/>
                <w:color w:val="000000"/>
                <w:sz w:val="24"/>
                <w:szCs w:val="24"/>
              </w:rPr>
            </w:pPr>
          </w:p>
        </w:tc>
        <w:tc>
          <w:tcPr>
            <w:tcW w:w="9480" w:type="dxa"/>
            <w:tcBorders>
              <w:top w:val="nil"/>
              <w:left w:val="nil"/>
              <w:bottom w:val="nil"/>
              <w:right w:val="nil"/>
            </w:tcBorders>
          </w:tcPr>
          <w:p w14:paraId="109BBCBC" w14:textId="77777777" w:rsidR="00000000" w:rsidRPr="009A1163" w:rsidRDefault="009A1163">
            <w:pPr>
              <w:widowControl w:val="0"/>
              <w:autoSpaceDE w:val="0"/>
              <w:autoSpaceDN w:val="0"/>
              <w:adjustRightInd w:val="0"/>
              <w:spacing w:after="0" w:line="240" w:lineRule="auto"/>
              <w:jc w:val="both"/>
              <w:rPr>
                <w:rFonts w:ascii="sans-serif" w:hAnsi="sans-serif" w:cs="sans-serif"/>
                <w:color w:val="000000"/>
                <w:sz w:val="18"/>
                <w:szCs w:val="18"/>
              </w:rPr>
            </w:pPr>
            <w:r w:rsidRPr="009A1163">
              <w:rPr>
                <w:rFonts w:ascii="sans-serif" w:hAnsi="sans-serif" w:cs="sans-serif"/>
                <w:color w:val="000000"/>
                <w:sz w:val="18"/>
                <w:szCs w:val="18"/>
              </w:rPr>
              <w:t xml:space="preserve">We observe that the trial court considered circumstances relevant to the seizure analysis, such as the location of the police cruiser and that the defendant was not chased by an officer, that were supported by the record. </w:t>
            </w:r>
            <w:r w:rsidRPr="009A1163">
              <w:rPr>
                <w:rFonts w:ascii="sans-serif" w:hAnsi="sans-serif" w:cs="sans-serif"/>
                <w:color w:val="000000"/>
                <w:sz w:val="18"/>
                <w:szCs w:val="18"/>
                <w:u w:val="single"/>
              </w:rPr>
              <w:t>See</w:t>
            </w:r>
            <w:r w:rsidRPr="009A1163">
              <w:rPr>
                <w:rFonts w:ascii="sans-serif" w:hAnsi="sans-serif" w:cs="sans-serif"/>
                <w:color w:val="000000"/>
                <w:sz w:val="18"/>
                <w:szCs w:val="18"/>
              </w:rPr>
              <w:t xml:space="preserve"> </w:t>
            </w:r>
            <w:hyperlink r:id="rId152" w:history="1">
              <w:r w:rsidRPr="009A1163">
                <w:rPr>
                  <w:rFonts w:ascii="sans-serif" w:hAnsi="sans-serif" w:cs="sans-serif"/>
                  <w:color w:val="000000"/>
                  <w:sz w:val="18"/>
                  <w:szCs w:val="18"/>
                </w:rPr>
                <w:pict w14:anchorId="5D180842">
                  <v:shape id="_x0000_i1080" type="#_x0000_t75" style="width:12.9pt;height:12.9pt">
                    <v:imagedata r:id="rId18" o:title=""/>
                  </v:shape>
                </w:pict>
              </w:r>
            </w:hyperlink>
            <w:hyperlink r:id="rId153" w:history="1">
              <w:r w:rsidRPr="009A1163">
                <w:rPr>
                  <w:rFonts w:ascii="sans-serif" w:hAnsi="sans-serif" w:cs="sans-serif"/>
                  <w:color w:val="0000FF"/>
                  <w:sz w:val="18"/>
                  <w:szCs w:val="18"/>
                  <w:u w:val="single"/>
                </w:rPr>
                <w:t>Beauchesne</w:t>
              </w:r>
              <w:r w:rsidRPr="009A1163">
                <w:rPr>
                  <w:rFonts w:ascii="sans-serif" w:hAnsi="sans-serif" w:cs="sans-serif"/>
                  <w:color w:val="0000FF"/>
                  <w:sz w:val="18"/>
                  <w:szCs w:val="18"/>
                </w:rPr>
                <w:t>, 151 N.H. at 815, 868 A.2d 972</w:t>
              </w:r>
            </w:hyperlink>
            <w:r w:rsidRPr="009A1163">
              <w:rPr>
                <w:rFonts w:ascii="sans-serif" w:hAnsi="sans-serif" w:cs="sans-serif"/>
                <w:color w:val="000000"/>
                <w:sz w:val="18"/>
                <w:szCs w:val="18"/>
              </w:rPr>
              <w:t xml:space="preserve">; </w:t>
            </w:r>
            <w:hyperlink r:id="rId154" w:history="1">
              <w:r w:rsidRPr="009A1163">
                <w:rPr>
                  <w:rFonts w:ascii="sans-serif" w:hAnsi="sans-serif" w:cs="sans-serif"/>
                  <w:color w:val="000000"/>
                  <w:sz w:val="18"/>
                  <w:szCs w:val="18"/>
                </w:rPr>
                <w:pict w14:anchorId="7E01A656">
                  <v:shape id="_x0000_i1081" type="#_x0000_t75" style="width:12.9pt;height:12.9pt">
                    <v:imagedata r:id="rId18" o:title=""/>
                  </v:shape>
                </w:pict>
              </w:r>
            </w:hyperlink>
            <w:hyperlink r:id="rId155" w:history="1">
              <w:r w:rsidRPr="009A1163">
                <w:rPr>
                  <w:rFonts w:ascii="sans-serif" w:hAnsi="sans-serif" w:cs="sans-serif"/>
                  <w:color w:val="0000FF"/>
                  <w:sz w:val="18"/>
                  <w:szCs w:val="18"/>
                  <w:u w:val="single"/>
                </w:rPr>
                <w:t>State v. Licks</w:t>
              </w:r>
              <w:r w:rsidRPr="009A1163">
                <w:rPr>
                  <w:rFonts w:ascii="sans-serif" w:hAnsi="sans-serif" w:cs="sans-serif"/>
                  <w:color w:val="0000FF"/>
                  <w:sz w:val="18"/>
                  <w:szCs w:val="18"/>
                </w:rPr>
                <w:t>, 154 N.H. 491, 494, 914 A.2d 1246 (2006)</w:t>
              </w:r>
            </w:hyperlink>
            <w:r w:rsidRPr="009A1163">
              <w:rPr>
                <w:rFonts w:ascii="sans-serif" w:hAnsi="sans-serif" w:cs="sans-serif"/>
                <w:color w:val="000000"/>
                <w:sz w:val="18"/>
                <w:szCs w:val="18"/>
              </w:rPr>
              <w:t>. However, it did not consider several other relevant circumstances that were also supporte</w:t>
            </w:r>
            <w:r w:rsidRPr="009A1163">
              <w:rPr>
                <w:rFonts w:ascii="sans-serif" w:hAnsi="sans-serif" w:cs="sans-serif"/>
                <w:color w:val="000000"/>
                <w:sz w:val="18"/>
                <w:szCs w:val="18"/>
              </w:rPr>
              <w:t>d by the record. For example, two officers wearing uniforms appeared at the scene, the encounter took place during the evening, in a private driveway, lasted less than 20 minutes, while the defendant was seated in a parked truck, the police officers did no</w:t>
            </w:r>
            <w:r w:rsidRPr="009A1163">
              <w:rPr>
                <w:rFonts w:ascii="sans-serif" w:hAnsi="sans-serif" w:cs="sans-serif"/>
                <w:color w:val="000000"/>
                <w:sz w:val="18"/>
                <w:szCs w:val="18"/>
              </w:rPr>
              <w:t xml:space="preserve">t activate their blue lights, and each officer approached an opposite side of the truck. </w:t>
            </w:r>
            <w:r w:rsidRPr="009A1163">
              <w:rPr>
                <w:rFonts w:ascii="sans-serif" w:hAnsi="sans-serif" w:cs="sans-serif"/>
                <w:color w:val="000000"/>
                <w:sz w:val="18"/>
                <w:szCs w:val="18"/>
                <w:u w:val="single"/>
              </w:rPr>
              <w:t>See</w:t>
            </w:r>
            <w:r w:rsidRPr="009A1163">
              <w:rPr>
                <w:rFonts w:ascii="sans-serif" w:hAnsi="sans-serif" w:cs="sans-serif"/>
                <w:color w:val="000000"/>
                <w:sz w:val="18"/>
                <w:szCs w:val="18"/>
              </w:rPr>
              <w:t xml:space="preserve"> </w:t>
            </w:r>
            <w:hyperlink r:id="rId156" w:history="1">
              <w:r w:rsidRPr="009A1163">
                <w:rPr>
                  <w:rFonts w:ascii="sans-serif" w:hAnsi="sans-serif" w:cs="sans-serif"/>
                  <w:color w:val="0000FF"/>
                  <w:sz w:val="18"/>
                  <w:szCs w:val="18"/>
                  <w:u w:val="single"/>
                </w:rPr>
                <w:t>Joyce</w:t>
              </w:r>
              <w:r w:rsidRPr="009A1163">
                <w:rPr>
                  <w:rFonts w:ascii="sans-serif" w:hAnsi="sans-serif" w:cs="sans-serif"/>
                  <w:color w:val="0000FF"/>
                  <w:sz w:val="18"/>
                  <w:szCs w:val="18"/>
                </w:rPr>
                <w:t>, 159 N.H. at 442, 445, 986 A.2d 642</w:t>
              </w:r>
            </w:hyperlink>
            <w:r w:rsidRPr="009A1163">
              <w:rPr>
                <w:rFonts w:ascii="sans-serif" w:hAnsi="sans-serif" w:cs="sans-serif"/>
                <w:color w:val="000000"/>
                <w:sz w:val="18"/>
                <w:szCs w:val="18"/>
              </w:rPr>
              <w:t xml:space="preserve">; </w:t>
            </w:r>
            <w:hyperlink r:id="rId157" w:history="1">
              <w:r w:rsidRPr="009A1163">
                <w:rPr>
                  <w:rFonts w:ascii="sans-serif" w:hAnsi="sans-serif" w:cs="sans-serif"/>
                  <w:color w:val="000000"/>
                  <w:sz w:val="18"/>
                  <w:szCs w:val="18"/>
                </w:rPr>
                <w:pict w14:anchorId="205733B2">
                  <v:shape id="_x0000_i1082" type="#_x0000_t75" style="width:12.9pt;height:12.9pt">
                    <v:imagedata r:id="rId18" o:title=""/>
                  </v:shape>
                </w:pict>
              </w:r>
            </w:hyperlink>
            <w:hyperlink r:id="rId158" w:history="1">
              <w:r w:rsidRPr="009A1163">
                <w:rPr>
                  <w:rFonts w:ascii="sans-serif" w:hAnsi="sans-serif" w:cs="sans-serif"/>
                  <w:color w:val="0000FF"/>
                  <w:sz w:val="18"/>
                  <w:szCs w:val="18"/>
                  <w:u w:val="single"/>
                </w:rPr>
                <w:t>Licks</w:t>
              </w:r>
              <w:r w:rsidRPr="009A1163">
                <w:rPr>
                  <w:rFonts w:ascii="sans-serif" w:hAnsi="sans-serif" w:cs="sans-serif"/>
                  <w:color w:val="0000FF"/>
                  <w:sz w:val="18"/>
                  <w:szCs w:val="18"/>
                </w:rPr>
                <w:t>, 154 N.H. at 493, 914 A.2d 1246</w:t>
              </w:r>
            </w:hyperlink>
            <w:r w:rsidRPr="009A1163">
              <w:rPr>
                <w:rFonts w:ascii="sans-serif" w:hAnsi="sans-serif" w:cs="sans-serif"/>
                <w:color w:val="000000"/>
                <w:sz w:val="18"/>
                <w:szCs w:val="18"/>
              </w:rPr>
              <w:t xml:space="preserve">; </w:t>
            </w:r>
            <w:hyperlink r:id="rId159" w:history="1">
              <w:r w:rsidRPr="009A1163">
                <w:rPr>
                  <w:rFonts w:ascii="sans-serif" w:hAnsi="sans-serif" w:cs="sans-serif"/>
                  <w:color w:val="0000FF"/>
                  <w:sz w:val="18"/>
                  <w:szCs w:val="18"/>
                  <w:u w:val="single"/>
                </w:rPr>
                <w:t>State v. Steeves</w:t>
              </w:r>
              <w:r w:rsidRPr="009A1163">
                <w:rPr>
                  <w:rFonts w:ascii="sans-serif" w:hAnsi="sans-serif" w:cs="sans-serif"/>
                  <w:color w:val="0000FF"/>
                  <w:sz w:val="18"/>
                  <w:szCs w:val="18"/>
                </w:rPr>
                <w:t>, 158 N.H. 672, 676, 972 A.2d 1033 (2009)</w:t>
              </w:r>
            </w:hyperlink>
            <w:r w:rsidRPr="009A1163">
              <w:rPr>
                <w:rFonts w:ascii="sans-serif" w:hAnsi="sans-serif" w:cs="sans-serif"/>
                <w:color w:val="000000"/>
                <w:sz w:val="18"/>
                <w:szCs w:val="18"/>
              </w:rPr>
              <w:t>. Some of these circumstances weigh in favor, and some against, finding that</w:t>
            </w:r>
            <w:r w:rsidRPr="009A1163">
              <w:rPr>
                <w:rFonts w:ascii="sans-serif" w:hAnsi="sans-serif" w:cs="sans-serif"/>
                <w:color w:val="000000"/>
                <w:sz w:val="18"/>
                <w:szCs w:val="18"/>
              </w:rPr>
              <w:t xml:space="preserve"> a seizure occurred. Even taking them into account, however, we conclude that without evidence regarding the verbal exchange between the defendant and Begin, the State failed to meet its burden.</w:t>
            </w:r>
          </w:p>
          <w:p w14:paraId="41A43DE8" w14:textId="77777777" w:rsidR="00000000" w:rsidRPr="009A1163" w:rsidRDefault="009A1163">
            <w:pPr>
              <w:widowControl w:val="0"/>
              <w:autoSpaceDE w:val="0"/>
              <w:autoSpaceDN w:val="0"/>
              <w:adjustRightInd w:val="0"/>
              <w:spacing w:after="0" w:line="240" w:lineRule="auto"/>
              <w:jc w:val="both"/>
              <w:rPr>
                <w:rFonts w:ascii="sans-serif" w:hAnsi="sans-serif" w:cs="sans-serif"/>
                <w:color w:val="000000"/>
                <w:sz w:val="18"/>
                <w:szCs w:val="18"/>
              </w:rPr>
            </w:pPr>
          </w:p>
        </w:tc>
      </w:tr>
    </w:tbl>
    <w:p w14:paraId="595632E0" w14:textId="77777777" w:rsidR="00000000" w:rsidRDefault="009A1163">
      <w:pPr>
        <w:widowControl w:val="0"/>
        <w:autoSpaceDE w:val="0"/>
        <w:autoSpaceDN w:val="0"/>
        <w:adjustRightInd w:val="0"/>
        <w:spacing w:after="0" w:line="240" w:lineRule="auto"/>
        <w:rPr>
          <w:rFonts w:ascii="Arial" w:hAnsi="Arial" w:cs="Arial"/>
          <w:sz w:val="24"/>
          <w:szCs w:val="24"/>
        </w:rPr>
      </w:pPr>
    </w:p>
    <w:p w14:paraId="5AEA9789" w14:textId="77777777" w:rsidR="00000000" w:rsidRDefault="009A1163">
      <w:pPr>
        <w:widowControl w:val="0"/>
        <w:autoSpaceDE w:val="0"/>
        <w:autoSpaceDN w:val="0"/>
        <w:adjustRightInd w:val="0"/>
        <w:spacing w:after="0" w:line="240" w:lineRule="auto"/>
        <w:rPr>
          <w:rFonts w:ascii="Times New Roman" w:hAnsi="Times New Roman"/>
          <w:color w:val="000000"/>
          <w:sz w:val="24"/>
          <w:szCs w:val="24"/>
        </w:rPr>
      </w:pPr>
    </w:p>
    <w:p w14:paraId="74C44CA4" w14:textId="77777777" w:rsidR="00000000" w:rsidRDefault="009A1163">
      <w:pPr>
        <w:widowControl w:val="0"/>
        <w:autoSpaceDE w:val="0"/>
        <w:autoSpaceDN w:val="0"/>
        <w:adjustRightInd w:val="0"/>
        <w:spacing w:after="0" w:line="240" w:lineRule="auto"/>
        <w:rPr>
          <w:rFonts w:ascii="Arial" w:hAnsi="Arial" w:cs="Arial"/>
          <w:sz w:val="24"/>
          <w:szCs w:val="24"/>
        </w:rPr>
        <w:sectPr w:rsidR="00000000">
          <w:type w:val="continuous"/>
          <w:pgSz w:w="12240" w:h="15840"/>
          <w:pgMar w:top="1080" w:right="1080" w:bottom="1080" w:left="1080" w:header="720" w:footer="720" w:gutter="0"/>
          <w:cols w:space="720"/>
          <w:noEndnote/>
        </w:sectPr>
      </w:pPr>
    </w:p>
    <w:p w14:paraId="29BD22AB" w14:textId="77777777" w:rsidR="00000000" w:rsidRDefault="009A1163">
      <w:pPr>
        <w:widowControl w:val="0"/>
        <w:autoSpaceDE w:val="0"/>
        <w:autoSpaceDN w:val="0"/>
        <w:adjustRightInd w:val="0"/>
        <w:spacing w:after="0" w:line="240" w:lineRule="auto"/>
        <w:rPr>
          <w:rFonts w:ascii="sans-serif" w:hAnsi="sans-serif" w:cs="sans-serif"/>
          <w:color w:val="000000"/>
          <w:sz w:val="24"/>
          <w:szCs w:val="24"/>
        </w:rPr>
      </w:pPr>
    </w:p>
    <w:p w14:paraId="57E7D3F5" w14:textId="77777777" w:rsidR="00000000" w:rsidRDefault="009A1163">
      <w:pPr>
        <w:widowControl w:val="0"/>
        <w:autoSpaceDE w:val="0"/>
        <w:autoSpaceDN w:val="0"/>
        <w:adjustRightInd w:val="0"/>
        <w:spacing w:after="0" w:line="240" w:lineRule="auto"/>
        <w:rPr>
          <w:rFonts w:ascii="Arial" w:hAnsi="Arial" w:cs="Arial"/>
          <w:sz w:val="24"/>
          <w:szCs w:val="24"/>
        </w:rPr>
        <w:sectPr w:rsidR="00000000">
          <w:type w:val="continuous"/>
          <w:pgSz w:w="12240" w:h="15840"/>
          <w:pgMar w:top="1080" w:right="1080" w:bottom="1080" w:left="1080" w:header="720" w:footer="720" w:gutter="0"/>
          <w:cols w:num="2" w:space="720"/>
          <w:noEndnote/>
        </w:sectPr>
      </w:pPr>
    </w:p>
    <w:tbl>
      <w:tblPr>
        <w:tblW w:w="0" w:type="auto"/>
        <w:tblInd w:w="24" w:type="dxa"/>
        <w:tblLayout w:type="fixed"/>
        <w:tblCellMar>
          <w:left w:w="0" w:type="dxa"/>
          <w:right w:w="0" w:type="dxa"/>
        </w:tblCellMar>
        <w:tblLook w:val="0000" w:firstRow="0" w:lastRow="0" w:firstColumn="0" w:lastColumn="0" w:noHBand="0" w:noVBand="0"/>
      </w:tblPr>
      <w:tblGrid>
        <w:gridCol w:w="4320"/>
        <w:gridCol w:w="5760"/>
      </w:tblGrid>
      <w:tr w:rsidR="00000000" w:rsidRPr="009A1163" w14:paraId="74212181" w14:textId="77777777">
        <w:tblPrEx>
          <w:tblCellMar>
            <w:top w:w="0" w:type="dxa"/>
            <w:left w:w="0" w:type="dxa"/>
            <w:bottom w:w="0" w:type="dxa"/>
            <w:right w:w="0" w:type="dxa"/>
          </w:tblCellMar>
        </w:tblPrEx>
        <w:tc>
          <w:tcPr>
            <w:tcW w:w="4320" w:type="dxa"/>
            <w:tcBorders>
              <w:top w:val="single" w:sz="4" w:space="0" w:color="777777"/>
              <w:left w:val="nil"/>
              <w:bottom w:val="nil"/>
              <w:right w:val="nil"/>
            </w:tcBorders>
            <w:tcMar>
              <w:top w:w="100" w:type="dxa"/>
              <w:left w:w="24" w:type="dxa"/>
              <w:right w:w="24" w:type="dxa"/>
            </w:tcMar>
          </w:tcPr>
          <w:p w14:paraId="73BB5609" w14:textId="77777777" w:rsidR="00000000" w:rsidRPr="009A1163" w:rsidRDefault="009A1163">
            <w:pPr>
              <w:widowControl w:val="0"/>
              <w:autoSpaceDE w:val="0"/>
              <w:autoSpaceDN w:val="0"/>
              <w:adjustRightInd w:val="0"/>
              <w:spacing w:after="0" w:line="240" w:lineRule="auto"/>
              <w:ind w:left="24" w:right="24"/>
              <w:rPr>
                <w:rFonts w:ascii="sans-serif" w:hAnsi="sans-serif" w:cs="sans-serif"/>
                <w:b/>
                <w:bCs/>
                <w:color w:val="777777"/>
                <w:sz w:val="16"/>
                <w:szCs w:val="16"/>
              </w:rPr>
            </w:pPr>
            <w:r w:rsidRPr="009A1163">
              <w:rPr>
                <w:rFonts w:ascii="sans-serif" w:hAnsi="sans-serif" w:cs="sans-serif"/>
                <w:b/>
                <w:bCs/>
                <w:color w:val="777777"/>
                <w:sz w:val="16"/>
                <w:szCs w:val="16"/>
              </w:rPr>
              <w:t>End of Document</w:t>
            </w:r>
          </w:p>
          <w:p w14:paraId="74E09705" w14:textId="77777777" w:rsidR="00000000" w:rsidRPr="009A1163" w:rsidRDefault="009A1163">
            <w:pPr>
              <w:widowControl w:val="0"/>
              <w:autoSpaceDE w:val="0"/>
              <w:autoSpaceDN w:val="0"/>
              <w:adjustRightInd w:val="0"/>
              <w:spacing w:after="0" w:line="240" w:lineRule="auto"/>
              <w:ind w:left="24" w:right="24"/>
              <w:rPr>
                <w:rFonts w:ascii="sans-serif" w:hAnsi="sans-serif" w:cs="sans-serif"/>
                <w:b/>
                <w:bCs/>
                <w:color w:val="777777"/>
                <w:sz w:val="16"/>
                <w:szCs w:val="16"/>
              </w:rPr>
            </w:pPr>
          </w:p>
        </w:tc>
        <w:tc>
          <w:tcPr>
            <w:tcW w:w="5760" w:type="dxa"/>
            <w:tcBorders>
              <w:top w:val="single" w:sz="4" w:space="0" w:color="777777"/>
              <w:left w:val="nil"/>
              <w:bottom w:val="nil"/>
              <w:right w:val="nil"/>
            </w:tcBorders>
            <w:tcMar>
              <w:top w:w="100" w:type="dxa"/>
              <w:left w:w="24" w:type="dxa"/>
              <w:right w:w="24" w:type="dxa"/>
            </w:tcMar>
          </w:tcPr>
          <w:p w14:paraId="670E8F7A" w14:textId="77777777" w:rsidR="00000000" w:rsidRPr="009A1163" w:rsidRDefault="009A1163">
            <w:pPr>
              <w:widowControl w:val="0"/>
              <w:autoSpaceDE w:val="0"/>
              <w:autoSpaceDN w:val="0"/>
              <w:adjustRightInd w:val="0"/>
              <w:spacing w:after="0" w:line="240" w:lineRule="auto"/>
              <w:ind w:left="24" w:right="24"/>
              <w:jc w:val="right"/>
              <w:rPr>
                <w:rFonts w:ascii="sans-serif" w:hAnsi="sans-serif" w:cs="sans-serif"/>
                <w:color w:val="777777"/>
                <w:sz w:val="16"/>
                <w:szCs w:val="16"/>
              </w:rPr>
            </w:pPr>
            <w:r w:rsidRPr="009A1163">
              <w:rPr>
                <w:rFonts w:ascii="sans-serif" w:hAnsi="sans-serif" w:cs="sans-serif"/>
                <w:color w:val="777777"/>
                <w:sz w:val="16"/>
                <w:szCs w:val="16"/>
              </w:rPr>
              <w:t>©</w:t>
            </w:r>
            <w:r w:rsidRPr="009A1163">
              <w:rPr>
                <w:rFonts w:ascii="sans-serif" w:hAnsi="sans-serif" w:cs="sans-serif"/>
                <w:color w:val="777777"/>
                <w:sz w:val="16"/>
                <w:szCs w:val="16"/>
              </w:rPr>
              <w:t xml:space="preserve"> 2020 Thomson Reuters. No claim to original U.S. Government Works.</w:t>
            </w:r>
          </w:p>
          <w:p w14:paraId="34A3347B" w14:textId="77777777" w:rsidR="00000000" w:rsidRPr="009A1163" w:rsidRDefault="009A1163">
            <w:pPr>
              <w:widowControl w:val="0"/>
              <w:autoSpaceDE w:val="0"/>
              <w:autoSpaceDN w:val="0"/>
              <w:adjustRightInd w:val="0"/>
              <w:spacing w:after="0" w:line="240" w:lineRule="auto"/>
              <w:ind w:left="24" w:right="24"/>
              <w:jc w:val="right"/>
              <w:rPr>
                <w:rFonts w:ascii="sans-serif" w:hAnsi="sans-serif" w:cs="sans-serif"/>
                <w:color w:val="777777"/>
                <w:sz w:val="16"/>
                <w:szCs w:val="16"/>
              </w:rPr>
            </w:pPr>
          </w:p>
        </w:tc>
      </w:tr>
    </w:tbl>
    <w:p w14:paraId="360F555D" w14:textId="77777777" w:rsidR="00000000" w:rsidRDefault="009A1163">
      <w:pPr>
        <w:widowControl w:val="0"/>
        <w:autoSpaceDE w:val="0"/>
        <w:autoSpaceDN w:val="0"/>
        <w:adjustRightInd w:val="0"/>
        <w:spacing w:after="0" w:line="240" w:lineRule="auto"/>
        <w:rPr>
          <w:rFonts w:ascii="Arial" w:hAnsi="Arial" w:cs="Arial"/>
          <w:sz w:val="24"/>
          <w:szCs w:val="24"/>
        </w:rPr>
      </w:pPr>
    </w:p>
    <w:p w14:paraId="054AA23C" w14:textId="77777777" w:rsidR="00000000" w:rsidRDefault="009A1163">
      <w:pPr>
        <w:widowControl w:val="0"/>
        <w:autoSpaceDE w:val="0"/>
        <w:autoSpaceDN w:val="0"/>
        <w:adjustRightInd w:val="0"/>
        <w:spacing w:after="0" w:line="240" w:lineRule="auto"/>
        <w:rPr>
          <w:rFonts w:ascii="Times New Roman" w:hAnsi="Times New Roman"/>
          <w:color w:val="000000"/>
          <w:sz w:val="24"/>
          <w:szCs w:val="24"/>
        </w:rPr>
      </w:pPr>
    </w:p>
    <w:p w14:paraId="1B3E9C49" w14:textId="77777777" w:rsidR="00000000" w:rsidRDefault="009A1163">
      <w:pPr>
        <w:widowControl w:val="0"/>
        <w:autoSpaceDE w:val="0"/>
        <w:autoSpaceDN w:val="0"/>
        <w:adjustRightInd w:val="0"/>
        <w:spacing w:after="0" w:line="240" w:lineRule="auto"/>
        <w:rPr>
          <w:rFonts w:ascii="Arial" w:hAnsi="Arial" w:cs="Arial"/>
          <w:sz w:val="24"/>
          <w:szCs w:val="24"/>
        </w:rPr>
        <w:sectPr w:rsidR="00000000">
          <w:type w:val="continuous"/>
          <w:pgSz w:w="12240" w:h="15840"/>
          <w:pgMar w:top="1080" w:right="1080" w:bottom="1080" w:left="1080" w:header="720" w:footer="720" w:gutter="0"/>
          <w:cols w:space="720"/>
          <w:noEndnote/>
        </w:sectPr>
      </w:pPr>
    </w:p>
    <w:p w14:paraId="4BFE50BF" w14:textId="77777777" w:rsidR="009A1163" w:rsidRDefault="009A1163">
      <w:pPr>
        <w:widowControl w:val="0"/>
        <w:autoSpaceDE w:val="0"/>
        <w:autoSpaceDN w:val="0"/>
        <w:adjustRightInd w:val="0"/>
        <w:spacing w:after="0" w:line="240" w:lineRule="auto"/>
        <w:rPr>
          <w:rFonts w:ascii="Arial" w:hAnsi="Arial" w:cs="Arial"/>
          <w:sz w:val="24"/>
          <w:szCs w:val="24"/>
        </w:rPr>
      </w:pPr>
    </w:p>
    <w:sectPr w:rsidR="009A1163">
      <w:type w:val="continuous"/>
      <w:pgSz w:w="12240" w:h="15840"/>
      <w:pgMar w:top="1080" w:right="1080" w:bottom="1080" w:left="108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65ACD" w14:textId="77777777" w:rsidR="009A1163" w:rsidRDefault="009A1163">
      <w:pPr>
        <w:spacing w:after="0" w:line="240" w:lineRule="auto"/>
      </w:pPr>
      <w:r>
        <w:separator/>
      </w:r>
    </w:p>
  </w:endnote>
  <w:endnote w:type="continuationSeparator" w:id="0">
    <w:p w14:paraId="65DF65A6" w14:textId="77777777" w:rsidR="009A1163" w:rsidRDefault="009A1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9300"/>
      <w:gridCol w:w="700"/>
    </w:tblGrid>
    <w:tr w:rsidR="00000000" w:rsidRPr="009A1163" w14:paraId="053536D4" w14:textId="77777777">
      <w:tblPrEx>
        <w:tblCellMar>
          <w:top w:w="0" w:type="dxa"/>
          <w:left w:w="0" w:type="dxa"/>
          <w:bottom w:w="0" w:type="dxa"/>
          <w:right w:w="0" w:type="dxa"/>
        </w:tblCellMar>
      </w:tblPrEx>
      <w:tc>
        <w:tcPr>
          <w:tcW w:w="9300" w:type="dxa"/>
          <w:tcBorders>
            <w:top w:val="single" w:sz="8" w:space="0" w:color="AAAAAA"/>
            <w:left w:val="nil"/>
            <w:bottom w:val="nil"/>
            <w:right w:val="nil"/>
          </w:tcBorders>
          <w:tcMar>
            <w:top w:w="60" w:type="dxa"/>
          </w:tcMar>
          <w:vAlign w:val="bottom"/>
        </w:tcPr>
        <w:p w14:paraId="74615BF6" w14:textId="77777777" w:rsidR="00000000" w:rsidRPr="009A1163" w:rsidRDefault="009A1163">
          <w:pPr>
            <w:widowControl w:val="0"/>
            <w:autoSpaceDE w:val="0"/>
            <w:autoSpaceDN w:val="0"/>
            <w:adjustRightInd w:val="0"/>
            <w:spacing w:after="0" w:line="240" w:lineRule="auto"/>
            <w:rPr>
              <w:rFonts w:ascii="Arial" w:hAnsi="Arial" w:cs="Arial"/>
              <w:color w:val="AAAAAA"/>
              <w:sz w:val="20"/>
              <w:szCs w:val="20"/>
            </w:rPr>
          </w:pPr>
          <w:r w:rsidRPr="009A1163">
            <w:rPr>
              <w:rFonts w:ascii="Arial" w:hAnsi="Arial" w:cs="Arial"/>
              <w:color w:val="AAAAAA"/>
              <w:sz w:val="20"/>
              <w:szCs w:val="20"/>
            </w:rPr>
            <w:pict w14:anchorId="3CBE1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4pt;height:7.45pt">
                <v:imagedata r:id="rId1" o:title=""/>
              </v:shape>
            </w:pict>
          </w:r>
          <w:r w:rsidRPr="009A1163">
            <w:rPr>
              <w:rFonts w:ascii="Arial" w:hAnsi="Arial" w:cs="Arial"/>
              <w:color w:val="AAAAAA"/>
              <w:sz w:val="20"/>
              <w:szCs w:val="20"/>
            </w:rPr>
            <w:t xml:space="preserve"> </w:t>
          </w:r>
          <w:r w:rsidRPr="009A1163">
            <w:rPr>
              <w:rFonts w:ascii="Arial" w:hAnsi="Arial" w:cs="Arial"/>
              <w:color w:val="AAAAAA"/>
              <w:sz w:val="20"/>
              <w:szCs w:val="20"/>
            </w:rPr>
            <w:t>©</w:t>
          </w:r>
          <w:r w:rsidRPr="009A1163">
            <w:rPr>
              <w:rFonts w:ascii="Arial" w:hAnsi="Arial" w:cs="Arial"/>
              <w:color w:val="AAAAAA"/>
              <w:sz w:val="20"/>
              <w:szCs w:val="20"/>
            </w:rPr>
            <w:t xml:space="preserve"> 2020 Thomson Reuters. No claim to original U.S. Government Works.</w:t>
          </w:r>
        </w:p>
      </w:tc>
      <w:tc>
        <w:tcPr>
          <w:tcW w:w="700" w:type="dxa"/>
          <w:tcBorders>
            <w:top w:val="single" w:sz="8" w:space="0" w:color="AAAAAA"/>
            <w:left w:val="nil"/>
            <w:bottom w:val="nil"/>
            <w:right w:val="nil"/>
          </w:tcBorders>
          <w:tcMar>
            <w:top w:w="60" w:type="dxa"/>
          </w:tcMar>
        </w:tcPr>
        <w:p w14:paraId="5611D56A" w14:textId="77777777" w:rsidR="00000000" w:rsidRPr="009A1163" w:rsidRDefault="009A1163">
          <w:pPr>
            <w:widowControl w:val="0"/>
            <w:autoSpaceDE w:val="0"/>
            <w:autoSpaceDN w:val="0"/>
            <w:adjustRightInd w:val="0"/>
            <w:spacing w:after="0" w:line="240" w:lineRule="auto"/>
            <w:jc w:val="right"/>
            <w:rPr>
              <w:rFonts w:ascii="Arial" w:hAnsi="Arial" w:cs="Arial"/>
              <w:color w:val="AAAAAA"/>
              <w:sz w:val="20"/>
              <w:szCs w:val="20"/>
            </w:rPr>
          </w:pPr>
          <w:r w:rsidRPr="009A1163">
            <w:rPr>
              <w:rFonts w:ascii="Arial" w:hAnsi="Arial" w:cs="Arial"/>
              <w:color w:val="AAAAAA"/>
              <w:sz w:val="20"/>
              <w:szCs w:val="20"/>
            </w:rPr>
            <w:pgNum/>
          </w:r>
        </w:p>
      </w:tc>
    </w:tr>
  </w:tbl>
  <w:p w14:paraId="65850508" w14:textId="77777777" w:rsidR="00000000" w:rsidRDefault="009A1163">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000D0" w14:textId="77777777" w:rsidR="009A1163" w:rsidRDefault="009A1163">
      <w:pPr>
        <w:spacing w:after="0" w:line="240" w:lineRule="auto"/>
      </w:pPr>
      <w:r>
        <w:separator/>
      </w:r>
    </w:p>
  </w:footnote>
  <w:footnote w:type="continuationSeparator" w:id="0">
    <w:p w14:paraId="0237A01E" w14:textId="77777777" w:rsidR="009A1163" w:rsidRDefault="009A1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9380"/>
      <w:gridCol w:w="700"/>
    </w:tblGrid>
    <w:tr w:rsidR="00000000" w:rsidRPr="009A1163" w14:paraId="5E0231D9" w14:textId="77777777">
      <w:tblPrEx>
        <w:tblCellMar>
          <w:top w:w="0" w:type="dxa"/>
          <w:left w:w="0" w:type="dxa"/>
          <w:bottom w:w="0" w:type="dxa"/>
          <w:right w:w="0" w:type="dxa"/>
        </w:tblCellMar>
      </w:tblPrEx>
      <w:tc>
        <w:tcPr>
          <w:tcW w:w="9380" w:type="dxa"/>
          <w:tcBorders>
            <w:top w:val="nil"/>
            <w:left w:val="nil"/>
            <w:bottom w:val="single" w:sz="8" w:space="0" w:color="AAAAAA"/>
            <w:right w:val="nil"/>
          </w:tcBorders>
          <w:tcMar>
            <w:top w:w="400" w:type="dxa"/>
            <w:bottom w:w="60" w:type="dxa"/>
          </w:tcMar>
          <w:vAlign w:val="bottom"/>
        </w:tcPr>
        <w:p w14:paraId="20C694D5" w14:textId="77777777" w:rsidR="00000000" w:rsidRPr="009A1163" w:rsidRDefault="009A1163">
          <w:pPr>
            <w:widowControl w:val="0"/>
            <w:autoSpaceDE w:val="0"/>
            <w:autoSpaceDN w:val="0"/>
            <w:adjustRightInd w:val="0"/>
            <w:spacing w:after="0" w:line="240" w:lineRule="auto"/>
            <w:rPr>
              <w:rFonts w:ascii="Arial" w:hAnsi="Arial" w:cs="Arial"/>
              <w:color w:val="000000"/>
              <w:sz w:val="18"/>
              <w:szCs w:val="18"/>
            </w:rPr>
          </w:pPr>
          <w:r w:rsidRPr="009A1163">
            <w:rPr>
              <w:rFonts w:ascii="Arial" w:hAnsi="Arial" w:cs="Arial"/>
              <w:b/>
              <w:bCs/>
              <w:color w:val="555555"/>
              <w:sz w:val="18"/>
              <w:szCs w:val="18"/>
            </w:rPr>
            <w:t>State v. Jones, --- A.3d ---- (2020)</w:t>
          </w:r>
        </w:p>
      </w:tc>
      <w:tc>
        <w:tcPr>
          <w:tcW w:w="700" w:type="dxa"/>
          <w:tcBorders>
            <w:top w:val="nil"/>
            <w:left w:val="nil"/>
            <w:bottom w:val="single" w:sz="8" w:space="0" w:color="AAAAAA"/>
            <w:right w:val="nil"/>
          </w:tcBorders>
          <w:tcMar>
            <w:top w:w="400" w:type="dxa"/>
            <w:bottom w:w="60" w:type="dxa"/>
          </w:tcMar>
        </w:tcPr>
        <w:p w14:paraId="7D486972" w14:textId="77777777" w:rsidR="00000000" w:rsidRPr="009A1163" w:rsidRDefault="009A1163">
          <w:pPr>
            <w:widowControl w:val="0"/>
            <w:autoSpaceDE w:val="0"/>
            <w:autoSpaceDN w:val="0"/>
            <w:adjustRightInd w:val="0"/>
            <w:spacing w:after="0" w:line="240" w:lineRule="auto"/>
            <w:jc w:val="right"/>
            <w:rPr>
              <w:rFonts w:ascii="Arial" w:hAnsi="Arial" w:cs="Arial"/>
              <w:color w:val="000000"/>
              <w:sz w:val="18"/>
              <w:szCs w:val="18"/>
            </w:rPr>
          </w:pPr>
        </w:p>
      </w:tc>
    </w:tr>
    <w:tr w:rsidR="00000000" w:rsidRPr="009A1163" w14:paraId="36949377" w14:textId="77777777">
      <w:tblPrEx>
        <w:tblCellMar>
          <w:top w:w="0" w:type="dxa"/>
          <w:left w:w="0" w:type="dxa"/>
          <w:bottom w:w="0" w:type="dxa"/>
          <w:right w:w="0" w:type="dxa"/>
        </w:tblCellMar>
      </w:tblPrEx>
      <w:tc>
        <w:tcPr>
          <w:tcW w:w="10080" w:type="dxa"/>
          <w:gridSpan w:val="2"/>
          <w:tcBorders>
            <w:top w:val="nil"/>
            <w:left w:val="nil"/>
            <w:bottom w:val="nil"/>
            <w:right w:val="nil"/>
          </w:tcBorders>
        </w:tcPr>
        <w:p w14:paraId="153F405B" w14:textId="77777777" w:rsidR="00000000" w:rsidRPr="009A1163" w:rsidRDefault="009A1163">
          <w:pPr>
            <w:widowControl w:val="0"/>
            <w:autoSpaceDE w:val="0"/>
            <w:autoSpaceDN w:val="0"/>
            <w:adjustRightInd w:val="0"/>
            <w:spacing w:after="0" w:line="240" w:lineRule="auto"/>
            <w:rPr>
              <w:rFonts w:ascii="Arial" w:hAnsi="Arial" w:cs="Arial"/>
              <w:color w:val="000000"/>
              <w:sz w:val="18"/>
              <w:szCs w:val="18"/>
            </w:rPr>
          </w:pPr>
        </w:p>
      </w:tc>
    </w:tr>
  </w:tbl>
  <w:p w14:paraId="7CE9FCBE" w14:textId="77777777" w:rsidR="00000000" w:rsidRDefault="009A1163">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3NTE1sjAwNzcyMLZU0lEKTi0uzszPAykwrAUA1BtKxCwAAAA="/>
  </w:docVars>
  <w:rsids>
    <w:rsidRoot w:val="002D49DD"/>
    <w:rsid w:val="002D49DD"/>
    <w:rsid w:val="009A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A76A73"/>
  <w14:defaultImageDpi w14:val="0"/>
  <w15:docId w15:val="{E403B190-11B3-40CF-9BD9-3AF0AAD2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estlaw.com/Browse/Home/KeyNumber/35/View.html?docGuid=I612acf4034b211ea9076f88ee0fd553a&amp;originationContext=document&amp;vr=3.0&amp;rs=cblt1.0&amp;transitionType=DocumentItem&amp;contextData=(sc.Search)" TargetMode="External"/><Relationship Id="rId117" Type="http://schemas.openxmlformats.org/officeDocument/2006/relationships/hyperlink" Target="http://www.westlaw.com/Link/Document/FullText?findType=Y&amp;serNum=1985119900&amp;pubNum=0000579&amp;originatingDoc=I612acf4034b211ea9076f88ee0fd553a&amp;refType=RP&amp;fi=co_pp_sp_579_263&amp;originationContext=document&amp;vr=3.0&amp;rs=cblt1.0&amp;transitionType=DocumentItem&amp;contextData=(sc.Search)#co_pp_sp_579_263" TargetMode="External"/><Relationship Id="rId21"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42"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47" Type="http://schemas.openxmlformats.org/officeDocument/2006/relationships/hyperlink" Target="http://www.westlaw.com/Link/Document/FullText?findType=L&amp;pubNum=1000864&amp;cite=NHSTS318-B%3a2&amp;originatingDoc=I612acf4034b211ea9076f88ee0fd553a&amp;refType=LQ&amp;originationContext=document&amp;vr=3.0&amp;rs=cblt1.0&amp;transitionType=DocumentItem&amp;contextData=(sc.Search)" TargetMode="External"/><Relationship Id="rId63"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68" Type="http://schemas.openxmlformats.org/officeDocument/2006/relationships/hyperlink" Target="http://www.westlaw.com/Link/Document/FullText?findType=h&amp;pubNum=176284&amp;cite=0328447501&amp;originatingDoc=I612acf4034b211ea9076f88ee0fd553a&amp;refType=RQ&amp;originationContext=document&amp;vr=3.0&amp;rs=cblt1.0&amp;transitionType=DocumentItem&amp;contextData=(sc.Search)" TargetMode="External"/><Relationship Id="rId84" Type="http://schemas.openxmlformats.org/officeDocument/2006/relationships/hyperlink" Target="http://www.westlaw.com/Link/Document/FullText?findType=Y&amp;serNum=1984106399&amp;pubNum=0000579&amp;originatingDoc=I612acf4034b211ea9076f88ee0fd553a&amp;refType=RP&amp;fi=co_pp_sp_579_234&amp;originationContext=document&amp;vr=3.0&amp;rs=cblt1.0&amp;transitionType=DocumentItem&amp;contextData=(sc.Search)#co_pp_sp_579_234" TargetMode="External"/><Relationship Id="rId89" Type="http://schemas.openxmlformats.org/officeDocument/2006/relationships/hyperlink" Target="http://www.westlaw.com/Link/Document/FullText?findType=Y&amp;serNum=2006307147&amp;pubNum=0000579&amp;originatingDoc=I612acf4034b211ea9076f88ee0fd553a&amp;refType=RP&amp;fi=co_pp_sp_579_812&amp;originationContext=document&amp;vr=3.0&amp;rs=cblt1.0&amp;transitionType=DocumentItem&amp;contextData=(sc.Search)#co_pp_sp_579_812" TargetMode="External"/><Relationship Id="rId112" Type="http://schemas.openxmlformats.org/officeDocument/2006/relationships/hyperlink" Target="http://www.westlaw.com/Link/Document/FullText?findType=Y&amp;serNum=2020612883&amp;pubNum=0000579&amp;originatingDoc=I612acf4034b211ea9076f88ee0fd553a&amp;refType=RP&amp;fi=co_pp_sp_579_445&amp;originationContext=document&amp;vr=3.0&amp;rs=cblt1.0&amp;transitionType=DocumentItem&amp;contextData=(sc.Search)#co_pp_sp_579_445" TargetMode="External"/><Relationship Id="rId133" Type="http://schemas.openxmlformats.org/officeDocument/2006/relationships/hyperlink" Target="http://www.westlaw.com/Link/Document/FullText?findType=Y&amp;serNum=1984118842&amp;pubNum=0000780&amp;originatingDoc=I612acf4034b211ea9076f88ee0fd553a&amp;refType=RP&amp;fi=co_pp_sp_780_216&amp;originationContext=document&amp;vr=3.0&amp;rs=cblt1.0&amp;transitionType=DocumentItem&amp;contextData=(sc.Search)#co_pp_sp_780_216" TargetMode="External"/><Relationship Id="rId138" Type="http://schemas.openxmlformats.org/officeDocument/2006/relationships/hyperlink" Target="https://1.next.westlaw.com/Link/RelatedInformation/Flag?documentGuid=I29a6366332d211d986b0aa9c82c164c0&amp;transitionType=InlineKeyCiteFlags&amp;originationContext=docHeaderFlag&amp;Rank=1&amp;contextData=(sc.Search)" TargetMode="External"/><Relationship Id="rId154" Type="http://schemas.openxmlformats.org/officeDocument/2006/relationships/hyperlink" Target="https://1.next.westlaw.com/Link/RelatedInformation/Flag?documentGuid=Iec9508208ebb11dbab489133ffb377e0&amp;transitionType=InlineKeyCiteFlags&amp;originationContext=docHeaderFlag&amp;Rank=1&amp;contextData=(sc.Search)" TargetMode="External"/><Relationship Id="rId159" Type="http://schemas.openxmlformats.org/officeDocument/2006/relationships/hyperlink" Target="http://www.westlaw.com/Link/Document/FullText?findType=Y&amp;serNum=2018766340&amp;pubNum=0000579&amp;originatingDoc=I612acf4034b211ea9076f88ee0fd553a&amp;refType=RP&amp;fi=co_pp_sp_579_676&amp;originationContext=document&amp;vr=3.0&amp;rs=cblt1.0&amp;transitionType=DocumentItem&amp;contextData=(sc.Search)#co_pp_sp_579_676" TargetMode="External"/><Relationship Id="rId16" Type="http://schemas.openxmlformats.org/officeDocument/2006/relationships/hyperlink" Target="http://www.westlaw.com/Link/Document/FullText?findType=L&amp;pubNum=1000583&amp;cite=USCOAMENDIV&amp;originatingDoc=I612acf4034b211ea9076f88ee0fd553a&amp;refType=LQ&amp;originationContext=document&amp;vr=3.0&amp;rs=cblt1.0&amp;transitionType=DocumentItem&amp;contextData=(sc.Search)" TargetMode="External"/><Relationship Id="rId107" Type="http://schemas.openxmlformats.org/officeDocument/2006/relationships/hyperlink" Target="http://www.westlaw.com/Link/Document/FullText?findType=Y&amp;serNum=2007280219&amp;pubNum=0000506&amp;originatingDoc=I612acf4034b211ea9076f88ee0fd553a&amp;refType=RP&amp;fi=co_pp_sp_506_29&amp;originationContext=document&amp;vr=3.0&amp;rs=cblt1.0&amp;transitionType=DocumentItem&amp;contextData=(sc.Search)#co_pp_sp_506_29" TargetMode="External"/><Relationship Id="rId11" Type="http://schemas.openxmlformats.org/officeDocument/2006/relationships/hyperlink" Target="#co_anchor_F72050097429_1" TargetMode="External"/><Relationship Id="rId32" Type="http://schemas.openxmlformats.org/officeDocument/2006/relationships/hyperlink" Target="http://www.westlaw.com/Browse/Home/KeyNumber/35/View.html?docGuid=I612acf4034b211ea9076f88ee0fd553a&amp;originationContext=document&amp;vr=3.0&amp;rs=cblt1.0&amp;transitionType=DocumentItem&amp;contextData=(sc.Search)" TargetMode="External"/><Relationship Id="rId37"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53"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58"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74" Type="http://schemas.openxmlformats.org/officeDocument/2006/relationships/hyperlink" Target="http://www.westlaw.com/Link/Document/FullText?findType=h&amp;pubNum=176284&amp;cite=0510525501&amp;originatingDoc=I612acf4034b211ea9076f88ee0fd553a&amp;refType=RQ&amp;originationContext=document&amp;vr=3.0&amp;rs=cblt1.0&amp;transitionType=DocumentItem&amp;contextData=(sc.Search)" TargetMode="External"/><Relationship Id="rId79" Type="http://schemas.openxmlformats.org/officeDocument/2006/relationships/hyperlink" Target="#co_anchor_F12050097429_1" TargetMode="External"/><Relationship Id="rId102" Type="http://schemas.openxmlformats.org/officeDocument/2006/relationships/hyperlink" Target="http://www.westlaw.com/Link/Document/FullText?findType=Y&amp;serNum=2040765070&amp;pubNum=0000579&amp;originatingDoc=I612acf4034b211ea9076f88ee0fd553a&amp;refType=RP&amp;fi=co_pp_sp_579_570&amp;originationContext=document&amp;vr=3.0&amp;rs=cblt1.0&amp;transitionType=DocumentItem&amp;contextData=(sc.Search)#co_pp_sp_579_570" TargetMode="External"/><Relationship Id="rId123" Type="http://schemas.openxmlformats.org/officeDocument/2006/relationships/hyperlink" Target="http://www.westlaw.com/Link/Document/FullText?findType=Y&amp;serNum=2020612883&amp;pubNum=0000579&amp;originatingDoc=I612acf4034b211ea9076f88ee0fd553a&amp;refType=RP&amp;fi=co_pp_sp_579_445&amp;originationContext=document&amp;vr=3.0&amp;rs=cblt1.0&amp;transitionType=DocumentItem&amp;contextData=(sc.Search)#co_pp_sp_579_445" TargetMode="External"/><Relationship Id="rId128" Type="http://schemas.openxmlformats.org/officeDocument/2006/relationships/hyperlink" Target="http://www.westlaw.com/Link/Document/FullText?findType=Y&amp;serNum=2000043382&amp;pubNum=0004644&amp;originatingDoc=I612acf4034b211ea9076f88ee0fd553a&amp;refType=RP&amp;fi=co_pp_sp_4644_427&amp;originationContext=document&amp;vr=3.0&amp;rs=cblt1.0&amp;transitionType=DocumentItem&amp;contextData=(sc.Search)#co_pp_sp_4644_427" TargetMode="External"/><Relationship Id="rId144" Type="http://schemas.openxmlformats.org/officeDocument/2006/relationships/hyperlink" Target="http://www.westlaw.com/Link/Document/FullText?findType=Y&amp;serNum=2020612883&amp;pubNum=0000579&amp;originatingDoc=I612acf4034b211ea9076f88ee0fd553a&amp;refType=RP&amp;fi=co_pp_sp_579_446&amp;originationContext=document&amp;vr=3.0&amp;rs=cblt1.0&amp;transitionType=DocumentItem&amp;contextData=(sc.Search)#co_pp_sp_579_446" TargetMode="External"/><Relationship Id="rId149" Type="http://schemas.openxmlformats.org/officeDocument/2006/relationships/hyperlink" Target="http://www.westlaw.com/Link/Document/FullText?findType=h&amp;pubNum=176284&amp;cite=0113963101&amp;originatingDoc=I612acf4034b211ea9076f88ee0fd553a&amp;refType=RQ&amp;originationContext=document&amp;vr=3.0&amp;rs=cblt1.0&amp;transitionType=DocumentItem&amp;contextData=(sc.Search)" TargetMode="External"/><Relationship Id="rId5" Type="http://schemas.openxmlformats.org/officeDocument/2006/relationships/endnotes" Target="endnotes.xml"/><Relationship Id="rId90" Type="http://schemas.openxmlformats.org/officeDocument/2006/relationships/hyperlink" Target="http://www.westlaw.com/Link/Document/FullText?findType=Y&amp;serNum=2018961927&amp;pubNum=0000579&amp;originatingDoc=I612acf4034b211ea9076f88ee0fd553a&amp;refType=RP&amp;fi=co_pp_sp_579_782&amp;originationContext=document&amp;vr=3.0&amp;rs=cblt1.0&amp;transitionType=DocumentItem&amp;contextData=(sc.Search)#co_pp_sp_579_782" TargetMode="External"/><Relationship Id="rId95" Type="http://schemas.openxmlformats.org/officeDocument/2006/relationships/hyperlink" Target="https://1.next.westlaw.com/Link/RelatedInformation/Flag?documentGuid=I3f7d91b032df11d98b61a35269fc5f88&amp;transitionType=InlineKeyCiteFlags&amp;originationContext=docHeaderFlag&amp;Rank=1&amp;contextData=(sc.Search)" TargetMode="External"/><Relationship Id="rId160" Type="http://schemas.openxmlformats.org/officeDocument/2006/relationships/fontTable" Target="fontTable.xml"/><Relationship Id="rId22"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27"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43" Type="http://schemas.openxmlformats.org/officeDocument/2006/relationships/hyperlink" Target="http://www.westlaw.com/Browse/Home/KeyNumber/35/View.html?docGuid=I612acf4034b211ea9076f88ee0fd553a&amp;originationContext=document&amp;vr=3.0&amp;rs=cblt1.0&amp;transitionType=DocumentItem&amp;contextData=(sc.Search)" TargetMode="External"/><Relationship Id="rId48" Type="http://schemas.openxmlformats.org/officeDocument/2006/relationships/hyperlink" Target="http://www.westlaw.com/Browse/Home/KeyNumber/35/View.html?docGuid=I612acf4034b211ea9076f88ee0fd553a&amp;originationContext=document&amp;vr=3.0&amp;rs=cblt1.0&amp;transitionType=DocumentItem&amp;contextData=(sc.Search)" TargetMode="External"/><Relationship Id="rId64"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69" Type="http://schemas.openxmlformats.org/officeDocument/2006/relationships/hyperlink" Target="http://www.westlaw.com/Link/Document/FullText?findType=h&amp;pubNum=176284&amp;cite=0303003001&amp;originatingDoc=I612acf4034b211ea9076f88ee0fd553a&amp;refType=RQ&amp;originationContext=document&amp;vr=3.0&amp;rs=cblt1.0&amp;transitionType=DocumentItem&amp;contextData=(sc.Search)" TargetMode="External"/><Relationship Id="rId113" Type="http://schemas.openxmlformats.org/officeDocument/2006/relationships/hyperlink" Target="#co_anchor_F92050097429_1" TargetMode="External"/><Relationship Id="rId118" Type="http://schemas.openxmlformats.org/officeDocument/2006/relationships/hyperlink" Target="http://www.westlaw.com/Link/Document/FullText?findType=Y&amp;serNum=2020612883&amp;pubNum=0000579&amp;originatingDoc=I612acf4034b211ea9076f88ee0fd553a&amp;refType=RP&amp;fi=co_pp_sp_579_445&amp;originationContext=document&amp;vr=3.0&amp;rs=cblt1.0&amp;transitionType=DocumentItem&amp;contextData=(sc.Search)#co_pp_sp_579_445" TargetMode="External"/><Relationship Id="rId134" Type="http://schemas.openxmlformats.org/officeDocument/2006/relationships/hyperlink" Target="https://1.next.westlaw.com/Link/RelatedInformation/Flag?documentGuid=I90bbd866969a11d9bc61beebb95be672&amp;transitionType=InlineKeyCiteFlags&amp;originationContext=docHeaderFlag&amp;Rank=1&amp;contextData=(sc.Search)" TargetMode="External"/><Relationship Id="rId139" Type="http://schemas.openxmlformats.org/officeDocument/2006/relationships/hyperlink" Target="http://www.westlaw.com/Link/Document/FullText?findType=Y&amp;serNum=2001762464&amp;pubNum=0000579&amp;originatingDoc=I612acf4034b211ea9076f88ee0fd553a&amp;refType=RP&amp;fi=co_pp_sp_579_750&amp;originationContext=document&amp;vr=3.0&amp;rs=cblt1.0&amp;transitionType=DocumentItem&amp;contextData=(sc.Search)#co_pp_sp_579_750" TargetMode="External"/><Relationship Id="rId80" Type="http://schemas.openxmlformats.org/officeDocument/2006/relationships/hyperlink" Target="http://www.westlaw.com/Link/Document/FullText?findType=Y&amp;serNum=2040765070&amp;pubNum=0007691&amp;originatingDoc=I612acf4034b211ea9076f88ee0fd553a&amp;refType=RP&amp;fi=co_pp_sp_7691_569&amp;originationContext=document&amp;vr=3.0&amp;rs=cblt1.0&amp;transitionType=DocumentItem&amp;contextData=(sc.Search)#co_pp_sp_7691_569" TargetMode="External"/><Relationship Id="rId85" Type="http://schemas.openxmlformats.org/officeDocument/2006/relationships/hyperlink" Target="#co_anchor_F22050097429_1" TargetMode="External"/><Relationship Id="rId150" Type="http://schemas.openxmlformats.org/officeDocument/2006/relationships/hyperlink" Target="http://www.westlaw.com/Link/Document/FullText?findType=h&amp;pubNum=176284&amp;cite=0210864901&amp;originatingDoc=I612acf4034b211ea9076f88ee0fd553a&amp;refType=RQ&amp;originationContext=document&amp;vr=3.0&amp;rs=cblt1.0&amp;transitionType=DocumentItem&amp;contextData=(sc.Search)" TargetMode="External"/><Relationship Id="rId155" Type="http://schemas.openxmlformats.org/officeDocument/2006/relationships/hyperlink" Target="http://www.westlaw.com/Link/Document/FullText?findType=Y&amp;serNum=2010932290&amp;pubNum=0000579&amp;originatingDoc=I612acf4034b211ea9076f88ee0fd553a&amp;refType=RP&amp;fi=co_pp_sp_579_494&amp;originationContext=document&amp;vr=3.0&amp;rs=cblt1.0&amp;transitionType=DocumentItem&amp;contextData=(sc.Search)#co_pp_sp_579_494" TargetMode="External"/><Relationship Id="rId12" Type="http://schemas.openxmlformats.org/officeDocument/2006/relationships/hyperlink" Target="#co_anchor_F112050097429_1" TargetMode="External"/><Relationship Id="rId17"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33"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38" Type="http://schemas.openxmlformats.org/officeDocument/2006/relationships/hyperlink" Target="https://1.next.westlaw.com/Link/RelatedInformation/Flag?documentGuid=N1138D1805D9711E6A795CC243F14CE24&amp;transitionType=InlineKeyCiteFlags&amp;originationContext=docHeaderFlag&amp;Rank=1&amp;contextData=(sc.Search)" TargetMode="External"/><Relationship Id="rId59" Type="http://schemas.openxmlformats.org/officeDocument/2006/relationships/hyperlink" Target="http://www.westlaw.com/Browse/Home/KeyNumber/35/View.html?docGuid=I612acf4034b211ea9076f88ee0fd553a&amp;originationContext=document&amp;vr=3.0&amp;rs=cblt1.0&amp;transitionType=DocumentItem&amp;contextData=(sc.Search)" TargetMode="External"/><Relationship Id="rId103" Type="http://schemas.openxmlformats.org/officeDocument/2006/relationships/hyperlink" Target="http://www.westlaw.com/Link/Document/FullText?findType=Y&amp;serNum=2038846883&amp;pubNum=0000506&amp;originatingDoc=I612acf4034b211ea9076f88ee0fd553a&amp;refType=RP&amp;fi=co_pp_sp_506_25&amp;originationContext=document&amp;vr=3.0&amp;rs=cblt1.0&amp;transitionType=DocumentItem&amp;contextData=(sc.Search)#co_pp_sp_506_25" TargetMode="External"/><Relationship Id="rId108" Type="http://schemas.openxmlformats.org/officeDocument/2006/relationships/hyperlink" Target="#co_anchor_F72050097429_1" TargetMode="External"/><Relationship Id="rId124" Type="http://schemas.openxmlformats.org/officeDocument/2006/relationships/hyperlink" Target="http://www.westlaw.com/Link/Document/FullText?findType=Y&amp;serNum=2040765070&amp;pubNum=0000579&amp;originatingDoc=I612acf4034b211ea9076f88ee0fd553a&amp;refType=RP&amp;fi=co_pp_sp_579_570&amp;originationContext=document&amp;vr=3.0&amp;rs=cblt1.0&amp;transitionType=DocumentItem&amp;contextData=(sc.Search)#co_pp_sp_579_570" TargetMode="External"/><Relationship Id="rId129" Type="http://schemas.openxmlformats.org/officeDocument/2006/relationships/hyperlink" Target="#co_anchor_F132050097429_1" TargetMode="External"/><Relationship Id="rId20" Type="http://schemas.openxmlformats.org/officeDocument/2006/relationships/hyperlink" Target="http://www.westlaw.com/Browse/Home/KeyNumber/35/View.html?docGuid=I612acf4034b211ea9076f88ee0fd553a&amp;originationContext=document&amp;vr=3.0&amp;rs=cblt1.0&amp;transitionType=DocumentItem&amp;contextData=(sc.Search)" TargetMode="External"/><Relationship Id="rId41"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54" Type="http://schemas.openxmlformats.org/officeDocument/2006/relationships/hyperlink" Target="https://1.next.westlaw.com/Link/RelatedInformation/Flag?documentGuid=N1138D1805D9711E6A795CC243F14CE24&amp;transitionType=InlineKeyCiteFlags&amp;originationContext=docHeaderFlag&amp;Rank=1&amp;contextData=(sc.Search)" TargetMode="External"/><Relationship Id="rId62" Type="http://schemas.openxmlformats.org/officeDocument/2006/relationships/hyperlink" Target="http://www.westlaw.com/Browse/Home/KeyNumber/35/View.html?docGuid=I612acf4034b211ea9076f88ee0fd553a&amp;originationContext=document&amp;vr=3.0&amp;rs=cblt1.0&amp;transitionType=DocumentItem&amp;contextData=(sc.Search)" TargetMode="External"/><Relationship Id="rId70" Type="http://schemas.openxmlformats.org/officeDocument/2006/relationships/hyperlink" Target="http://www.westlaw.com/Link/Document/FullText?findType=h&amp;pubNum=176284&amp;cite=0425700601&amp;originatingDoc=I612acf4034b211ea9076f88ee0fd553a&amp;refType=RQ&amp;originationContext=document&amp;vr=3.0&amp;rs=cblt1.0&amp;transitionType=DocumentItem&amp;contextData=(sc.Search)" TargetMode="External"/><Relationship Id="rId75" Type="http://schemas.openxmlformats.org/officeDocument/2006/relationships/hyperlink" Target="https://1.next.westlaw.com/Link/RelatedInformation/Flag?documentGuid=N1138D1805D9711E6A795CC243F14CE24&amp;transitionType=InlineKeyCiteFlags&amp;originationContext=docHeaderFlag&amp;Rank=1&amp;contextData=(sc.Search)" TargetMode="External"/><Relationship Id="rId83" Type="http://schemas.openxmlformats.org/officeDocument/2006/relationships/hyperlink" Target="https://1.next.westlaw.com/Link/RelatedInformation/Flag?documentGuid=I5713bdd934ca11d98b61a35269fc5f88&amp;transitionType=InlineKeyCiteFlags&amp;originationContext=docHeaderFlag&amp;Rank=1&amp;contextData=(sc.Search)" TargetMode="External"/><Relationship Id="rId88" Type="http://schemas.openxmlformats.org/officeDocument/2006/relationships/hyperlink" Target="https://1.next.westlaw.com/Link/RelatedInformation/Flag?documentGuid=I449b9bad8cb811d993e6d35cc61aab4a&amp;transitionType=InlineKeyCiteFlags&amp;originationContext=docHeaderFlag&amp;Rank=1&amp;contextData=(sc.Search)" TargetMode="External"/><Relationship Id="rId91" Type="http://schemas.openxmlformats.org/officeDocument/2006/relationships/hyperlink" Target="http://www.westlaw.com/Link/Document/FullText?findType=Y&amp;serNum=2018961927&amp;pubNum=0000579&amp;originatingDoc=I612acf4034b211ea9076f88ee0fd553a&amp;refType=RP&amp;fi=co_pp_sp_579_782&amp;originationContext=document&amp;vr=3.0&amp;rs=cblt1.0&amp;transitionType=DocumentItem&amp;contextData=(sc.Search)#co_pp_sp_579_782" TargetMode="External"/><Relationship Id="rId96" Type="http://schemas.openxmlformats.org/officeDocument/2006/relationships/hyperlink" Target="http://www.westlaw.com/Link/Document/FullText?findType=Y&amp;serNum=2002305876&amp;pubNum=0000583&amp;originatingDoc=I612acf4034b211ea9076f88ee0fd553a&amp;refType=RP&amp;fi=co_pp_sp_583_863&amp;originationContext=document&amp;vr=3.0&amp;rs=cblt1.0&amp;transitionType=DocumentItem&amp;contextData=(sc.Search)#co_pp_sp_583_863" TargetMode="External"/><Relationship Id="rId111" Type="http://schemas.openxmlformats.org/officeDocument/2006/relationships/hyperlink" Target="http://www.westlaw.com/Link/Document/FullText?findType=Y&amp;serNum=2006307147&amp;pubNum=0000579&amp;originatingDoc=I612acf4034b211ea9076f88ee0fd553a&amp;refType=RP&amp;fi=co_pp_sp_579_814&amp;originationContext=document&amp;vr=3.0&amp;rs=cblt1.0&amp;transitionType=DocumentItem&amp;contextData=(sc.Search)#co_pp_sp_579_814" TargetMode="External"/><Relationship Id="rId132" Type="http://schemas.openxmlformats.org/officeDocument/2006/relationships/hyperlink" Target="https://1.next.westlaw.com/Link/RelatedInformation/Flag?documentGuid=Ie2dce0149bf111d9bdd1cfdd544ca3a4&amp;transitionType=InlineKeyCiteFlags&amp;originationContext=docHeaderFlag&amp;Rank=1&amp;contextData=(sc.Search)" TargetMode="External"/><Relationship Id="rId140" Type="http://schemas.openxmlformats.org/officeDocument/2006/relationships/hyperlink" Target="https://1.next.westlaw.com/Link/RelatedInformation/Flag?documentGuid=Icb32b28e2f0f11e5a795ac035416da91&amp;transitionType=InlineKeyCiteFlags&amp;originationContext=docHeaderFlag&amp;Rank=1&amp;contextData=(sc.Search)" TargetMode="External"/><Relationship Id="rId145"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153" Type="http://schemas.openxmlformats.org/officeDocument/2006/relationships/hyperlink" Target="http://www.westlaw.com/Link/Document/FullText?findType=Y&amp;serNum=2006307147&amp;pubNum=0000579&amp;originatingDoc=I612acf4034b211ea9076f88ee0fd553a&amp;refType=RP&amp;fi=co_pp_sp_579_815&amp;originationContext=document&amp;vr=3.0&amp;rs=cblt1.0&amp;transitionType=DocumentItem&amp;contextData=(sc.Search)#co_pp_sp_579_815"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2.png"/><Relationship Id="rId23" Type="http://schemas.openxmlformats.org/officeDocument/2006/relationships/hyperlink" Target="http://www.westlaw.com/Browse/Home/KeyNumber/35/View.html?docGuid=I612acf4034b211ea9076f88ee0fd553a&amp;originationContext=document&amp;vr=3.0&amp;rs=cblt1.0&amp;transitionType=DocumentItem&amp;contextData=(sc.Search)" TargetMode="External"/><Relationship Id="rId28"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36"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49"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57"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106" Type="http://schemas.openxmlformats.org/officeDocument/2006/relationships/hyperlink" Target="https://1.next.westlaw.com/Link/RelatedInformation/Flag?documentGuid=I7af86b3c217211da8cc9b4c14e983401&amp;transitionType=InlineKeyCiteFlags&amp;originationContext=docHeaderFlag&amp;Rank=1&amp;contextData=(sc.Search)" TargetMode="External"/><Relationship Id="rId114" Type="http://schemas.openxmlformats.org/officeDocument/2006/relationships/hyperlink" Target="#co_anchor_F102050097429_1" TargetMode="External"/><Relationship Id="rId119" Type="http://schemas.openxmlformats.org/officeDocument/2006/relationships/hyperlink" Target="https://1.next.westlaw.com/Link/RelatedInformation/Flag?documentGuid=Icb32b28e2f0f11e5a795ac035416da91&amp;transitionType=InlineKeyCiteFlags&amp;originationContext=docHeaderFlag&amp;Rank=1&amp;contextData=(sc.Search)" TargetMode="External"/><Relationship Id="rId127" Type="http://schemas.openxmlformats.org/officeDocument/2006/relationships/hyperlink" Target="https://1.next.westlaw.com/Link/RelatedInformation/Flag?documentGuid=If8fc78e5e7b611d9bf60c1d57ebc853e&amp;transitionType=InlineKeyCiteFlags&amp;originationContext=docHeaderFlag&amp;Rank=1&amp;contextData=(sc.Search)" TargetMode="External"/><Relationship Id="rId10" Type="http://schemas.openxmlformats.org/officeDocument/2006/relationships/hyperlink" Target="http://www.westlaw.com/Link/Document/FullText?findType=h&amp;pubNum=176284&amp;cite=0510525501&amp;originatingDoc=I612acf4034b211ea9076f88ee0fd553a&amp;refType=RQ&amp;originationContext=document&amp;vr=3.0&amp;rs=cblt1.0&amp;transitionType=DocumentItem&amp;contextData=(sc.Search)" TargetMode="External"/><Relationship Id="rId31"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44"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52"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60"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65" Type="http://schemas.openxmlformats.org/officeDocument/2006/relationships/hyperlink" Target="http://www.westlaw.com/Browse/Home/KeyNumber/35/View.html?docGuid=I612acf4034b211ea9076f88ee0fd553a&amp;originationContext=document&amp;vr=3.0&amp;rs=cblt1.0&amp;transitionType=DocumentItem&amp;contextData=(sc.Search)" TargetMode="External"/><Relationship Id="rId73" Type="http://schemas.openxmlformats.org/officeDocument/2006/relationships/hyperlink" Target="http://www.westlaw.com/Link/Document/FullText?findType=h&amp;pubNum=176284&amp;cite=0294717901&amp;originatingDoc=I612acf4034b211ea9076f88ee0fd553a&amp;refType=RQ&amp;originationContext=document&amp;vr=3.0&amp;rs=cblt1.0&amp;transitionType=DocumentItem&amp;contextData=(sc.Search)" TargetMode="External"/><Relationship Id="rId78"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81" Type="http://schemas.openxmlformats.org/officeDocument/2006/relationships/hyperlink" Target="http://www.westlaw.com/Link/Document/FullText?findType=Y&amp;serNum=2040765070&amp;pubNum=0000579&amp;originatingDoc=I612acf4034b211ea9076f88ee0fd553a&amp;refType=RP&amp;originationContext=document&amp;vr=3.0&amp;rs=cblt1.0&amp;transitionType=DocumentItem&amp;contextData=(sc.Search)" TargetMode="External"/><Relationship Id="rId86" Type="http://schemas.openxmlformats.org/officeDocument/2006/relationships/hyperlink" Target="#co_anchor_F32050097429_1" TargetMode="External"/><Relationship Id="rId94" Type="http://schemas.openxmlformats.org/officeDocument/2006/relationships/hyperlink" Target="#co_anchor_F52050097429_1" TargetMode="External"/><Relationship Id="rId99" Type="http://schemas.openxmlformats.org/officeDocument/2006/relationships/hyperlink" Target="http://www.westlaw.com/Link/Document/FullText?findType=Y&amp;serNum=2017439683&amp;pubNum=0000506&amp;originatingDoc=I612acf4034b211ea9076f88ee0fd553a&amp;refType=RP&amp;fi=co_pp_sp_506_1226&amp;originationContext=document&amp;vr=3.0&amp;rs=cblt1.0&amp;transitionType=DocumentItem&amp;contextData=(sc.Search)#co_pp_sp_506_1226" TargetMode="External"/><Relationship Id="rId101" Type="http://schemas.openxmlformats.org/officeDocument/2006/relationships/hyperlink" Target="http://www.westlaw.com/Link/Document/FullText?findType=Y&amp;serNum=2038846883&amp;pubNum=0000506&amp;originatingDoc=I612acf4034b211ea9076f88ee0fd553a&amp;refType=RP&amp;fi=co_pp_sp_506_25&amp;originationContext=document&amp;vr=3.0&amp;rs=cblt1.0&amp;transitionType=DocumentItem&amp;contextData=(sc.Search)#co_pp_sp_506_25" TargetMode="External"/><Relationship Id="rId122" Type="http://schemas.openxmlformats.org/officeDocument/2006/relationships/hyperlink" Target="#co_anchor_F122050097429_1" TargetMode="External"/><Relationship Id="rId130" Type="http://schemas.openxmlformats.org/officeDocument/2006/relationships/hyperlink" Target="https://1.next.westlaw.com/Link/RelatedInformation/Flag?documentGuid=I449b9bad8cb811d993e6d35cc61aab4a&amp;transitionType=InlineKeyCiteFlags&amp;originationContext=docHeaderFlag&amp;Rank=1&amp;contextData=(sc.Search)" TargetMode="External"/><Relationship Id="rId135" Type="http://schemas.openxmlformats.org/officeDocument/2006/relationships/hyperlink" Target="http://www.westlaw.com/Link/Document/FullText?findType=Y&amp;serNum=1993119999&amp;pubNum=0000350&amp;originatingDoc=I612acf4034b211ea9076f88ee0fd553a&amp;refType=RP&amp;fi=co_pp_sp_350_1253&amp;originationContext=document&amp;vr=3.0&amp;rs=cblt1.0&amp;transitionType=DocumentItem&amp;contextData=(sc.Search)#co_pp_sp_350_1253" TargetMode="External"/><Relationship Id="rId143" Type="http://schemas.openxmlformats.org/officeDocument/2006/relationships/hyperlink" Target="http://www.westlaw.com/Link/Document/FullText?findType=Y&amp;serNum=1980116749&amp;pubNum=0000780&amp;originatingDoc=I612acf4034b211ea9076f88ee0fd553a&amp;refType=RP&amp;fi=co_pp_sp_780_558&amp;originationContext=document&amp;vr=3.0&amp;rs=cblt1.0&amp;transitionType=DocumentItem&amp;contextData=(sc.Search)#co_pp_sp_780_558" TargetMode="External"/><Relationship Id="rId148" Type="http://schemas.openxmlformats.org/officeDocument/2006/relationships/hyperlink" Target="http://www.westlaw.com/Link/Document/FullText?findType=Y&amp;serNum=2041240624&amp;pubNum=0007691&amp;originatingDoc=I612acf4034b211ea9076f88ee0fd553a&amp;refType=RP&amp;fi=co_pp_sp_7691_717&amp;originationContext=document&amp;vr=3.0&amp;rs=cblt1.0&amp;transitionType=DocumentItem&amp;contextData=(sc.Search)#co_pp_sp_7691_717" TargetMode="External"/><Relationship Id="rId151" Type="http://schemas.openxmlformats.org/officeDocument/2006/relationships/hyperlink" Target="http://www.westlaw.com/Link/Document/FullText?findType=h&amp;pubNum=176284&amp;cite=0504335201&amp;originatingDoc=I612acf4034b211ea9076f88ee0fd553a&amp;refType=RQ&amp;originationContext=document&amp;vr=3.0&amp;rs=cblt1.0&amp;transitionType=DocumentItem&amp;contextData=(sc.Search)" TargetMode="External"/><Relationship Id="rId156" Type="http://schemas.openxmlformats.org/officeDocument/2006/relationships/hyperlink" Target="http://www.westlaw.com/Link/Document/FullText?findType=Y&amp;serNum=2020612883&amp;pubNum=0000579&amp;originatingDoc=I612acf4034b211ea9076f88ee0fd553a&amp;refType=RP&amp;fi=co_pp_sp_579_442&amp;originationContext=document&amp;vr=3.0&amp;rs=cblt1.0&amp;transitionType=DocumentItem&amp;contextData=(sc.Search)#co_pp_sp_579_442" TargetMode="External"/><Relationship Id="rId4" Type="http://schemas.openxmlformats.org/officeDocument/2006/relationships/footnotes" Target="footnotes.xml"/><Relationship Id="rId9" Type="http://schemas.openxmlformats.org/officeDocument/2006/relationships/hyperlink" Target="http://www.westlaw.com/Link/Document/FullText?findType=h&amp;pubNum=176284&amp;cite=0136186801&amp;originatingDoc=I612acf4034b211ea9076f88ee0fd553a&amp;refType=RQ&amp;originationContext=document&amp;vr=3.0&amp;rs=cblt1.0&amp;transitionType=DocumentItem&amp;contextData=(sc.Search)" TargetMode="External"/><Relationship Id="rId13" Type="http://schemas.openxmlformats.org/officeDocument/2006/relationships/hyperlink" Target="#co_anchor_F132050097429_1" TargetMode="External"/><Relationship Id="rId18" Type="http://schemas.openxmlformats.org/officeDocument/2006/relationships/image" Target="media/image3.png"/><Relationship Id="rId39" Type="http://schemas.openxmlformats.org/officeDocument/2006/relationships/hyperlink" Target="http://www.westlaw.com/Link/Document/FullText?findType=L&amp;pubNum=1000864&amp;cite=NHSTS318-B%3a2&amp;originatingDoc=I612acf4034b211ea9076f88ee0fd553a&amp;refType=LQ&amp;originationContext=document&amp;vr=3.0&amp;rs=cblt1.0&amp;transitionType=DocumentItem&amp;contextData=(sc.Search)" TargetMode="External"/><Relationship Id="rId109" Type="http://schemas.openxmlformats.org/officeDocument/2006/relationships/hyperlink" Target="#co_anchor_F82050097429_1" TargetMode="External"/><Relationship Id="rId34"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50"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55" Type="http://schemas.openxmlformats.org/officeDocument/2006/relationships/hyperlink" Target="http://www.westlaw.com/Link/Document/FullText?findType=L&amp;pubNum=1000864&amp;cite=NHSTS318-B%3a2&amp;originatingDoc=I612acf4034b211ea9076f88ee0fd553a&amp;refType=LQ&amp;originationContext=document&amp;vr=3.0&amp;rs=cblt1.0&amp;transitionType=DocumentItem&amp;contextData=(sc.Search)" TargetMode="External"/><Relationship Id="rId76" Type="http://schemas.openxmlformats.org/officeDocument/2006/relationships/hyperlink" Target="http://www.westlaw.com/Link/Document/FullText?findType=L&amp;pubNum=1000864&amp;cite=NHSTS318-B%3a2&amp;originatingDoc=I612acf4034b211ea9076f88ee0fd553a&amp;refType=LQ&amp;originationContext=document&amp;vr=3.0&amp;rs=cblt1.0&amp;transitionType=DocumentItem&amp;contextData=(sc.Search)" TargetMode="External"/><Relationship Id="rId97" Type="http://schemas.openxmlformats.org/officeDocument/2006/relationships/hyperlink" Target="http://www.westlaw.com/Link/Document/FullText?findType=Y&amp;serNum=2047717821&amp;pubNum=0000506&amp;originatingDoc=I612acf4034b211ea9076f88ee0fd553a&amp;refType=RP&amp;fi=co_pp_sp_506_5&amp;originationContext=document&amp;vr=3.0&amp;rs=cblt1.0&amp;transitionType=DocumentItem&amp;contextData=(sc.Search)#co_pp_sp_506_5" TargetMode="External"/><Relationship Id="rId104" Type="http://schemas.openxmlformats.org/officeDocument/2006/relationships/hyperlink" Target="#co_anchor_F62050097429_1" TargetMode="External"/><Relationship Id="rId120" Type="http://schemas.openxmlformats.org/officeDocument/2006/relationships/hyperlink" Target="http://www.westlaw.com/Link/Document/FullText?findType=Y&amp;serNum=2036726605&amp;pubNum=0000506&amp;originatingDoc=I612acf4034b211ea9076f88ee0fd553a&amp;refType=RP&amp;fi=co_pp_sp_506_687&amp;originationContext=document&amp;vr=3.0&amp;rs=cblt1.0&amp;transitionType=DocumentItem&amp;contextData=(sc.Search)#co_pp_sp_506_687" TargetMode="External"/><Relationship Id="rId125" Type="http://schemas.openxmlformats.org/officeDocument/2006/relationships/hyperlink" Target="https://1.next.westlaw.com/Link/RelatedInformation/Flag?documentGuid=I07e1349040c811de8bf6cd8525c41437&amp;transitionType=InlineKeyCiteFlags&amp;originationContext=docHeaderFlag&amp;Rank=1&amp;contextData=(sc.Search)" TargetMode="External"/><Relationship Id="rId141" Type="http://schemas.openxmlformats.org/officeDocument/2006/relationships/hyperlink" Target="http://www.westlaw.com/Link/Document/FullText?findType=Y&amp;serNum=2036726605&amp;pubNum=0000506&amp;originatingDoc=I612acf4034b211ea9076f88ee0fd553a&amp;refType=RP&amp;fi=co_pp_sp_506_688&amp;originationContext=document&amp;vr=3.0&amp;rs=cblt1.0&amp;transitionType=DocumentItem&amp;contextData=(sc.Search)#co_pp_sp_506_688" TargetMode="External"/><Relationship Id="rId146"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7" Type="http://schemas.openxmlformats.org/officeDocument/2006/relationships/footer" Target="footer1.xml"/><Relationship Id="rId71" Type="http://schemas.openxmlformats.org/officeDocument/2006/relationships/hyperlink" Target="http://www.westlaw.com/Link/Document/FullText?findType=h&amp;pubNum=176284&amp;cite=0493576499&amp;originatingDoc=I612acf4034b211ea9076f88ee0fd553a&amp;refType=RQ&amp;originationContext=document&amp;vr=3.0&amp;rs=cblt1.0&amp;transitionType=DocumentItem&amp;contextData=(sc.Search)" TargetMode="External"/><Relationship Id="rId92" Type="http://schemas.openxmlformats.org/officeDocument/2006/relationships/hyperlink" Target="http://www.westlaw.com/Link/Document/FullText?findType=Y&amp;serNum=2020612883&amp;pubNum=0000579&amp;originatingDoc=I612acf4034b211ea9076f88ee0fd553a&amp;refType=RP&amp;fi=co_pp_sp_579_444&amp;originationContext=document&amp;vr=3.0&amp;rs=cblt1.0&amp;transitionType=DocumentItem&amp;contextData=(sc.Search)#co_pp_sp_579_444" TargetMode="External"/><Relationship Id="rId2" Type="http://schemas.openxmlformats.org/officeDocument/2006/relationships/settings" Target="settings.xml"/><Relationship Id="rId29" Type="http://schemas.openxmlformats.org/officeDocument/2006/relationships/hyperlink" Target="http://www.westlaw.com/Browse/Home/KeyNumber/35/View.html?docGuid=I612acf4034b211ea9076f88ee0fd553a&amp;originationContext=document&amp;vr=3.0&amp;rs=cblt1.0&amp;transitionType=DocumentItem&amp;contextData=(sc.Search)" TargetMode="External"/><Relationship Id="rId24"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40" Type="http://schemas.openxmlformats.org/officeDocument/2006/relationships/hyperlink" Target="http://www.westlaw.com/Browse/Home/KeyNumber/35/View.html?docGuid=I612acf4034b211ea9076f88ee0fd553a&amp;originationContext=document&amp;vr=3.0&amp;rs=cblt1.0&amp;transitionType=DocumentItem&amp;contextData=(sc.Search)" TargetMode="External"/><Relationship Id="rId45"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66"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87"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110" Type="http://schemas.openxmlformats.org/officeDocument/2006/relationships/hyperlink" Target="https://1.next.westlaw.com/Link/RelatedInformation/Flag?documentGuid=I449b9bad8cb811d993e6d35cc61aab4a&amp;transitionType=InlineKeyCiteFlags&amp;originationContext=docHeaderFlag&amp;Rank=1&amp;contextData=(sc.Search)" TargetMode="External"/><Relationship Id="rId115" Type="http://schemas.openxmlformats.org/officeDocument/2006/relationships/hyperlink" Target="https://1.next.westlaw.com/Link/RelatedInformation/Flag?documentGuid=Icb32b28e2f0f11e5a795ac035416da91&amp;transitionType=InlineKeyCiteFlags&amp;originationContext=docHeaderFlag&amp;Rank=1&amp;contextData=(sc.Search)" TargetMode="External"/><Relationship Id="rId131" Type="http://schemas.openxmlformats.org/officeDocument/2006/relationships/hyperlink" Target="http://www.westlaw.com/Link/Document/FullText?findType=Y&amp;serNum=2006307147&amp;pubNum=0000579&amp;originatingDoc=I612acf4034b211ea9076f88ee0fd553a&amp;refType=RP&amp;fi=co_pp_sp_579_813&amp;originationContext=document&amp;vr=3.0&amp;rs=cblt1.0&amp;transitionType=DocumentItem&amp;contextData=(sc.Search)#co_pp_sp_579_813" TargetMode="External"/><Relationship Id="rId136" Type="http://schemas.openxmlformats.org/officeDocument/2006/relationships/hyperlink" Target="#co_anchor_F142050097429_1" TargetMode="External"/><Relationship Id="rId157" Type="http://schemas.openxmlformats.org/officeDocument/2006/relationships/hyperlink" Target="https://1.next.westlaw.com/Link/RelatedInformation/Flag?documentGuid=Iec9508208ebb11dbab489133ffb377e0&amp;transitionType=InlineKeyCiteFlags&amp;originationContext=docHeaderFlag&amp;Rank=1&amp;contextData=(sc.Search)" TargetMode="External"/><Relationship Id="rId61"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82" Type="http://schemas.openxmlformats.org/officeDocument/2006/relationships/hyperlink" Target="http://www.westlaw.com/Link/Document/FullText?findType=Y&amp;serNum=2040765070&amp;pubNum=0000579&amp;originatingDoc=I612acf4034b211ea9076f88ee0fd553a&amp;refType=RP&amp;originationContext=document&amp;vr=3.0&amp;rs=cblt1.0&amp;transitionType=DocumentItem&amp;contextData=(sc.Search)" TargetMode="External"/><Relationship Id="rId152" Type="http://schemas.openxmlformats.org/officeDocument/2006/relationships/hyperlink" Target="https://1.next.westlaw.com/Link/RelatedInformation/Flag?documentGuid=I449b9bad8cb811d993e6d35cc61aab4a&amp;transitionType=InlineKeyCiteFlags&amp;originationContext=docHeaderFlag&amp;Rank=1&amp;contextData=(sc.Search)" TargetMode="External"/><Relationship Id="rId19"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14" Type="http://schemas.openxmlformats.org/officeDocument/2006/relationships/hyperlink" Target="http://www.westlaw.com/Browse/Home/KeyNumber/110/View.html?docGuid=I612acf4034b211ea9076f88ee0fd553a&amp;originationContext=document&amp;vr=3.0&amp;rs=cblt1.0&amp;transitionType=DocumentItem&amp;contextData=(sc.Search)" TargetMode="External"/><Relationship Id="rId30"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35" Type="http://schemas.openxmlformats.org/officeDocument/2006/relationships/hyperlink" Target="http://www.westlaw.com/Browse/Home/KeyNumber/35/View.html?docGuid=I612acf4034b211ea9076f88ee0fd553a&amp;originationContext=document&amp;vr=3.0&amp;rs=cblt1.0&amp;transitionType=DocumentItem&amp;contextData=(sc.Search)" TargetMode="External"/><Relationship Id="rId56" Type="http://schemas.openxmlformats.org/officeDocument/2006/relationships/hyperlink" Target="http://www.westlaw.com/Browse/Home/KeyNumber/35/View.html?docGuid=I612acf4034b211ea9076f88ee0fd553a&amp;originationContext=document&amp;vr=3.0&amp;rs=cblt1.0&amp;transitionType=DocumentItem&amp;contextData=(sc.Search)" TargetMode="External"/><Relationship Id="rId77" Type="http://schemas.openxmlformats.org/officeDocument/2006/relationships/hyperlink" Target="https://1.next.westlaw.com/Link/RelatedInformation/Flag?documentGuid=N9A5842D0D94411DA8EB6F52F9018EDFC&amp;transitionType=InlineKeyCiteFlags&amp;originationContext=docHeaderFlag&amp;Rank=1&amp;contextData=(sc.Search)" TargetMode="External"/><Relationship Id="rId100" Type="http://schemas.openxmlformats.org/officeDocument/2006/relationships/hyperlink" Target="http://www.westlaw.com/Link/Document/FullText?findType=Y&amp;serNum=2040765070&amp;pubNum=0000579&amp;originatingDoc=I612acf4034b211ea9076f88ee0fd553a&amp;refType=RP&amp;fi=co_pp_sp_579_569&amp;originationContext=document&amp;vr=3.0&amp;rs=cblt1.0&amp;transitionType=DocumentItem&amp;contextData=(sc.Search)#co_pp_sp_579_569" TargetMode="External"/><Relationship Id="rId105" Type="http://schemas.openxmlformats.org/officeDocument/2006/relationships/hyperlink" Target="http://www.westlaw.com/Link/Document/FullText?findType=Y&amp;serNum=2020612883&amp;pubNum=0000579&amp;originatingDoc=I612acf4034b211ea9076f88ee0fd553a&amp;refType=RP&amp;fi=co_pp_sp_579_444&amp;originationContext=document&amp;vr=3.0&amp;rs=cblt1.0&amp;transitionType=DocumentItem&amp;contextData=(sc.Search)#co_pp_sp_579_444" TargetMode="External"/><Relationship Id="rId126" Type="http://schemas.openxmlformats.org/officeDocument/2006/relationships/hyperlink" Target="http://www.westlaw.com/Link/Document/FullText?findType=Y&amp;serNum=2018829496&amp;pubNum=0000578&amp;originatingDoc=I612acf4034b211ea9076f88ee0fd553a&amp;refType=RP&amp;fi=co_pp_sp_578_1110&amp;originationContext=document&amp;vr=3.0&amp;rs=cblt1.0&amp;transitionType=DocumentItem&amp;contextData=(sc.Search)#co_pp_sp_578_1110" TargetMode="External"/><Relationship Id="rId147" Type="http://schemas.openxmlformats.org/officeDocument/2006/relationships/hyperlink" Target="http://www.westlaw.com/Link/Document/FullText?findType=Y&amp;serNum=2041240624&amp;pubNum=0000579&amp;originatingDoc=I612acf4034b211ea9076f88ee0fd553a&amp;refType=RP&amp;fi=co_pp_sp_579_715&amp;originationContext=document&amp;vr=3.0&amp;rs=cblt1.0&amp;transitionType=DocumentItem&amp;contextData=(sc.Search)#co_pp_sp_579_715" TargetMode="External"/><Relationship Id="rId8" Type="http://schemas.openxmlformats.org/officeDocument/2006/relationships/hyperlink" Target="http://www.westlaw.com/Search/Results.html?query=advanced%3a+OAID(5032372548)&amp;saveJuris=False&amp;contentType=BUSINESS-INVESTIGATOR&amp;startIndex=1&amp;contextData=(sc.Default)&amp;categoryPageUrl=Home%2fCompanyInvestigator&amp;originationContext=document&amp;vr=3.0&amp;rs=cblt1.0&amp;transitionType=DocumentItem" TargetMode="External"/><Relationship Id="rId51" Type="http://schemas.openxmlformats.org/officeDocument/2006/relationships/hyperlink" Target="http://www.westlaw.com/Browse/Home/KeyNumber/35/View.html?docGuid=I612acf4034b211ea9076f88ee0fd553a&amp;originationContext=document&amp;vr=3.0&amp;rs=cblt1.0&amp;transitionType=DocumentItem&amp;contextData=(sc.Search)" TargetMode="External"/><Relationship Id="rId72" Type="http://schemas.openxmlformats.org/officeDocument/2006/relationships/hyperlink" Target="http://www.westlaw.com/Link/Document/FullText?findType=h&amp;pubNum=176284&amp;cite=0488958099&amp;originatingDoc=I612acf4034b211ea9076f88ee0fd553a&amp;refType=RQ&amp;originationContext=document&amp;vr=3.0&amp;rs=cblt1.0&amp;transitionType=DocumentItem&amp;contextData=(sc.Search)" TargetMode="External"/><Relationship Id="rId93" Type="http://schemas.openxmlformats.org/officeDocument/2006/relationships/hyperlink" Target="#co_anchor_F42050097429_1" TargetMode="External"/><Relationship Id="rId98" Type="http://schemas.openxmlformats.org/officeDocument/2006/relationships/hyperlink" Target="https://1.next.westlaw.com/Link/RelatedInformation/Flag?documentGuid=Ifaf9bc6bb0db11ddbc7bf97f340af743&amp;transitionType=InlineKeyCiteFlags&amp;originationContext=docHeaderFlag&amp;Rank=1&amp;contextData=(sc.Search)" TargetMode="External"/><Relationship Id="rId121" Type="http://schemas.openxmlformats.org/officeDocument/2006/relationships/hyperlink" Target="#co_anchor_F112050097429_1" TargetMode="External"/><Relationship Id="rId142" Type="http://schemas.openxmlformats.org/officeDocument/2006/relationships/hyperlink" Target="https://1.next.westlaw.com/Link/RelatedInformation/Flag?documentGuid=I22218a309bf011d993e6d35cc61aab4a&amp;transitionType=InlineKeyCiteFlags&amp;originationContext=docHeaderFlag&amp;Rank=1&amp;contextData=(sc.Search)" TargetMode="External"/><Relationship Id="rId3" Type="http://schemas.openxmlformats.org/officeDocument/2006/relationships/webSettings" Target="webSettings.xml"/><Relationship Id="rId25"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46" Type="http://schemas.openxmlformats.org/officeDocument/2006/relationships/hyperlink" Target="https://1.next.westlaw.com/Link/RelatedInformation/Flag?documentGuid=N1138D1805D9711E6A795CC243F14CE24&amp;transitionType=InlineKeyCiteFlags&amp;originationContext=docHeaderFlag&amp;Rank=1&amp;contextData=(sc.Search)" TargetMode="External"/><Relationship Id="rId67" Type="http://schemas.openxmlformats.org/officeDocument/2006/relationships/hyperlink" Target="http://www.westlaw.com/Link/Document/FullText?findType=L&amp;pubNum=1000865&amp;cite=NHCNPT1ART19&amp;originatingDoc=I612acf4034b211ea9076f88ee0fd553a&amp;refType=LQ&amp;originationContext=document&amp;vr=3.0&amp;rs=cblt1.0&amp;transitionType=DocumentItem&amp;contextData=(sc.Search)" TargetMode="External"/><Relationship Id="rId116" Type="http://schemas.openxmlformats.org/officeDocument/2006/relationships/hyperlink" Target="http://www.westlaw.com/Link/Document/FullText?findType=Y&amp;serNum=2036726605&amp;pubNum=0000506&amp;originatingDoc=I612acf4034b211ea9076f88ee0fd553a&amp;refType=RP&amp;fi=co_pp_sp_506_687&amp;originationContext=document&amp;vr=3.0&amp;rs=cblt1.0&amp;transitionType=DocumentItem&amp;contextData=(sc.Search)#co_pp_sp_506_687" TargetMode="External"/><Relationship Id="rId137" Type="http://schemas.openxmlformats.org/officeDocument/2006/relationships/hyperlink" Target="#co_anchor_F152050097429_1" TargetMode="External"/><Relationship Id="rId158" Type="http://schemas.openxmlformats.org/officeDocument/2006/relationships/hyperlink" Target="http://www.westlaw.com/Link/Document/FullText?findType=Y&amp;serNum=2010932290&amp;pubNum=0000579&amp;originatingDoc=I612acf4034b211ea9076f88ee0fd553a&amp;refType=RP&amp;fi=co_pp_sp_579_493&amp;originationContext=document&amp;vr=3.0&amp;rs=cblt1.0&amp;transitionType=DocumentItem&amp;contextData=(sc.Search)#co_pp_sp_579_49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9223</Words>
  <Characters>52572</Characters>
  <Application>Microsoft Office Word</Application>
  <DocSecurity>0</DocSecurity>
  <Lines>438</Lines>
  <Paragraphs>123</Paragraphs>
  <ScaleCrop>false</ScaleCrop>
  <Company/>
  <LinksUpToDate>false</LinksUpToDate>
  <CharactersWithSpaces>61672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Rosen</dc:creator>
  <cp:keywords/>
  <dc:description/>
  <cp:lastModifiedBy>Jonathan Rosen</cp:lastModifiedBy>
  <cp:revision>2</cp:revision>
  <dcterms:created xsi:type="dcterms:W3CDTF">2020-01-17T17:09:00Z</dcterms:created>
  <dcterms:modified xsi:type="dcterms:W3CDTF">2020-01-17T17:09:00Z</dcterms:modified>
</cp:coreProperties>
</file>