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Look w:val="0000" w:firstRow="0" w:lastRow="0" w:firstColumn="0" w:lastColumn="0" w:noHBand="0" w:noVBand="0"/>
      </w:tblPr>
      <w:tblGrid>
        <w:gridCol w:w="5556"/>
        <w:gridCol w:w="3069"/>
      </w:tblGrid>
      <w:tr w:rsidR="00CC266A" w14:paraId="17052696" w14:textId="77777777">
        <w:trPr>
          <w:cantSplit/>
          <w:trHeight w:val="7760"/>
        </w:trPr>
        <w:tc>
          <w:tcPr>
            <w:tcW w:w="555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D72E7" w14:textId="3E0E0513" w:rsidR="00CC266A" w:rsidRPr="00F40A42" w:rsidRDefault="00CC266A">
            <w:pPr>
              <w:spacing w:before="140"/>
            </w:pPr>
            <w:r w:rsidRPr="00F40A42">
              <w:rPr>
                <w:b/>
              </w:rPr>
              <w:t>People of the State of Colorado</w:t>
            </w:r>
            <w:r w:rsidRPr="00F40A42">
              <w:t>,</w:t>
            </w:r>
          </w:p>
          <w:p w14:paraId="3F2DCBCE" w14:textId="13C7A776" w:rsidR="00CC266A" w:rsidRPr="00F40A42" w:rsidRDefault="00F40A42">
            <w:pPr>
              <w:spacing w:before="140"/>
            </w:pPr>
            <w:r w:rsidRPr="00F40A42">
              <w:t>Plaintiff</w:t>
            </w:r>
            <w:r w:rsidR="00CC266A" w:rsidRPr="00F40A42">
              <w:t>,</w:t>
            </w:r>
          </w:p>
          <w:p w14:paraId="5AF0670A" w14:textId="77777777" w:rsidR="006F631B" w:rsidRPr="00F40A42" w:rsidRDefault="006F631B">
            <w:pPr>
              <w:spacing w:before="140"/>
            </w:pPr>
            <w:r w:rsidRPr="00F40A42">
              <w:t>Vs.</w:t>
            </w:r>
          </w:p>
          <w:p w14:paraId="53ADD63B" w14:textId="6B835FF4" w:rsidR="00CC266A" w:rsidRPr="00F40A42" w:rsidRDefault="002704DF">
            <w:pPr>
              <w:spacing w:before="140"/>
            </w:pPr>
            <w:r>
              <w:rPr>
                <w:rFonts w:ascii="Times New Roman Bold" w:hAnsi="Times New Roman Bold"/>
                <w:b/>
              </w:rPr>
              <w:t>client</w:t>
            </w:r>
            <w:r w:rsidR="00CC266A" w:rsidRPr="00F40A42">
              <w:t xml:space="preserve">, </w:t>
            </w:r>
          </w:p>
          <w:p w14:paraId="4F0068FA" w14:textId="3004D6D5" w:rsidR="00CC266A" w:rsidRPr="00F40A42" w:rsidRDefault="006F631B">
            <w:pPr>
              <w:spacing w:before="140"/>
              <w:rPr>
                <w:rFonts w:ascii="Times New Roman Bold" w:hAnsi="Times New Roman Bold"/>
              </w:rPr>
            </w:pPr>
            <w:r w:rsidRPr="00F40A42">
              <w:t>Defendant</w:t>
            </w:r>
            <w:r w:rsidR="00CC266A" w:rsidRPr="00F40A42">
              <w:t>.</w:t>
            </w:r>
          </w:p>
          <w:p w14:paraId="5DC82CF7" w14:textId="3400822F" w:rsidR="00CC266A" w:rsidRPr="00F40A42" w:rsidRDefault="00CC266A">
            <w:pPr>
              <w:spacing w:before="140"/>
              <w:rPr>
                <w:rFonts w:ascii="Times New Roman Bold" w:hAnsi="Times New Roman Bold"/>
                <w:lang w:val="fr-FR"/>
              </w:rPr>
            </w:pPr>
            <w:r w:rsidRPr="00F40A42">
              <w:t>_______________________________________</w:t>
            </w:r>
            <w:r w:rsidR="00F40A42">
              <w:t>_______</w:t>
            </w:r>
          </w:p>
          <w:p w14:paraId="55D40FBA" w14:textId="0C749655" w:rsidR="00F40A42" w:rsidRDefault="00F40A42"/>
          <w:p w14:paraId="6371DA04" w14:textId="1EB9B7FC" w:rsidR="00CC266A" w:rsidRPr="00F40A42" w:rsidRDefault="006F631B">
            <w:r w:rsidRPr="00F40A42">
              <w:t>Attorney for Defendant-</w:t>
            </w:r>
            <w:r w:rsidR="00CC266A" w:rsidRPr="00F40A42">
              <w:t xml:space="preserve">Appellant: </w:t>
            </w:r>
          </w:p>
          <w:p w14:paraId="21C5C6F0" w14:textId="77777777" w:rsidR="00CC266A" w:rsidRPr="00F40A42" w:rsidRDefault="00CC266A">
            <w:r w:rsidRPr="00F40A42">
              <w:t>Nicole M. Mooney, Reg. No. 41084</w:t>
            </w:r>
          </w:p>
          <w:p w14:paraId="3B6DA5DA" w14:textId="77777777" w:rsidR="00CC266A" w:rsidRPr="00F40A42" w:rsidRDefault="00CC266A">
            <w:r w:rsidRPr="00F40A42">
              <w:t>MS&amp;M Law Office</w:t>
            </w:r>
          </w:p>
          <w:p w14:paraId="78806CAA" w14:textId="77777777" w:rsidR="00C24383" w:rsidRPr="00F40A42" w:rsidRDefault="00C24383">
            <w:r w:rsidRPr="00F40A42">
              <w:t>Appointed Alternate Defense Counsel</w:t>
            </w:r>
          </w:p>
          <w:p w14:paraId="71D5B91B" w14:textId="77777777" w:rsidR="00CC266A" w:rsidRPr="00F40A42" w:rsidRDefault="00CC266A">
            <w:r w:rsidRPr="00F40A42">
              <w:t>PO Box 3089</w:t>
            </w:r>
          </w:p>
          <w:p w14:paraId="2F2B2AAF" w14:textId="77777777" w:rsidR="00CC266A" w:rsidRPr="00F40A42" w:rsidRDefault="00CC266A">
            <w:r w:rsidRPr="00F40A42">
              <w:t xml:space="preserve">Denver, CO  80201 </w:t>
            </w:r>
          </w:p>
          <w:p w14:paraId="26114861" w14:textId="77777777" w:rsidR="00CC266A" w:rsidRPr="00F40A42" w:rsidRDefault="00CC266A">
            <w:r w:rsidRPr="00F40A42">
              <w:t>Tel:  (30</w:t>
            </w:r>
            <w:r w:rsidR="006F631B" w:rsidRPr="00F40A42">
              <w:t xml:space="preserve">3) 952-0398 </w:t>
            </w:r>
          </w:p>
          <w:p w14:paraId="00126BB0" w14:textId="77777777" w:rsidR="00CC266A" w:rsidRDefault="00985ACE">
            <w:hyperlink r:id="rId7" w:history="1">
              <w:r w:rsidR="00CC266A" w:rsidRPr="00F40A42">
                <w:rPr>
                  <w:u w:val="single"/>
                </w:rPr>
                <w:t>nicolemariemooney@yahoo.com</w:t>
              </w:r>
            </w:hyperlink>
          </w:p>
        </w:tc>
        <w:tc>
          <w:tcPr>
            <w:tcW w:w="30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B9E620" w14:textId="77777777" w:rsidR="00CC266A" w:rsidRPr="00F40A42" w:rsidRDefault="00CC266A"/>
          <w:p w14:paraId="3FBE3364" w14:textId="77777777" w:rsidR="00CC266A" w:rsidRPr="00F40A42" w:rsidRDefault="00CC266A"/>
          <w:p w14:paraId="7EC65BAA" w14:textId="77777777" w:rsidR="00CC266A" w:rsidRPr="00F40A42" w:rsidRDefault="00CC266A"/>
          <w:p w14:paraId="1AB78EE2" w14:textId="77777777" w:rsidR="00CC266A" w:rsidRPr="00F40A42" w:rsidRDefault="00CC266A"/>
          <w:p w14:paraId="0EF12CFA" w14:textId="77777777" w:rsidR="00CC266A" w:rsidRPr="00F40A42" w:rsidRDefault="00CC266A"/>
          <w:p w14:paraId="55572120" w14:textId="77777777" w:rsidR="00CC266A" w:rsidRPr="00F40A42" w:rsidRDefault="00CC266A"/>
          <w:p w14:paraId="0A9EAC35" w14:textId="77777777" w:rsidR="00CC266A" w:rsidRPr="00F40A42" w:rsidRDefault="00CC266A"/>
          <w:p w14:paraId="04413018" w14:textId="77777777" w:rsidR="00CC266A" w:rsidRPr="00F40A42" w:rsidRDefault="00CC266A"/>
          <w:p w14:paraId="53DEBD18" w14:textId="77777777" w:rsidR="00CC266A" w:rsidRPr="00F40A42" w:rsidRDefault="00CC266A"/>
          <w:p w14:paraId="23091A49" w14:textId="77777777" w:rsidR="00CC266A" w:rsidRPr="00F40A42" w:rsidRDefault="00CC266A"/>
          <w:p w14:paraId="2F4230D2" w14:textId="77777777" w:rsidR="00CC266A" w:rsidRPr="00F40A42" w:rsidRDefault="00CC266A">
            <w:pPr>
              <w:spacing w:before="40"/>
              <w:jc w:val="center"/>
            </w:pPr>
            <w:r w:rsidRPr="00F40A42">
              <w:rPr>
                <w:rFonts w:ascii="Webdings" w:hAnsi="Webdings"/>
              </w:rPr>
              <w:t></w:t>
            </w:r>
            <w:r w:rsidRPr="00F40A42">
              <w:t>COURT USE ONLY</w:t>
            </w:r>
            <w:r w:rsidRPr="00F40A42">
              <w:rPr>
                <w:rFonts w:ascii="Webdings" w:hAnsi="Webdings"/>
              </w:rPr>
              <w:t></w:t>
            </w:r>
          </w:p>
          <w:p w14:paraId="1957BB03" w14:textId="210670F9" w:rsidR="00CC266A" w:rsidRPr="00F40A42" w:rsidRDefault="00CC266A">
            <w:r w:rsidRPr="00F40A42">
              <w:t>_____________________</w:t>
            </w:r>
            <w:r w:rsidR="00F40A42">
              <w:t>____</w:t>
            </w:r>
          </w:p>
          <w:p w14:paraId="55AE29F2" w14:textId="58F1FBA7" w:rsidR="00CC266A" w:rsidRPr="00F40A42" w:rsidRDefault="00CC266A">
            <w:pPr>
              <w:spacing w:before="140"/>
            </w:pPr>
            <w:r w:rsidRPr="00F40A42">
              <w:t xml:space="preserve">Case Number: </w:t>
            </w:r>
            <w:r w:rsidR="00E87250" w:rsidRPr="00F40A42">
              <w:t xml:space="preserve"> </w:t>
            </w:r>
          </w:p>
          <w:p w14:paraId="158C0A2D" w14:textId="77777777" w:rsidR="00CC266A" w:rsidRPr="00F40A42" w:rsidRDefault="00CC266A"/>
          <w:p w14:paraId="386F0AFC" w14:textId="77777777" w:rsidR="00CC266A" w:rsidRPr="00F40A42" w:rsidRDefault="00CC266A"/>
        </w:tc>
      </w:tr>
      <w:tr w:rsidR="00CC266A" w14:paraId="6D917ECB" w14:textId="77777777">
        <w:trPr>
          <w:cantSplit/>
          <w:trHeight w:val="366"/>
        </w:trPr>
        <w:tc>
          <w:tcPr>
            <w:tcW w:w="86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A61572" w14:textId="5E25B7C6" w:rsidR="00CC266A" w:rsidRPr="00F40A42" w:rsidRDefault="00034FC4" w:rsidP="003A3FAE">
            <w:pPr>
              <w:pStyle w:val="Body"/>
              <w:jc w:val="center"/>
              <w:rPr>
                <w:rFonts w:ascii="Times New Roman Bold" w:hAnsi="Times New Roman Bold"/>
                <w:b/>
                <w:bCs/>
              </w:rPr>
            </w:pPr>
            <w:r>
              <w:rPr>
                <w:rStyle w:val="None"/>
                <w:rFonts w:ascii="Times New Roman" w:hAnsi="Times New Roman"/>
                <w:b/>
                <w:bCs/>
                <w:sz w:val="24"/>
                <w:szCs w:val="24"/>
                <w:u w:color="000000"/>
              </w:rPr>
              <w:t xml:space="preserve">Motion </w:t>
            </w:r>
            <w:r w:rsidR="003A3FAE">
              <w:rPr>
                <w:rStyle w:val="None"/>
                <w:rFonts w:ascii="Times New Roman" w:hAnsi="Times New Roman"/>
                <w:b/>
                <w:bCs/>
                <w:sz w:val="24"/>
                <w:szCs w:val="24"/>
                <w:u w:color="000000"/>
              </w:rPr>
              <w:t>to Correct Illegal Restitution Sentence</w:t>
            </w:r>
          </w:p>
        </w:tc>
      </w:tr>
    </w:tbl>
    <w:p w14:paraId="01BA1D6C" w14:textId="77777777" w:rsidR="00C24383" w:rsidRDefault="00C24383" w:rsidP="00C24383">
      <w:pPr>
        <w:pStyle w:val="Heading1A"/>
        <w:jc w:val="left"/>
        <w:rPr>
          <w:rFonts w:ascii="Times New Roman" w:hAnsi="Times New Roman"/>
          <w:caps/>
          <w:sz w:val="28"/>
        </w:rPr>
      </w:pPr>
    </w:p>
    <w:p w14:paraId="290C6EE7" w14:textId="565025D6" w:rsidR="00C50DB0" w:rsidRPr="00EF617F" w:rsidRDefault="00A56829" w:rsidP="00EF617F">
      <w:pPr>
        <w:pStyle w:val="Body"/>
        <w:spacing w:line="480" w:lineRule="auto"/>
        <w:ind w:firstLine="720"/>
        <w:rPr>
          <w:rFonts w:ascii="Times New Roman" w:hAnsi="Times New Roman" w:cs="Times New Roman"/>
          <w:sz w:val="24"/>
          <w:szCs w:val="24"/>
          <w:u w:color="000000"/>
        </w:rPr>
      </w:pPr>
      <w:r w:rsidRPr="00D21273">
        <w:rPr>
          <w:rFonts w:ascii="Times New Roman" w:hAnsi="Times New Roman"/>
          <w:caps/>
          <w:sz w:val="24"/>
          <w:szCs w:val="24"/>
        </w:rPr>
        <w:t>Comes noW</w:t>
      </w:r>
      <w:r w:rsidRPr="00D21273">
        <w:rPr>
          <w:rFonts w:ascii="Times New Roman" w:hAnsi="Times New Roman"/>
          <w:sz w:val="24"/>
          <w:szCs w:val="24"/>
        </w:rPr>
        <w:t>, Nicole M. Mooney, Reg. No. 41084, of MS&amp;M Law Office, a</w:t>
      </w:r>
      <w:r w:rsidR="00F40A42">
        <w:rPr>
          <w:rFonts w:ascii="Times New Roman" w:hAnsi="Times New Roman"/>
          <w:sz w:val="24"/>
          <w:szCs w:val="24"/>
        </w:rPr>
        <w:t xml:space="preserve">s </w:t>
      </w:r>
      <w:r w:rsidRPr="00D21273">
        <w:rPr>
          <w:rFonts w:ascii="Times New Roman" w:hAnsi="Times New Roman"/>
          <w:sz w:val="24"/>
          <w:szCs w:val="24"/>
        </w:rPr>
        <w:t>Alternate Defense Counsel</w:t>
      </w:r>
      <w:r w:rsidR="00B670F6">
        <w:rPr>
          <w:rFonts w:ascii="Times New Roman" w:hAnsi="Times New Roman"/>
          <w:sz w:val="24"/>
          <w:szCs w:val="24"/>
        </w:rPr>
        <w:t>,</w:t>
      </w:r>
      <w:r w:rsidR="00AD0D32">
        <w:rPr>
          <w:rFonts w:ascii="Times New Roman" w:hAnsi="Times New Roman"/>
          <w:sz w:val="24"/>
          <w:szCs w:val="24"/>
        </w:rPr>
        <w:t xml:space="preserve"> </w:t>
      </w:r>
      <w:r w:rsidRPr="00D21273">
        <w:rPr>
          <w:rFonts w:ascii="Times New Roman" w:hAnsi="Times New Roman"/>
          <w:sz w:val="24"/>
          <w:szCs w:val="24"/>
        </w:rPr>
        <w:t xml:space="preserve">on behalf of the Defendant </w:t>
      </w:r>
      <w:r w:rsidR="00AD0D32">
        <w:rPr>
          <w:rFonts w:ascii="Times New Roman" w:hAnsi="Times New Roman"/>
          <w:sz w:val="24"/>
          <w:szCs w:val="24"/>
        </w:rPr>
        <w:t xml:space="preserve">and </w:t>
      </w:r>
      <w:r w:rsidR="00034FC4" w:rsidRPr="006E3AC1">
        <w:rPr>
          <w:rStyle w:val="None"/>
          <w:rFonts w:ascii="Times New Roman" w:hAnsi="Times New Roman" w:cs="Times New Roman"/>
          <w:sz w:val="24"/>
          <w:szCs w:val="24"/>
          <w:u w:color="000000"/>
        </w:rPr>
        <w:t xml:space="preserve">respectfully requests this Court </w:t>
      </w:r>
      <w:r w:rsidR="00646A68">
        <w:rPr>
          <w:rStyle w:val="None"/>
          <w:rFonts w:ascii="Times New Roman" w:hAnsi="Times New Roman" w:cs="Times New Roman"/>
          <w:sz w:val="24"/>
          <w:szCs w:val="24"/>
          <w:u w:color="000000"/>
        </w:rPr>
        <w:t xml:space="preserve">vacate </w:t>
      </w:r>
      <w:r w:rsidR="003A3FAE">
        <w:rPr>
          <w:rStyle w:val="None"/>
          <w:rFonts w:ascii="Times New Roman" w:hAnsi="Times New Roman" w:cs="Times New Roman"/>
          <w:sz w:val="24"/>
          <w:szCs w:val="24"/>
          <w:u w:color="000000"/>
        </w:rPr>
        <w:t xml:space="preserve">the restitution order as illegal </w:t>
      </w:r>
      <w:r w:rsidR="00646A68">
        <w:rPr>
          <w:rStyle w:val="None"/>
          <w:rFonts w:ascii="Times New Roman" w:hAnsi="Times New Roman" w:cs="Times New Roman"/>
          <w:sz w:val="24"/>
          <w:szCs w:val="24"/>
          <w:u w:color="000000"/>
        </w:rPr>
        <w:t>because</w:t>
      </w:r>
      <w:r w:rsidR="003A3FAE">
        <w:rPr>
          <w:rStyle w:val="None"/>
          <w:rFonts w:ascii="Times New Roman" w:hAnsi="Times New Roman" w:cs="Times New Roman"/>
          <w:sz w:val="24"/>
          <w:szCs w:val="24"/>
          <w:u w:color="000000"/>
        </w:rPr>
        <w:t xml:space="preserve"> it is not authorized by law</w:t>
      </w:r>
      <w:r w:rsidR="00034FC4" w:rsidRPr="006E3AC1">
        <w:rPr>
          <w:rStyle w:val="None"/>
          <w:rFonts w:ascii="Times New Roman" w:hAnsi="Times New Roman" w:cs="Times New Roman"/>
          <w:sz w:val="24"/>
          <w:szCs w:val="24"/>
          <w:u w:color="000000"/>
        </w:rPr>
        <w:t xml:space="preserve">. </w:t>
      </w:r>
    </w:p>
    <w:p w14:paraId="5D0758C7" w14:textId="6A57C285" w:rsidR="00C50DB0" w:rsidRDefault="00C50DB0" w:rsidP="00C50DB0">
      <w:pPr>
        <w:autoSpaceDE w:val="0"/>
        <w:autoSpaceDN w:val="0"/>
        <w:adjustRightInd w:val="0"/>
        <w:spacing w:line="480" w:lineRule="auto"/>
        <w:rPr>
          <w:rFonts w:eastAsia="Times New Roman"/>
        </w:rPr>
      </w:pPr>
      <w:r>
        <w:rPr>
          <w:rFonts w:eastAsia="Times New Roman"/>
        </w:rPr>
        <w:tab/>
        <w:t xml:space="preserve">Crim. P. 35(a) provides that the court may correct a sentence that was not authorized by law or that was imposed without jurisdiction at any time. An illegal sentence is one that does not fully comply with statutory requirements. </w:t>
      </w:r>
      <w:r>
        <w:rPr>
          <w:rFonts w:eastAsia="Times New Roman"/>
          <w:i/>
          <w:iCs/>
        </w:rPr>
        <w:t>People v. Sanders</w:t>
      </w:r>
      <w:r>
        <w:rPr>
          <w:rFonts w:eastAsia="Times New Roman"/>
        </w:rPr>
        <w:t xml:space="preserve">, 220 P.3d 1020, 1024 (Colo. App. 2009).  </w:t>
      </w:r>
    </w:p>
    <w:p w14:paraId="7DE5A15B" w14:textId="77777777" w:rsidR="00C50DB0" w:rsidRPr="00C50DB0" w:rsidRDefault="00C50DB0" w:rsidP="00C50DB0">
      <w:pPr>
        <w:autoSpaceDE w:val="0"/>
        <w:autoSpaceDN w:val="0"/>
        <w:adjustRightInd w:val="0"/>
        <w:spacing w:line="480" w:lineRule="auto"/>
        <w:rPr>
          <w:rFonts w:eastAsia="Times New Roman"/>
        </w:rPr>
      </w:pPr>
      <w:r>
        <w:rPr>
          <w:rFonts w:eastAsia="Times New Roman"/>
        </w:rPr>
        <w:lastRenderedPageBreak/>
        <w:tab/>
        <w:t xml:space="preserve">An illegal sentence may be corrected at any time. </w:t>
      </w:r>
      <w:r>
        <w:rPr>
          <w:rFonts w:eastAsia="Times New Roman"/>
          <w:i/>
          <w:iCs/>
        </w:rPr>
        <w:t>Craig v. People</w:t>
      </w:r>
      <w:r>
        <w:rPr>
          <w:rFonts w:eastAsia="Times New Roman"/>
        </w:rPr>
        <w:t xml:space="preserve">, 986 P.2d 951, 966 (Colo. App. 1999); </w:t>
      </w:r>
      <w:r>
        <w:rPr>
          <w:rFonts w:eastAsia="Times New Roman"/>
          <w:i/>
          <w:iCs/>
        </w:rPr>
        <w:t>Sanders</w:t>
      </w:r>
      <w:r>
        <w:rPr>
          <w:rFonts w:eastAsia="Times New Roman"/>
        </w:rPr>
        <w:t xml:space="preserve">, 220 P.2d at 1024.  A court “has the power and the duty to correct an illegal sentence at any time. </w:t>
      </w:r>
      <w:r>
        <w:rPr>
          <w:rFonts w:eastAsia="Times New Roman"/>
          <w:i/>
          <w:iCs/>
        </w:rPr>
        <w:t>People v. Rockwell</w:t>
      </w:r>
      <w:r>
        <w:rPr>
          <w:rFonts w:eastAsia="Times New Roman"/>
        </w:rPr>
        <w:t xml:space="preserve">, 125 P.3d 410, 414 (Colo.2005); </w:t>
      </w:r>
      <w:r>
        <w:rPr>
          <w:rFonts w:eastAsia="Times New Roman"/>
          <w:i/>
          <w:iCs/>
        </w:rPr>
        <w:t>Lucero v. People</w:t>
      </w:r>
      <w:r>
        <w:rPr>
          <w:rFonts w:eastAsia="Times New Roman"/>
        </w:rPr>
        <w:t xml:space="preserve">, 272 P.3d 1063, 1065 (Colo. 2012). Even </w:t>
      </w:r>
      <w:r w:rsidRPr="00C50DB0">
        <w:rPr>
          <w:rFonts w:eastAsia="Times New Roman"/>
        </w:rPr>
        <w:t>though no objection was raised to the sentence</w:t>
      </w:r>
    </w:p>
    <w:p w14:paraId="1F705C51" w14:textId="06C39D4D" w:rsidR="00C50DB0" w:rsidRDefault="00C50DB0" w:rsidP="00C50DB0">
      <w:pPr>
        <w:pStyle w:val="Body"/>
        <w:spacing w:line="480" w:lineRule="auto"/>
        <w:rPr>
          <w:rFonts w:ascii="Times New Roman" w:eastAsia="Times New Roman" w:hAnsi="Times New Roman" w:cs="Times New Roman"/>
          <w:sz w:val="24"/>
          <w:szCs w:val="24"/>
        </w:rPr>
      </w:pPr>
      <w:r w:rsidRPr="00C50DB0">
        <w:rPr>
          <w:rFonts w:ascii="Times New Roman" w:eastAsia="Times New Roman" w:hAnsi="Times New Roman" w:cs="Times New Roman"/>
          <w:sz w:val="24"/>
          <w:szCs w:val="24"/>
        </w:rPr>
        <w:t xml:space="preserve">imposed, a court has the obligation to review the sentence de novo. </w:t>
      </w:r>
      <w:r w:rsidRPr="00C50DB0">
        <w:rPr>
          <w:rFonts w:ascii="Times New Roman" w:eastAsia="Times New Roman" w:hAnsi="Times New Roman" w:cs="Times New Roman"/>
          <w:i/>
          <w:iCs/>
          <w:sz w:val="24"/>
          <w:szCs w:val="24"/>
        </w:rPr>
        <w:t>Id</w:t>
      </w:r>
      <w:r w:rsidRPr="00C50DB0">
        <w:rPr>
          <w:rFonts w:ascii="Times New Roman" w:eastAsia="Times New Roman" w:hAnsi="Times New Roman" w:cs="Times New Roman"/>
          <w:sz w:val="24"/>
          <w:szCs w:val="24"/>
        </w:rPr>
        <w:t>.</w:t>
      </w:r>
    </w:p>
    <w:p w14:paraId="19763944" w14:textId="6CC4CC1A" w:rsidR="00EF617F" w:rsidRPr="00656E29" w:rsidRDefault="00EF617F" w:rsidP="00EF617F">
      <w:pPr>
        <w:pStyle w:val="Body"/>
        <w:spacing w:line="480" w:lineRule="auto"/>
        <w:jc w:val="center"/>
        <w:rPr>
          <w:rFonts w:ascii="Times New Roman" w:eastAsia="Times New Roman" w:hAnsi="Times New Roman" w:cs="Times New Roman"/>
          <w:b/>
          <w:bCs/>
          <w:sz w:val="24"/>
          <w:szCs w:val="24"/>
        </w:rPr>
      </w:pPr>
      <w:r w:rsidRPr="00656E29">
        <w:rPr>
          <w:rFonts w:ascii="Times New Roman" w:eastAsia="Times New Roman" w:hAnsi="Times New Roman" w:cs="Times New Roman"/>
          <w:b/>
          <w:bCs/>
          <w:sz w:val="24"/>
          <w:szCs w:val="24"/>
        </w:rPr>
        <w:t>Relevant Facts and Timeline</w:t>
      </w:r>
    </w:p>
    <w:p w14:paraId="54D6E22D" w14:textId="1752C5B5" w:rsidR="00EF617F" w:rsidRDefault="00EF617F" w:rsidP="00EF617F">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Prior to the sentencing hearing, the State filed a motion for restitution on July 24, 2018, in the amount of $</w:t>
      </w:r>
      <w:r w:rsidR="002704DF">
        <w:rPr>
          <w:rFonts w:ascii="Times New Roman" w:eastAsia="Times New Roman" w:hAnsi="Times New Roman" w:cs="Times New Roman"/>
          <w:sz w:val="24"/>
          <w:szCs w:val="24"/>
        </w:rPr>
        <w:t>xx</w:t>
      </w:r>
      <w:r>
        <w:rPr>
          <w:rFonts w:ascii="Times New Roman" w:eastAsia="Times New Roman" w:hAnsi="Times New Roman" w:cs="Times New Roman"/>
          <w:sz w:val="24"/>
          <w:szCs w:val="24"/>
        </w:rPr>
        <w:t xml:space="preserve"> At the sentencing hearing</w:t>
      </w:r>
      <w:r w:rsidR="002704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was a discussion between counsel and the court that set forth the defense’s objection to restitution. While the Court stated it believed restitution was appropriate, it noted the defense objection and set a restitution hearing for </w:t>
      </w:r>
      <w:r w:rsidR="002704DF">
        <w:rPr>
          <w:rFonts w:ascii="Times New Roman" w:eastAsia="Times New Roman" w:hAnsi="Times New Roman" w:cs="Times New Roman"/>
          <w:sz w:val="24"/>
          <w:szCs w:val="24"/>
        </w:rPr>
        <w:t xml:space="preserve">xx </w:t>
      </w:r>
      <w:r>
        <w:rPr>
          <w:rFonts w:ascii="Times New Roman" w:eastAsia="Times New Roman" w:hAnsi="Times New Roman" w:cs="Times New Roman"/>
          <w:sz w:val="24"/>
          <w:szCs w:val="24"/>
        </w:rPr>
        <w:t>(which was more than 91 days after the sentencing hearing</w:t>
      </w:r>
      <w:r w:rsidR="00646A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91 days </w:t>
      </w:r>
      <w:r w:rsidR="00646A68">
        <w:rPr>
          <w:rFonts w:ascii="Times New Roman" w:eastAsia="Times New Roman" w:hAnsi="Times New Roman" w:cs="Times New Roman"/>
          <w:sz w:val="24"/>
          <w:szCs w:val="24"/>
        </w:rPr>
        <w:t>forward being</w:t>
      </w:r>
      <w:r>
        <w:rPr>
          <w:rFonts w:ascii="Times New Roman" w:eastAsia="Times New Roman" w:hAnsi="Times New Roman" w:cs="Times New Roman"/>
          <w:sz w:val="24"/>
          <w:szCs w:val="24"/>
        </w:rPr>
        <w:t xml:space="preserve"> </w:t>
      </w:r>
      <w:r w:rsidR="002704DF">
        <w:rPr>
          <w:rFonts w:ascii="Times New Roman" w:eastAsia="Times New Roman" w:hAnsi="Times New Roman" w:cs="Times New Roman"/>
          <w:sz w:val="24"/>
          <w:szCs w:val="24"/>
        </w:rPr>
        <w:t>xx</w:t>
      </w:r>
      <w:r>
        <w:rPr>
          <w:rFonts w:ascii="Times New Roman" w:eastAsia="Times New Roman" w:hAnsi="Times New Roman" w:cs="Times New Roman"/>
          <w:sz w:val="24"/>
          <w:szCs w:val="24"/>
        </w:rPr>
        <w:t xml:space="preserve">).  </w:t>
      </w:r>
      <w:r w:rsidR="00A65D08">
        <w:rPr>
          <w:rFonts w:ascii="Times New Roman" w:eastAsia="Times New Roman" w:hAnsi="Times New Roman" w:cs="Times New Roman"/>
          <w:sz w:val="24"/>
          <w:szCs w:val="24"/>
        </w:rPr>
        <w:t>The sentencing order made no mention of restitution.</w:t>
      </w:r>
      <w:r w:rsidR="00646A68">
        <w:rPr>
          <w:rFonts w:ascii="Times New Roman" w:eastAsia="Times New Roman" w:hAnsi="Times New Roman" w:cs="Times New Roman"/>
          <w:sz w:val="24"/>
          <w:szCs w:val="24"/>
        </w:rPr>
        <w:t xml:space="preserve"> (attached)</w:t>
      </w:r>
    </w:p>
    <w:p w14:paraId="601D07B3" w14:textId="0857638A" w:rsidR="00EF617F" w:rsidRDefault="00EF617F" w:rsidP="00EF617F">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the Notice of Appeal was filed, the record shows </w:t>
      </w:r>
      <w:r w:rsidR="00646A68">
        <w:rPr>
          <w:rFonts w:ascii="Times New Roman" w:eastAsia="Times New Roman" w:hAnsi="Times New Roman" w:cs="Times New Roman"/>
          <w:sz w:val="24"/>
          <w:szCs w:val="24"/>
        </w:rPr>
        <w:t>the following</w:t>
      </w:r>
      <w:r>
        <w:rPr>
          <w:rFonts w:ascii="Times New Roman" w:eastAsia="Times New Roman" w:hAnsi="Times New Roman" w:cs="Times New Roman"/>
          <w:sz w:val="24"/>
          <w:szCs w:val="24"/>
        </w:rPr>
        <w:t xml:space="preserve"> register entry on</w:t>
      </w:r>
      <w:r w:rsidR="002704DF">
        <w:rPr>
          <w:rFonts w:ascii="Times New Roman" w:eastAsia="Times New Roman" w:hAnsi="Times New Roman" w:cs="Times New Roman"/>
          <w:sz w:val="24"/>
          <w:szCs w:val="24"/>
        </w:rPr>
        <w:t xml:space="preserve"> xx</w:t>
      </w:r>
      <w:r>
        <w:rPr>
          <w:rFonts w:ascii="Times New Roman" w:eastAsia="Times New Roman" w:hAnsi="Times New Roman" w:cs="Times New Roman"/>
          <w:sz w:val="24"/>
          <w:szCs w:val="24"/>
        </w:rPr>
        <w:t>:</w:t>
      </w:r>
    </w:p>
    <w:p w14:paraId="68DA255C" w14:textId="56AD2299" w:rsidR="00EF617F" w:rsidRPr="00656E29" w:rsidRDefault="00EF617F" w:rsidP="00EF617F">
      <w:pPr>
        <w:pStyle w:val="Body"/>
        <w:ind w:left="720" w:right="432"/>
        <w:rPr>
          <w:rFonts w:ascii="Times New Roman" w:eastAsia="Times New Roman" w:hAnsi="Times New Roman" w:cs="Times New Roman"/>
          <w:sz w:val="24"/>
          <w:szCs w:val="24"/>
        </w:rPr>
      </w:pPr>
      <w:r w:rsidRPr="00EF617F">
        <w:rPr>
          <w:rFonts w:ascii="Times New Roman" w:eastAsia="Times New Roman" w:hAnsi="Times New Roman" w:cs="Times New Roman"/>
          <w:sz w:val="24"/>
          <w:szCs w:val="24"/>
        </w:rPr>
        <w:t xml:space="preserve">CLERKS NOTE: DEFENDANT DOES NOT CONTEST THE RESTITUTION REQUESTED BY THE PEOPLE ON THIS CASE. THE COURT HAS VACATED THE RESTITUTION HEARING SET FOR </w:t>
      </w:r>
      <w:r w:rsidR="002704DF">
        <w:rPr>
          <w:rFonts w:ascii="Times New Roman" w:eastAsia="Times New Roman" w:hAnsi="Times New Roman" w:cs="Times New Roman"/>
          <w:sz w:val="24"/>
          <w:szCs w:val="24"/>
        </w:rPr>
        <w:t>xx</w:t>
      </w:r>
      <w:r w:rsidRPr="00EF617F">
        <w:rPr>
          <w:rFonts w:ascii="Times New Roman" w:eastAsia="Times New Roman" w:hAnsi="Times New Roman" w:cs="Times New Roman"/>
          <w:sz w:val="24"/>
          <w:szCs w:val="24"/>
        </w:rPr>
        <w:t>.</w:t>
      </w:r>
    </w:p>
    <w:p w14:paraId="47EE10A0" w14:textId="77777777" w:rsidR="00EF617F" w:rsidRPr="00EF617F" w:rsidRDefault="00EF617F" w:rsidP="00EF617F">
      <w:pPr>
        <w:pStyle w:val="Body"/>
        <w:ind w:left="720" w:right="432"/>
        <w:rPr>
          <w:rFonts w:ascii="Times New Roman" w:eastAsia="Times New Roman" w:hAnsi="Times New Roman" w:cs="Times New Roman"/>
          <w:sz w:val="24"/>
          <w:szCs w:val="24"/>
        </w:rPr>
      </w:pPr>
    </w:p>
    <w:p w14:paraId="5E1BBACD" w14:textId="1300A444" w:rsidR="00EF617F" w:rsidRPr="00656E29" w:rsidRDefault="00EF617F" w:rsidP="00EF617F">
      <w:pPr>
        <w:pStyle w:val="Body"/>
        <w:ind w:left="720" w:right="432"/>
        <w:rPr>
          <w:rFonts w:ascii="Times New Roman" w:eastAsia="Times New Roman" w:hAnsi="Times New Roman" w:cs="Times New Roman"/>
          <w:sz w:val="24"/>
          <w:szCs w:val="24"/>
        </w:rPr>
      </w:pPr>
      <w:r w:rsidRPr="00656E29">
        <w:rPr>
          <w:rFonts w:ascii="Times New Roman" w:eastAsia="Times New Roman" w:hAnsi="Times New Roman" w:cs="Times New Roman"/>
          <w:sz w:val="24"/>
          <w:szCs w:val="24"/>
        </w:rPr>
        <w:t>COURT WILL ISSUE AN ORDER ON THE RESTITUTION</w:t>
      </w:r>
    </w:p>
    <w:p w14:paraId="7B0FA83B" w14:textId="22B5E9D4" w:rsidR="00EF617F" w:rsidRDefault="00EF617F" w:rsidP="00EF617F">
      <w:pPr>
        <w:pStyle w:val="Body"/>
        <w:ind w:right="432"/>
        <w:rPr>
          <w:rFonts w:ascii="Times New Roman" w:eastAsia="Times New Roman" w:hAnsi="Times New Roman" w:cs="Times New Roman"/>
          <w:sz w:val="24"/>
          <w:szCs w:val="24"/>
        </w:rPr>
      </w:pPr>
    </w:p>
    <w:p w14:paraId="32F8F072" w14:textId="71CD0D06" w:rsidR="00646A68" w:rsidRDefault="00EF617F" w:rsidP="00EF617F">
      <w:pPr>
        <w:pStyle w:val="Body"/>
        <w:spacing w:line="480" w:lineRule="auto"/>
        <w:ind w:righ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no restitution order issued for years. In an order dated </w:t>
      </w:r>
      <w:r w:rsidR="002704DF">
        <w:rPr>
          <w:rFonts w:ascii="Times New Roman" w:eastAsia="Times New Roman" w:hAnsi="Times New Roman" w:cs="Times New Roman"/>
          <w:sz w:val="24"/>
          <w:szCs w:val="24"/>
        </w:rPr>
        <w:t>xx</w:t>
      </w:r>
      <w:r w:rsidR="00646A68">
        <w:rPr>
          <w:rFonts w:ascii="Times New Roman" w:eastAsia="Times New Roman" w:hAnsi="Times New Roman" w:cs="Times New Roman"/>
          <w:sz w:val="24"/>
          <w:szCs w:val="24"/>
        </w:rPr>
        <w:t xml:space="preserve"> (attached)</w:t>
      </w:r>
      <w:r>
        <w:rPr>
          <w:rFonts w:ascii="Times New Roman" w:eastAsia="Times New Roman" w:hAnsi="Times New Roman" w:cs="Times New Roman"/>
          <w:sz w:val="24"/>
          <w:szCs w:val="24"/>
        </w:rPr>
        <w:t xml:space="preserve">, Judge Madden, with no notice to any of the parties, stated that the </w:t>
      </w:r>
      <w:r w:rsidRPr="00EF617F">
        <w:rPr>
          <w:rFonts w:ascii="Times New Roman" w:eastAsia="Times New Roman" w:hAnsi="Times New Roman" w:cs="Times New Roman"/>
          <w:sz w:val="24"/>
          <w:szCs w:val="24"/>
        </w:rPr>
        <w:t>“written order inadvertently never issued”</w:t>
      </w:r>
      <w:r>
        <w:rPr>
          <w:rFonts w:ascii="Times New Roman" w:eastAsia="Times New Roman" w:hAnsi="Times New Roman" w:cs="Times New Roman"/>
          <w:sz w:val="24"/>
          <w:szCs w:val="24"/>
        </w:rPr>
        <w:t xml:space="preserve"> and ordered restitution of $</w:t>
      </w:r>
      <w:r w:rsidR="002704DF">
        <w:rPr>
          <w:rFonts w:ascii="Times New Roman" w:eastAsia="Times New Roman" w:hAnsi="Times New Roman" w:cs="Times New Roman"/>
          <w:sz w:val="24"/>
          <w:szCs w:val="24"/>
        </w:rPr>
        <w:t>xx</w:t>
      </w:r>
      <w:r>
        <w:rPr>
          <w:rFonts w:ascii="Times New Roman" w:eastAsia="Times New Roman" w:hAnsi="Times New Roman" w:cs="Times New Roman"/>
          <w:sz w:val="24"/>
          <w:szCs w:val="24"/>
        </w:rPr>
        <w:t>.</w:t>
      </w:r>
    </w:p>
    <w:p w14:paraId="0C8D0B4D" w14:textId="0BD81A59" w:rsidR="00656E29" w:rsidRPr="00656E29" w:rsidRDefault="00656E29" w:rsidP="00656E29">
      <w:pPr>
        <w:pStyle w:val="Body"/>
        <w:spacing w:line="480" w:lineRule="auto"/>
        <w:ind w:right="432"/>
        <w:jc w:val="center"/>
        <w:rPr>
          <w:rFonts w:ascii="Times New Roman" w:eastAsia="Times New Roman" w:hAnsi="Times New Roman" w:cs="Times New Roman"/>
          <w:b/>
          <w:bCs/>
          <w:sz w:val="24"/>
          <w:szCs w:val="24"/>
        </w:rPr>
      </w:pPr>
      <w:r w:rsidRPr="00656E29">
        <w:rPr>
          <w:rFonts w:ascii="Times New Roman" w:eastAsia="Times New Roman" w:hAnsi="Times New Roman" w:cs="Times New Roman"/>
          <w:b/>
          <w:bCs/>
          <w:sz w:val="24"/>
          <w:szCs w:val="24"/>
        </w:rPr>
        <w:t xml:space="preserve">The </w:t>
      </w:r>
      <w:r w:rsidRPr="00656E29">
        <w:rPr>
          <w:rFonts w:ascii="Times New Roman" w:eastAsia="Times New Roman" w:hAnsi="Times New Roman" w:cs="Times New Roman"/>
          <w:b/>
          <w:bCs/>
          <w:i/>
          <w:iCs/>
          <w:sz w:val="24"/>
          <w:szCs w:val="24"/>
        </w:rPr>
        <w:t xml:space="preserve">Weeks </w:t>
      </w:r>
      <w:r w:rsidRPr="00656E29">
        <w:rPr>
          <w:rFonts w:ascii="Times New Roman" w:eastAsia="Times New Roman" w:hAnsi="Times New Roman" w:cs="Times New Roman"/>
          <w:b/>
          <w:bCs/>
          <w:sz w:val="24"/>
          <w:szCs w:val="24"/>
        </w:rPr>
        <w:t>Ruling</w:t>
      </w:r>
    </w:p>
    <w:p w14:paraId="3E48DE39" w14:textId="5455694F" w:rsidR="00EF617F" w:rsidRDefault="00EF617F" w:rsidP="00EF617F">
      <w:pPr>
        <w:pStyle w:val="Body"/>
        <w:spacing w:line="480" w:lineRule="auto"/>
        <w:ind w:right="43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Pursuant to the Supreme Court’s ruling in </w:t>
      </w:r>
      <w:r w:rsidRPr="00656E29">
        <w:rPr>
          <w:rFonts w:ascii="Times New Roman" w:eastAsia="Times New Roman" w:hAnsi="Times New Roman" w:cs="Times New Roman"/>
          <w:i/>
          <w:iCs/>
          <w:sz w:val="24"/>
          <w:szCs w:val="24"/>
        </w:rPr>
        <w:t>People v. Weeks</w:t>
      </w:r>
      <w:r>
        <w:rPr>
          <w:rFonts w:ascii="Times New Roman" w:eastAsia="Times New Roman" w:hAnsi="Times New Roman" w:cs="Times New Roman"/>
          <w:sz w:val="24"/>
          <w:szCs w:val="24"/>
        </w:rPr>
        <w:t>, 498 P.3d 142 (Colo. 11/8/2021),</w:t>
      </w:r>
      <w:r w:rsidR="00A65D08">
        <w:rPr>
          <w:rFonts w:ascii="Times New Roman" w:eastAsia="Times New Roman" w:hAnsi="Times New Roman" w:cs="Times New Roman"/>
          <w:sz w:val="24"/>
          <w:szCs w:val="24"/>
        </w:rPr>
        <w:t xml:space="preserve"> the Court’s restitution order was not authorized by law.  It was too late. The </w:t>
      </w:r>
      <w:r w:rsidR="00A65D08">
        <w:rPr>
          <w:rFonts w:ascii="Times New Roman" w:eastAsia="Times New Roman" w:hAnsi="Times New Roman" w:cs="Times New Roman"/>
          <w:sz w:val="24"/>
          <w:szCs w:val="24"/>
        </w:rPr>
        <w:lastRenderedPageBreak/>
        <w:t>Court recognized even as it issued it that there was no justification for the delay—it “inadvertently never issued.”</w:t>
      </w:r>
    </w:p>
    <w:p w14:paraId="6BB5CE58" w14:textId="032484F6" w:rsidR="00A65D08" w:rsidRDefault="00A65D08" w:rsidP="00EF617F">
      <w:pPr>
        <w:pStyle w:val="Body"/>
        <w:spacing w:line="480" w:lineRule="auto"/>
        <w:ind w:right="43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w:t>
      </w:r>
      <w:r w:rsidRPr="00A42B8E">
        <w:rPr>
          <w:rFonts w:ascii="Times New Roman" w:eastAsia="Times New Roman" w:hAnsi="Times New Roman" w:cs="Times New Roman"/>
          <w:i/>
          <w:iCs/>
          <w:sz w:val="24"/>
          <w:szCs w:val="24"/>
        </w:rPr>
        <w:t>Weeks</w:t>
      </w:r>
      <w:r>
        <w:rPr>
          <w:rFonts w:ascii="Times New Roman" w:eastAsia="Times New Roman" w:hAnsi="Times New Roman" w:cs="Times New Roman"/>
          <w:sz w:val="24"/>
          <w:szCs w:val="24"/>
        </w:rPr>
        <w:t xml:space="preserve">, the Court made clear that the practice and manner in which restitution motions are generally submitted and resolved does not comply with the restitution statute. The procedure implemented in this case went far beyond even the common practice which the </w:t>
      </w:r>
      <w:r w:rsidRPr="00B22DB1">
        <w:rPr>
          <w:rFonts w:ascii="Times New Roman" w:eastAsia="Times New Roman" w:hAnsi="Times New Roman" w:cs="Times New Roman"/>
          <w:i/>
          <w:iCs/>
          <w:sz w:val="24"/>
          <w:szCs w:val="24"/>
        </w:rPr>
        <w:t>Weeks</w:t>
      </w:r>
      <w:r>
        <w:rPr>
          <w:rFonts w:ascii="Times New Roman" w:eastAsia="Times New Roman" w:hAnsi="Times New Roman" w:cs="Times New Roman"/>
          <w:sz w:val="24"/>
          <w:szCs w:val="24"/>
        </w:rPr>
        <w:t xml:space="preserve"> Court condemned.</w:t>
      </w:r>
    </w:p>
    <w:p w14:paraId="2B0D7988" w14:textId="5CB2E853" w:rsidR="00A65D08" w:rsidRPr="00B22DB1" w:rsidRDefault="00A65D08" w:rsidP="00EF617F">
      <w:pPr>
        <w:pStyle w:val="Body"/>
        <w:spacing w:line="480" w:lineRule="auto"/>
        <w:ind w:right="432"/>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judgments of conviction are required to contain an order regarding restitution. This order must be one of the following:</w:t>
      </w:r>
    </w:p>
    <w:p w14:paraId="5B281C5C" w14:textId="06A93428" w:rsidR="00A65D08" w:rsidRPr="00B22DB1" w:rsidRDefault="00A65D08" w:rsidP="00B22DB1">
      <w:pPr>
        <w:pStyle w:val="Body"/>
        <w:ind w:left="720" w:right="432"/>
        <w:rPr>
          <w:rFonts w:ascii="Times New Roman" w:eastAsia="Times New Roman" w:hAnsi="Times New Roman" w:cs="Times New Roman"/>
          <w:sz w:val="24"/>
          <w:szCs w:val="24"/>
        </w:rPr>
      </w:pPr>
      <w:r w:rsidRPr="00A65D08">
        <w:rPr>
          <w:rFonts w:ascii="Times New Roman" w:eastAsia="Times New Roman" w:hAnsi="Times New Roman" w:cs="Times New Roman"/>
          <w:sz w:val="24"/>
          <w:szCs w:val="24"/>
        </w:rPr>
        <w:t xml:space="preserve"> (a) an order requiring a specific amount</w:t>
      </w:r>
      <w:r w:rsid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of restitution;</w:t>
      </w:r>
    </w:p>
    <w:p w14:paraId="6639B6FF" w14:textId="317A38C6" w:rsidR="00A65D08" w:rsidRPr="00A65D08" w:rsidRDefault="00A65D08" w:rsidP="00B22DB1">
      <w:pPr>
        <w:pStyle w:val="Body"/>
        <w:ind w:left="720" w:right="432"/>
        <w:rPr>
          <w:rFonts w:ascii="Times New Roman" w:eastAsia="Times New Roman" w:hAnsi="Times New Roman" w:cs="Times New Roman"/>
          <w:sz w:val="24"/>
          <w:szCs w:val="24"/>
        </w:rPr>
      </w:pPr>
      <w:r w:rsidRPr="00A65D08">
        <w:rPr>
          <w:rFonts w:ascii="Times New Roman" w:eastAsia="Times New Roman" w:hAnsi="Times New Roman" w:cs="Times New Roman"/>
          <w:sz w:val="24"/>
          <w:szCs w:val="24"/>
        </w:rPr>
        <w:t xml:space="preserve"> (b) an order requiring restitution but indicating</w:t>
      </w:r>
      <w:r w:rsid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that the specific amount will be determined within either</w:t>
      </w:r>
      <w:r w:rsid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ninety-one days of the judgment of conviction or, upon a</w:t>
      </w:r>
    </w:p>
    <w:p w14:paraId="35BD3451" w14:textId="77777777" w:rsidR="00A65D08" w:rsidRPr="00B22DB1" w:rsidRDefault="00A65D08" w:rsidP="00B22DB1">
      <w:pPr>
        <w:pStyle w:val="Body"/>
        <w:ind w:left="720" w:right="432"/>
        <w:rPr>
          <w:rFonts w:ascii="Times New Roman" w:eastAsia="Times New Roman" w:hAnsi="Times New Roman" w:cs="Times New Roman"/>
          <w:sz w:val="24"/>
          <w:szCs w:val="24"/>
        </w:rPr>
      </w:pPr>
      <w:r w:rsidRPr="00A65D08">
        <w:rPr>
          <w:rFonts w:ascii="Times New Roman" w:eastAsia="Times New Roman" w:hAnsi="Times New Roman" w:cs="Times New Roman"/>
          <w:sz w:val="24"/>
          <w:szCs w:val="24"/>
        </w:rPr>
        <w:t xml:space="preserve">showing of good cause, an extension of that time period; </w:t>
      </w:r>
    </w:p>
    <w:p w14:paraId="7C0D3B1D" w14:textId="08EF4F1B" w:rsidR="00A65D08" w:rsidRPr="00B22DB1" w:rsidRDefault="00A65D08" w:rsidP="00B22DB1">
      <w:pPr>
        <w:pStyle w:val="Body"/>
        <w:ind w:left="720" w:right="432"/>
        <w:rPr>
          <w:rFonts w:ascii="Times New Roman" w:eastAsia="Times New Roman" w:hAnsi="Times New Roman" w:cs="Times New Roman"/>
          <w:sz w:val="24"/>
          <w:szCs w:val="24"/>
        </w:rPr>
      </w:pPr>
      <w:r w:rsidRPr="00A65D08">
        <w:rPr>
          <w:rFonts w:ascii="Times New Roman" w:eastAsia="Times New Roman" w:hAnsi="Times New Roman" w:cs="Times New Roman"/>
          <w:sz w:val="24"/>
          <w:szCs w:val="24"/>
        </w:rPr>
        <w:t>(c)</w:t>
      </w:r>
      <w:r w:rsidRP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an order, in addition to or in lieu of a specific amount of</w:t>
      </w:r>
      <w:r w:rsid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restitution, requiring payment of the actual costs of a victim's</w:t>
      </w:r>
      <w:r w:rsidR="00B22DB1">
        <w:rPr>
          <w:rFonts w:ascii="Times New Roman" w:eastAsia="Times New Roman" w:hAnsi="Times New Roman" w:cs="Times New Roman"/>
          <w:sz w:val="24"/>
          <w:szCs w:val="24"/>
        </w:rPr>
        <w:t xml:space="preserve"> </w:t>
      </w:r>
      <w:r w:rsidRPr="00A65D08">
        <w:rPr>
          <w:rFonts w:ascii="Times New Roman" w:eastAsia="Times New Roman" w:hAnsi="Times New Roman" w:cs="Times New Roman"/>
          <w:sz w:val="24"/>
          <w:szCs w:val="24"/>
        </w:rPr>
        <w:t xml:space="preserve">specific future treatment; </w:t>
      </w:r>
      <w:r w:rsidRPr="00B22DB1">
        <w:rPr>
          <w:rFonts w:ascii="Times New Roman" w:eastAsia="Times New Roman" w:hAnsi="Times New Roman" w:cs="Times New Roman"/>
          <w:sz w:val="24"/>
          <w:szCs w:val="24"/>
        </w:rPr>
        <w:t>or</w:t>
      </w:r>
      <w:r w:rsidRPr="00A65D08">
        <w:rPr>
          <w:rFonts w:ascii="Times New Roman" w:eastAsia="Times New Roman" w:hAnsi="Times New Roman" w:cs="Times New Roman"/>
          <w:sz w:val="24"/>
          <w:szCs w:val="24"/>
        </w:rPr>
        <w:t xml:space="preserve"> </w:t>
      </w:r>
    </w:p>
    <w:p w14:paraId="5687B090" w14:textId="5FBA767B" w:rsidR="00A65D08" w:rsidRDefault="00A65D08" w:rsidP="00B22DB1">
      <w:pPr>
        <w:pStyle w:val="Body"/>
        <w:ind w:left="720" w:right="432"/>
        <w:rPr>
          <w:rFonts w:ascii="Times New Roman" w:eastAsia="Times New Roman" w:hAnsi="Times New Roman" w:cs="Times New Roman"/>
          <w:sz w:val="24"/>
          <w:szCs w:val="24"/>
        </w:rPr>
      </w:pPr>
      <w:r w:rsidRPr="00A65D08">
        <w:rPr>
          <w:rFonts w:ascii="Times New Roman" w:eastAsia="Times New Roman" w:hAnsi="Times New Roman" w:cs="Times New Roman"/>
          <w:sz w:val="24"/>
          <w:szCs w:val="24"/>
        </w:rPr>
        <w:t>(d) an order finding that there</w:t>
      </w:r>
      <w:r w:rsidRPr="00B22DB1">
        <w:rPr>
          <w:rFonts w:ascii="Times New Roman" w:eastAsia="Times New Roman" w:hAnsi="Times New Roman" w:cs="Times New Roman"/>
          <w:sz w:val="24"/>
          <w:szCs w:val="24"/>
        </w:rPr>
        <w:t xml:space="preserve"> is no restitution because no victim suffered a pecuniary loss.</w:t>
      </w:r>
    </w:p>
    <w:p w14:paraId="0F6024F4" w14:textId="77777777" w:rsidR="00B22DB1" w:rsidRPr="00B22DB1" w:rsidRDefault="00B22DB1" w:rsidP="00B22DB1">
      <w:pPr>
        <w:pStyle w:val="Body"/>
        <w:ind w:left="720" w:right="432"/>
        <w:rPr>
          <w:rFonts w:ascii="Times New Roman" w:eastAsia="Times New Roman" w:hAnsi="Times New Roman" w:cs="Times New Roman"/>
          <w:sz w:val="24"/>
          <w:szCs w:val="24"/>
        </w:rPr>
      </w:pPr>
    </w:p>
    <w:p w14:paraId="4E7E415A" w14:textId="46AF338F" w:rsidR="00A65D08" w:rsidRPr="00B22DB1" w:rsidRDefault="00A65D08"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i/>
          <w:iCs/>
          <w:sz w:val="24"/>
          <w:szCs w:val="24"/>
        </w:rPr>
        <w:t>Weeks</w:t>
      </w:r>
      <w:r w:rsidRPr="00B22DB1">
        <w:rPr>
          <w:rFonts w:ascii="Times New Roman" w:eastAsia="Times New Roman" w:hAnsi="Times New Roman" w:cs="Times New Roman"/>
          <w:sz w:val="24"/>
          <w:szCs w:val="24"/>
        </w:rPr>
        <w:t xml:space="preserve">, ¶3 citing </w:t>
      </w:r>
      <w:r w:rsidR="00C215E2">
        <w:rPr>
          <w:rFonts w:ascii="Times New Roman" w:eastAsia="Times New Roman" w:hAnsi="Times New Roman" w:cs="Times New Roman"/>
          <w:sz w:val="24"/>
          <w:szCs w:val="24"/>
        </w:rPr>
        <w:t>§</w:t>
      </w:r>
      <w:r w:rsidRPr="00B22DB1">
        <w:rPr>
          <w:rFonts w:ascii="Times New Roman" w:eastAsia="Times New Roman" w:hAnsi="Times New Roman" w:cs="Times New Roman"/>
          <w:sz w:val="24"/>
          <w:szCs w:val="24"/>
        </w:rPr>
        <w:t>18-1.3-603(1).</w:t>
      </w:r>
    </w:p>
    <w:p w14:paraId="7FF52125" w14:textId="28EDD272" w:rsidR="00A65D08" w:rsidRPr="00B22DB1" w:rsidRDefault="00A65D08"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ab/>
        <w:t xml:space="preserve">If the court enters a preliminary order requiring the defendant to pay restitution but notes that the specific amount will be determined later, the statute has a “deadline” for that determination. “The amount of restitution must be determined within ninety-one days of the judgment of conviction unless good cause exists for extending that time period.”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at</w:t>
      </w:r>
      <w:r w:rsidRPr="00B22DB1">
        <w:rPr>
          <w:rFonts w:ascii="Times New Roman" w:eastAsia="Times New Roman" w:hAnsi="Times New Roman" w:cs="Times New Roman"/>
          <w:sz w:val="24"/>
          <w:szCs w:val="24"/>
        </w:rPr>
        <w:t xml:space="preserve"> ¶4. The 91</w:t>
      </w:r>
      <w:r w:rsidR="00C215E2">
        <w:rPr>
          <w:rFonts w:ascii="Times New Roman" w:eastAsia="Times New Roman" w:hAnsi="Times New Roman" w:cs="Times New Roman"/>
          <w:sz w:val="24"/>
          <w:szCs w:val="24"/>
        </w:rPr>
        <w:t>-</w:t>
      </w:r>
      <w:r w:rsidRPr="00B22DB1">
        <w:rPr>
          <w:rFonts w:ascii="Times New Roman" w:eastAsia="Times New Roman" w:hAnsi="Times New Roman" w:cs="Times New Roman"/>
          <w:sz w:val="24"/>
          <w:szCs w:val="24"/>
        </w:rPr>
        <w:t>day rule in subsection 1(b) of the statute</w:t>
      </w:r>
      <w:r w:rsidR="008000C4" w:rsidRPr="00B22DB1">
        <w:rPr>
          <w:rFonts w:ascii="Times New Roman" w:eastAsia="Times New Roman" w:hAnsi="Times New Roman" w:cs="Times New Roman"/>
          <w:sz w:val="24"/>
          <w:szCs w:val="24"/>
        </w:rPr>
        <w:t xml:space="preserve"> “refers to the court’s determination of the restitution amount the defendant must pay, not the prosecution’s determination of the proposed amount of restitution.”</w:t>
      </w:r>
      <w:r w:rsidR="00C215E2">
        <w:rPr>
          <w:rFonts w:ascii="Times New Roman" w:eastAsia="Times New Roman" w:hAnsi="Times New Roman" w:cs="Times New Roman"/>
          <w:sz w:val="24"/>
          <w:szCs w:val="24"/>
        </w:rPr>
        <w:t xml:space="preserve"> </w:t>
      </w:r>
      <w:r w:rsidR="008000C4" w:rsidRPr="00C215E2">
        <w:rPr>
          <w:rFonts w:ascii="Times New Roman" w:eastAsia="Times New Roman" w:hAnsi="Times New Roman" w:cs="Times New Roman"/>
          <w:i/>
          <w:iCs/>
          <w:sz w:val="24"/>
          <w:szCs w:val="24"/>
        </w:rPr>
        <w:t>Id</w:t>
      </w:r>
      <w:r w:rsidR="008000C4" w:rsidRPr="00B22DB1">
        <w:rPr>
          <w:rFonts w:ascii="Times New Roman" w:eastAsia="Times New Roman" w:hAnsi="Times New Roman" w:cs="Times New Roman"/>
          <w:sz w:val="24"/>
          <w:szCs w:val="24"/>
        </w:rPr>
        <w:t>. at ¶5.</w:t>
      </w:r>
    </w:p>
    <w:p w14:paraId="6EDA0A65" w14:textId="3124CDD0" w:rsidR="008000C4" w:rsidRPr="00B22DB1" w:rsidRDefault="008000C4"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lastRenderedPageBreak/>
        <w:tab/>
        <w:t xml:space="preserve">“Nowhere does section 18-1.3-603 permit the prosecution to request or the court to order that the issue of restitution (not just the </w:t>
      </w:r>
      <w:r w:rsidR="00646A68">
        <w:rPr>
          <w:rFonts w:ascii="Times New Roman" w:eastAsia="Times New Roman" w:hAnsi="Times New Roman" w:cs="Times New Roman"/>
          <w:sz w:val="24"/>
          <w:szCs w:val="24"/>
        </w:rPr>
        <w:t>a</w:t>
      </w:r>
      <w:r w:rsidRPr="00B22DB1">
        <w:rPr>
          <w:rFonts w:ascii="Times New Roman" w:eastAsia="Times New Roman" w:hAnsi="Times New Roman" w:cs="Times New Roman"/>
          <w:sz w:val="24"/>
          <w:szCs w:val="24"/>
        </w:rPr>
        <w:t xml:space="preserve">mount of </w:t>
      </w:r>
      <w:r w:rsidR="00C215E2" w:rsidRPr="00B22DB1">
        <w:rPr>
          <w:rFonts w:ascii="Times New Roman" w:eastAsia="Times New Roman" w:hAnsi="Times New Roman" w:cs="Times New Roman"/>
          <w:sz w:val="24"/>
          <w:szCs w:val="24"/>
        </w:rPr>
        <w:t>restitution</w:t>
      </w:r>
      <w:r w:rsidRPr="00B22DB1">
        <w:rPr>
          <w:rFonts w:ascii="Times New Roman" w:eastAsia="Times New Roman" w:hAnsi="Times New Roman" w:cs="Times New Roman"/>
          <w:sz w:val="24"/>
          <w:szCs w:val="24"/>
        </w:rPr>
        <w:t>) remain open for any period of time after the judgment of conviction enters.”</w:t>
      </w:r>
      <w:r w:rsidR="00C215E2">
        <w:rPr>
          <w:rFonts w:ascii="Times New Roman" w:eastAsia="Times New Roman" w:hAnsi="Times New Roman" w:cs="Times New Roman"/>
          <w:sz w:val="24"/>
          <w:szCs w:val="24"/>
        </w:rPr>
        <w:t xml:space="preserve">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00C215E2" w:rsidRPr="00B22DB1">
        <w:rPr>
          <w:rFonts w:ascii="Times New Roman" w:eastAsia="Times New Roman" w:hAnsi="Times New Roman" w:cs="Times New Roman"/>
          <w:sz w:val="24"/>
          <w:szCs w:val="24"/>
        </w:rPr>
        <w:t>¶</w:t>
      </w:r>
      <w:r w:rsidR="00C215E2">
        <w:rPr>
          <w:rFonts w:ascii="Times New Roman" w:eastAsia="Times New Roman" w:hAnsi="Times New Roman" w:cs="Times New Roman"/>
          <w:sz w:val="24"/>
          <w:szCs w:val="24"/>
        </w:rPr>
        <w:t>8.</w:t>
      </w:r>
    </w:p>
    <w:p w14:paraId="5726CA28" w14:textId="6BF87BDA" w:rsidR="008000C4" w:rsidRPr="00B22DB1" w:rsidRDefault="008000C4"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ab/>
        <w:t xml:space="preserve">The Court also concluded that the deadline for the determination by the court of the restitution amount may be extended only if “before the deadline expires, the court expressly finds good cause for doing so.” </w:t>
      </w:r>
      <w:r w:rsidRPr="00C215E2">
        <w:rPr>
          <w:rFonts w:ascii="Times New Roman" w:eastAsia="Times New Roman" w:hAnsi="Times New Roman" w:cs="Times New Roman"/>
          <w:i/>
          <w:iCs/>
          <w:sz w:val="24"/>
          <w:szCs w:val="24"/>
        </w:rPr>
        <w:t>Id</w:t>
      </w:r>
      <w:r w:rsidRPr="00B22DB1">
        <w:rPr>
          <w:rFonts w:ascii="Times New Roman" w:eastAsia="Times New Roman" w:hAnsi="Times New Roman" w:cs="Times New Roman"/>
          <w:sz w:val="24"/>
          <w:szCs w:val="24"/>
        </w:rPr>
        <w:t xml:space="preserve">. </w:t>
      </w:r>
      <w:r w:rsidR="00C215E2">
        <w:rPr>
          <w:rFonts w:ascii="Times New Roman" w:eastAsia="Times New Roman" w:hAnsi="Times New Roman" w:cs="Times New Roman"/>
          <w:sz w:val="24"/>
          <w:szCs w:val="24"/>
        </w:rPr>
        <w:t xml:space="preserve">at </w:t>
      </w:r>
      <w:r w:rsidR="00C215E2" w:rsidRPr="00B22DB1">
        <w:rPr>
          <w:rFonts w:ascii="Times New Roman" w:eastAsia="Times New Roman" w:hAnsi="Times New Roman" w:cs="Times New Roman"/>
          <w:sz w:val="24"/>
          <w:szCs w:val="24"/>
        </w:rPr>
        <w:t>¶</w:t>
      </w:r>
      <w:r w:rsidR="00C215E2">
        <w:rPr>
          <w:rFonts w:ascii="Times New Roman" w:eastAsia="Times New Roman" w:hAnsi="Times New Roman" w:cs="Times New Roman"/>
          <w:sz w:val="24"/>
          <w:szCs w:val="24"/>
        </w:rPr>
        <w:t>5.</w:t>
      </w:r>
      <w:r w:rsidRPr="00B22DB1">
        <w:rPr>
          <w:rFonts w:ascii="Times New Roman" w:eastAsia="Times New Roman" w:hAnsi="Times New Roman" w:cs="Times New Roman"/>
          <w:sz w:val="24"/>
          <w:szCs w:val="24"/>
        </w:rPr>
        <w:t xml:space="preserve"> “[N]either a belated request for more time [by the prosecution] nor an order granting such a request may act as a defibrillator to resuscitate an expired deadline.”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Pr="00B22DB1">
        <w:rPr>
          <w:rFonts w:ascii="Times New Roman" w:eastAsia="Times New Roman" w:hAnsi="Times New Roman" w:cs="Times New Roman"/>
          <w:sz w:val="24"/>
          <w:szCs w:val="24"/>
        </w:rPr>
        <w:t>¶7.</w:t>
      </w:r>
      <w:r w:rsidR="0022712F" w:rsidRPr="00B22DB1">
        <w:rPr>
          <w:rFonts w:ascii="Times New Roman" w:eastAsia="Times New Roman" w:hAnsi="Times New Roman" w:cs="Times New Roman"/>
          <w:sz w:val="24"/>
          <w:szCs w:val="24"/>
        </w:rPr>
        <w:t xml:space="preserve"> The 91-day dea</w:t>
      </w:r>
      <w:r w:rsidR="00C215E2">
        <w:rPr>
          <w:rFonts w:ascii="Times New Roman" w:eastAsia="Times New Roman" w:hAnsi="Times New Roman" w:cs="Times New Roman"/>
          <w:sz w:val="24"/>
          <w:szCs w:val="24"/>
        </w:rPr>
        <w:t>dline</w:t>
      </w:r>
      <w:r w:rsidR="0022712F" w:rsidRPr="00B22DB1">
        <w:rPr>
          <w:rFonts w:ascii="Times New Roman" w:eastAsia="Times New Roman" w:hAnsi="Times New Roman" w:cs="Times New Roman"/>
          <w:sz w:val="24"/>
          <w:szCs w:val="24"/>
        </w:rPr>
        <w:t xml:space="preserve"> in subsection (1)(b) refers to the “court’s deadline to determine the </w:t>
      </w:r>
      <w:r w:rsidR="00C215E2" w:rsidRPr="00B22DB1">
        <w:rPr>
          <w:rFonts w:ascii="Times New Roman" w:eastAsia="Times New Roman" w:hAnsi="Times New Roman" w:cs="Times New Roman"/>
          <w:sz w:val="24"/>
          <w:szCs w:val="24"/>
        </w:rPr>
        <w:t>amount</w:t>
      </w:r>
      <w:r w:rsidR="0022712F" w:rsidRPr="00B22DB1">
        <w:rPr>
          <w:rFonts w:ascii="Times New Roman" w:eastAsia="Times New Roman" w:hAnsi="Times New Roman" w:cs="Times New Roman"/>
          <w:sz w:val="24"/>
          <w:szCs w:val="24"/>
        </w:rPr>
        <w:t xml:space="preserve"> of restitution the defendant must pay … the court </w:t>
      </w:r>
      <w:r w:rsidR="00C215E2" w:rsidRPr="00B22DB1">
        <w:rPr>
          <w:rFonts w:ascii="Times New Roman" w:eastAsia="Times New Roman" w:hAnsi="Times New Roman" w:cs="Times New Roman"/>
          <w:sz w:val="24"/>
          <w:szCs w:val="24"/>
        </w:rPr>
        <w:t>may</w:t>
      </w:r>
      <w:r w:rsidR="0022712F" w:rsidRPr="00B22DB1">
        <w:rPr>
          <w:rFonts w:ascii="Times New Roman" w:eastAsia="Times New Roman" w:hAnsi="Times New Roman" w:cs="Times New Roman"/>
          <w:sz w:val="24"/>
          <w:szCs w:val="24"/>
        </w:rPr>
        <w:t xml:space="preserve"> extend that </w:t>
      </w:r>
      <w:r w:rsidR="00C215E2" w:rsidRPr="00B22DB1">
        <w:rPr>
          <w:rFonts w:ascii="Times New Roman" w:eastAsia="Times New Roman" w:hAnsi="Times New Roman" w:cs="Times New Roman"/>
          <w:sz w:val="24"/>
          <w:szCs w:val="24"/>
        </w:rPr>
        <w:t>deadline</w:t>
      </w:r>
      <w:r w:rsidR="0022712F" w:rsidRPr="00B22DB1">
        <w:rPr>
          <w:rFonts w:ascii="Times New Roman" w:eastAsia="Times New Roman" w:hAnsi="Times New Roman" w:cs="Times New Roman"/>
          <w:sz w:val="24"/>
          <w:szCs w:val="24"/>
        </w:rPr>
        <w:t xml:space="preserve"> only for good cause.” </w:t>
      </w:r>
      <w:r w:rsidR="00C215E2" w:rsidRPr="00C215E2">
        <w:rPr>
          <w:rFonts w:ascii="Times New Roman" w:eastAsia="Times New Roman" w:hAnsi="Times New Roman" w:cs="Times New Roman"/>
          <w:i/>
          <w:iCs/>
          <w:sz w:val="24"/>
          <w:szCs w:val="24"/>
        </w:rPr>
        <w:t>Weeks</w:t>
      </w:r>
      <w:r w:rsidR="00C215E2">
        <w:rPr>
          <w:rFonts w:ascii="Times New Roman" w:eastAsia="Times New Roman" w:hAnsi="Times New Roman" w:cs="Times New Roman"/>
          <w:sz w:val="24"/>
          <w:szCs w:val="24"/>
        </w:rPr>
        <w:t xml:space="preserve"> at </w:t>
      </w:r>
      <w:r w:rsidR="0022712F" w:rsidRPr="00B22DB1">
        <w:rPr>
          <w:rFonts w:ascii="Times New Roman" w:eastAsia="Times New Roman" w:hAnsi="Times New Roman" w:cs="Times New Roman"/>
          <w:sz w:val="24"/>
          <w:szCs w:val="24"/>
        </w:rPr>
        <w:t xml:space="preserve">¶39. Further, “any finding of good cause must be made expressly and before the court’s </w:t>
      </w:r>
      <w:r w:rsidR="00C215E2" w:rsidRPr="00B22DB1">
        <w:rPr>
          <w:rFonts w:ascii="Times New Roman" w:eastAsia="Times New Roman" w:hAnsi="Times New Roman" w:cs="Times New Roman"/>
          <w:sz w:val="24"/>
          <w:szCs w:val="24"/>
        </w:rPr>
        <w:t>deadline</w:t>
      </w:r>
      <w:r w:rsidR="0022712F" w:rsidRPr="00B22DB1">
        <w:rPr>
          <w:rFonts w:ascii="Times New Roman" w:eastAsia="Times New Roman" w:hAnsi="Times New Roman" w:cs="Times New Roman"/>
          <w:sz w:val="24"/>
          <w:szCs w:val="24"/>
        </w:rPr>
        <w:t xml:space="preserve"> expires.”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0022712F" w:rsidRPr="00B22DB1">
        <w:rPr>
          <w:rFonts w:ascii="Times New Roman" w:eastAsia="Times New Roman" w:hAnsi="Times New Roman" w:cs="Times New Roman"/>
          <w:sz w:val="24"/>
          <w:szCs w:val="24"/>
        </w:rPr>
        <w:t>¶40.</w:t>
      </w:r>
    </w:p>
    <w:p w14:paraId="1071BE58" w14:textId="4C16A924" w:rsidR="008000C4" w:rsidRPr="00B22DB1" w:rsidRDefault="008000C4"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ab/>
        <w:t>Finally, the Court ruled that “if the prosecution fails to timely submit the proposed amount of restitution or if the court ultimately orders no restitution (including after considering the merits of the restitution motion), the mittimus should be updated to reflect that no restitutio</w:t>
      </w:r>
      <w:r w:rsidR="0022712F" w:rsidRPr="00B22DB1">
        <w:rPr>
          <w:rFonts w:ascii="Times New Roman" w:eastAsia="Times New Roman" w:hAnsi="Times New Roman" w:cs="Times New Roman"/>
          <w:sz w:val="24"/>
          <w:szCs w:val="24"/>
        </w:rPr>
        <w:t>n</w:t>
      </w:r>
      <w:r w:rsidRPr="00B22DB1">
        <w:rPr>
          <w:rFonts w:ascii="Times New Roman" w:eastAsia="Times New Roman" w:hAnsi="Times New Roman" w:cs="Times New Roman"/>
          <w:sz w:val="24"/>
          <w:szCs w:val="24"/>
        </w:rPr>
        <w:t xml:space="preserve"> is required.”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Pr="00B22DB1">
        <w:rPr>
          <w:rFonts w:ascii="Times New Roman" w:eastAsia="Times New Roman" w:hAnsi="Times New Roman" w:cs="Times New Roman"/>
          <w:sz w:val="24"/>
          <w:szCs w:val="24"/>
        </w:rPr>
        <w:t>¶9</w:t>
      </w:r>
      <w:r w:rsidR="0022712F" w:rsidRPr="00B22DB1">
        <w:rPr>
          <w:rFonts w:ascii="Times New Roman" w:eastAsia="Times New Roman" w:hAnsi="Times New Roman" w:cs="Times New Roman"/>
          <w:sz w:val="24"/>
          <w:szCs w:val="24"/>
        </w:rPr>
        <w:t>.</w:t>
      </w:r>
    </w:p>
    <w:p w14:paraId="3D2DA6E8" w14:textId="3022149F" w:rsidR="0022712F" w:rsidRPr="00B22DB1" w:rsidRDefault="008000C4" w:rsidP="00A65D08">
      <w:pPr>
        <w:pStyle w:val="Body"/>
        <w:spacing w:line="480" w:lineRule="auto"/>
        <w:ind w:right="432"/>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ab/>
        <w:t xml:space="preserve">In </w:t>
      </w:r>
      <w:r w:rsidRPr="00C215E2">
        <w:rPr>
          <w:rFonts w:ascii="Times New Roman" w:eastAsia="Times New Roman" w:hAnsi="Times New Roman" w:cs="Times New Roman"/>
          <w:i/>
          <w:iCs/>
          <w:sz w:val="24"/>
          <w:szCs w:val="24"/>
        </w:rPr>
        <w:t>Weeks</w:t>
      </w:r>
      <w:r w:rsidRPr="00B22DB1">
        <w:rPr>
          <w:rFonts w:ascii="Times New Roman" w:eastAsia="Times New Roman" w:hAnsi="Times New Roman" w:cs="Times New Roman"/>
          <w:sz w:val="24"/>
          <w:szCs w:val="24"/>
        </w:rPr>
        <w:t xml:space="preserve">, the restitution order did not enter for nearly a year after the sentencing order. At sentencing the prosecutor asked that the issue of restitution remain open for 91 days. </w:t>
      </w:r>
      <w:r w:rsidR="00C215E2">
        <w:rPr>
          <w:rFonts w:ascii="Times New Roman" w:eastAsia="Times New Roman" w:hAnsi="Times New Roman" w:cs="Times New Roman"/>
          <w:sz w:val="24"/>
          <w:szCs w:val="24"/>
        </w:rPr>
        <w:t xml:space="preserve">Nine </w:t>
      </w:r>
      <w:r w:rsidRPr="00B22DB1">
        <w:rPr>
          <w:rFonts w:ascii="Times New Roman" w:eastAsia="Times New Roman" w:hAnsi="Times New Roman" w:cs="Times New Roman"/>
          <w:sz w:val="24"/>
          <w:szCs w:val="24"/>
        </w:rPr>
        <w:t>days later the prosecutor filed a motion requested an interim a</w:t>
      </w:r>
      <w:r w:rsidR="00C215E2">
        <w:rPr>
          <w:rFonts w:ascii="Times New Roman" w:eastAsia="Times New Roman" w:hAnsi="Times New Roman" w:cs="Times New Roman"/>
          <w:sz w:val="24"/>
          <w:szCs w:val="24"/>
        </w:rPr>
        <w:t>m</w:t>
      </w:r>
      <w:r w:rsidRPr="00B22DB1">
        <w:rPr>
          <w:rFonts w:ascii="Times New Roman" w:eastAsia="Times New Roman" w:hAnsi="Times New Roman" w:cs="Times New Roman"/>
          <w:sz w:val="24"/>
          <w:szCs w:val="24"/>
        </w:rPr>
        <w:t xml:space="preserve">ount of restitution be entered while the prosecutor investigated possible additional restitution. </w:t>
      </w:r>
      <w:r w:rsidR="00646A68">
        <w:rPr>
          <w:rFonts w:ascii="Times New Roman" w:eastAsia="Times New Roman" w:hAnsi="Times New Roman" w:cs="Times New Roman"/>
          <w:sz w:val="24"/>
          <w:szCs w:val="24"/>
        </w:rPr>
        <w:t>Twenty-three</w:t>
      </w:r>
      <w:r w:rsidRPr="00B22DB1">
        <w:rPr>
          <w:rFonts w:ascii="Times New Roman" w:eastAsia="Times New Roman" w:hAnsi="Times New Roman" w:cs="Times New Roman"/>
          <w:sz w:val="24"/>
          <w:szCs w:val="24"/>
        </w:rPr>
        <w:t xml:space="preserve"> days later Weeks filed a response disputing the amount. Neither party requested a hearing and the court did not act. A little over 8 months after the sentencing hearing, Weeks filed a motion for a restitution hearing which was then held two months </w:t>
      </w:r>
      <w:r w:rsidRPr="00B22DB1">
        <w:rPr>
          <w:rFonts w:ascii="Times New Roman" w:eastAsia="Times New Roman" w:hAnsi="Times New Roman" w:cs="Times New Roman"/>
          <w:sz w:val="24"/>
          <w:szCs w:val="24"/>
        </w:rPr>
        <w:lastRenderedPageBreak/>
        <w:t xml:space="preserve">after that. Despite Weeks’ argument that the court no longer had authority to order restitution, the court granted the motion for restitution of $524.19.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0022712F" w:rsidRPr="00B22DB1">
        <w:rPr>
          <w:rFonts w:ascii="Times New Roman" w:eastAsia="Times New Roman" w:hAnsi="Times New Roman" w:cs="Times New Roman"/>
          <w:sz w:val="24"/>
          <w:szCs w:val="24"/>
        </w:rPr>
        <w:t xml:space="preserve">¶11-15. </w:t>
      </w:r>
      <w:r w:rsidRPr="00B22DB1">
        <w:rPr>
          <w:rFonts w:ascii="Times New Roman" w:eastAsia="Times New Roman" w:hAnsi="Times New Roman" w:cs="Times New Roman"/>
          <w:sz w:val="24"/>
          <w:szCs w:val="24"/>
        </w:rPr>
        <w:t xml:space="preserve">The trial court looked back at the proceedings and concluded that the procedure implemented “implicitly established good cause for restitution to be determined beyond the ninety-one-day period.”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0022712F" w:rsidRPr="00B22DB1">
        <w:rPr>
          <w:rFonts w:ascii="Times New Roman" w:eastAsia="Times New Roman" w:hAnsi="Times New Roman" w:cs="Times New Roman"/>
          <w:sz w:val="24"/>
          <w:szCs w:val="24"/>
        </w:rPr>
        <w:t xml:space="preserve">¶17. </w:t>
      </w:r>
    </w:p>
    <w:p w14:paraId="5DC7F17E" w14:textId="62460D6F" w:rsidR="008000C4" w:rsidRPr="00B22DB1" w:rsidRDefault="0022712F" w:rsidP="0022712F">
      <w:pPr>
        <w:pStyle w:val="Body"/>
        <w:spacing w:line="480" w:lineRule="auto"/>
        <w:ind w:right="432" w:firstLine="720"/>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Based on the mandatory language of the restitution statute, the Supreme Court ruled that the trial court lacked authority to order Weeks to pay restitution. The 91-day deadline had expired and there was no express and timely finding of good cause to extend that deadline. The trial court “lacked authority” to order restitution</w:t>
      </w:r>
      <w:r w:rsidR="00B20D09">
        <w:rPr>
          <w:rFonts w:ascii="Times New Roman" w:eastAsia="Times New Roman" w:hAnsi="Times New Roman" w:cs="Times New Roman"/>
          <w:sz w:val="24"/>
          <w:szCs w:val="24"/>
        </w:rPr>
        <w:t xml:space="preserve"> and the Court vacated its restitution order</w:t>
      </w:r>
      <w:r w:rsidRPr="00B22DB1">
        <w:rPr>
          <w:rFonts w:ascii="Times New Roman" w:eastAsia="Times New Roman" w:hAnsi="Times New Roman" w:cs="Times New Roman"/>
          <w:sz w:val="24"/>
          <w:szCs w:val="24"/>
        </w:rPr>
        <w:t xml:space="preserve">.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Pr="00B22DB1">
        <w:rPr>
          <w:rFonts w:ascii="Times New Roman" w:eastAsia="Times New Roman" w:hAnsi="Times New Roman" w:cs="Times New Roman"/>
          <w:sz w:val="24"/>
          <w:szCs w:val="24"/>
        </w:rPr>
        <w:t>¶45.</w:t>
      </w:r>
    </w:p>
    <w:p w14:paraId="69CAD8F5" w14:textId="347E5815" w:rsidR="00E77310" w:rsidRDefault="00E77310" w:rsidP="0022712F">
      <w:pPr>
        <w:pStyle w:val="Body"/>
        <w:spacing w:line="480" w:lineRule="auto"/>
        <w:ind w:right="432" w:firstLine="720"/>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 xml:space="preserve">The Court recognized that its interpretation “has the potential to lead to an undesirable result [and] it’s possible that a defendant could avoid paying restitution solely because the court failed to comply with its deadline.” </w:t>
      </w:r>
      <w:r w:rsidR="00C215E2" w:rsidRPr="00C215E2">
        <w:rPr>
          <w:rFonts w:ascii="Times New Roman" w:eastAsia="Times New Roman" w:hAnsi="Times New Roman" w:cs="Times New Roman"/>
          <w:i/>
          <w:iCs/>
          <w:sz w:val="24"/>
          <w:szCs w:val="24"/>
        </w:rPr>
        <w:t>Id</w:t>
      </w:r>
      <w:r w:rsidR="00C215E2">
        <w:rPr>
          <w:rFonts w:ascii="Times New Roman" w:eastAsia="Times New Roman" w:hAnsi="Times New Roman" w:cs="Times New Roman"/>
          <w:sz w:val="24"/>
          <w:szCs w:val="24"/>
        </w:rPr>
        <w:t xml:space="preserve">. at </w:t>
      </w:r>
      <w:r w:rsidRPr="00B22DB1">
        <w:rPr>
          <w:rFonts w:ascii="Times New Roman" w:eastAsia="Times New Roman" w:hAnsi="Times New Roman" w:cs="Times New Roman"/>
          <w:sz w:val="24"/>
          <w:szCs w:val="24"/>
        </w:rPr>
        <w:t>¶41. But, the Court was very clear that the procedure it outlined and the deadline imposed are required by the language of the restitution statute.  It also noted, “Even if the court loses authority to order a defendant to pay restitution, the victim’s losses might be compensable under the Crime Victim Compensation Act” through the crime victim compensation fund. See footnote 12.</w:t>
      </w:r>
    </w:p>
    <w:p w14:paraId="114269F1" w14:textId="2681FC50" w:rsidR="00656E29" w:rsidRPr="00656E29" w:rsidRDefault="00656E29" w:rsidP="00656E29">
      <w:pPr>
        <w:pStyle w:val="Body"/>
        <w:spacing w:line="480" w:lineRule="auto"/>
        <w:ind w:right="432"/>
        <w:jc w:val="center"/>
        <w:rPr>
          <w:rFonts w:ascii="Times New Roman" w:eastAsia="Times New Roman" w:hAnsi="Times New Roman" w:cs="Times New Roman"/>
          <w:b/>
          <w:bCs/>
          <w:sz w:val="24"/>
          <w:szCs w:val="24"/>
        </w:rPr>
      </w:pPr>
      <w:r w:rsidRPr="00656E29">
        <w:rPr>
          <w:rFonts w:ascii="Times New Roman" w:eastAsia="Times New Roman" w:hAnsi="Times New Roman" w:cs="Times New Roman"/>
          <w:b/>
          <w:bCs/>
          <w:sz w:val="24"/>
          <w:szCs w:val="24"/>
        </w:rPr>
        <w:t xml:space="preserve">Application of </w:t>
      </w:r>
      <w:r w:rsidRPr="00656E29">
        <w:rPr>
          <w:rFonts w:ascii="Times New Roman" w:eastAsia="Times New Roman" w:hAnsi="Times New Roman" w:cs="Times New Roman"/>
          <w:b/>
          <w:bCs/>
          <w:i/>
          <w:iCs/>
          <w:sz w:val="24"/>
          <w:szCs w:val="24"/>
        </w:rPr>
        <w:t>Weeks</w:t>
      </w:r>
      <w:r w:rsidRPr="00656E29">
        <w:rPr>
          <w:rFonts w:ascii="Times New Roman" w:eastAsia="Times New Roman" w:hAnsi="Times New Roman" w:cs="Times New Roman"/>
          <w:b/>
          <w:bCs/>
          <w:sz w:val="24"/>
          <w:szCs w:val="24"/>
        </w:rPr>
        <w:t xml:space="preserve"> Decision: No Authority for the Restitution Order</w:t>
      </w:r>
    </w:p>
    <w:p w14:paraId="740D2C33" w14:textId="33D88682" w:rsidR="00E77310" w:rsidRPr="00B22DB1" w:rsidRDefault="00C215E2" w:rsidP="00D57CA2">
      <w:pPr>
        <w:pStyle w:val="Body"/>
        <w:spacing w:line="480" w:lineRule="auto"/>
        <w:ind w:right="43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case, a</w:t>
      </w:r>
      <w:r w:rsidR="00E77310" w:rsidRPr="00B22DB1">
        <w:rPr>
          <w:rFonts w:ascii="Times New Roman" w:eastAsia="Times New Roman" w:hAnsi="Times New Roman" w:cs="Times New Roman"/>
          <w:sz w:val="24"/>
          <w:szCs w:val="24"/>
        </w:rPr>
        <w:t xml:space="preserve">pplication of the </w:t>
      </w:r>
      <w:r w:rsidR="00E77310" w:rsidRPr="00C215E2">
        <w:rPr>
          <w:rFonts w:ascii="Times New Roman" w:eastAsia="Times New Roman" w:hAnsi="Times New Roman" w:cs="Times New Roman"/>
          <w:i/>
          <w:iCs/>
          <w:sz w:val="24"/>
          <w:szCs w:val="24"/>
        </w:rPr>
        <w:t>Weeks</w:t>
      </w:r>
      <w:r w:rsidR="00E77310" w:rsidRPr="00B22DB1">
        <w:rPr>
          <w:rFonts w:ascii="Times New Roman" w:eastAsia="Times New Roman" w:hAnsi="Times New Roman" w:cs="Times New Roman"/>
          <w:sz w:val="24"/>
          <w:szCs w:val="24"/>
        </w:rPr>
        <w:t xml:space="preserve"> ruling and the plain language of the restitution statute to the timeline in this case leads to the conclusion that the court lacked authority to enter its restitution order. The procedure employed by the court in this case did not comply with the required procedure. No order of restitution was included in the sentencing order. </w:t>
      </w:r>
      <w:r w:rsidR="00E77310" w:rsidRPr="00B22DB1">
        <w:rPr>
          <w:rFonts w:ascii="Times New Roman" w:eastAsia="Times New Roman" w:hAnsi="Times New Roman" w:cs="Times New Roman"/>
          <w:sz w:val="24"/>
          <w:szCs w:val="24"/>
        </w:rPr>
        <w:lastRenderedPageBreak/>
        <w:t xml:space="preserve">While a clerk’s note indicated that the court “will issue” an order of restitution, no such order entered. Prior to the 91-day statutory deadline of </w:t>
      </w:r>
      <w:r w:rsidR="002704DF">
        <w:rPr>
          <w:rFonts w:ascii="Times New Roman" w:eastAsia="Times New Roman" w:hAnsi="Times New Roman" w:cs="Times New Roman"/>
          <w:sz w:val="24"/>
          <w:szCs w:val="24"/>
        </w:rPr>
        <w:t>xx</w:t>
      </w:r>
      <w:r w:rsidR="00E77310" w:rsidRPr="00B22DB1">
        <w:rPr>
          <w:rFonts w:ascii="Times New Roman" w:eastAsia="Times New Roman" w:hAnsi="Times New Roman" w:cs="Times New Roman"/>
          <w:sz w:val="24"/>
          <w:szCs w:val="24"/>
        </w:rPr>
        <w:t>, no order of restitution was entered and there was no finding by the court of good cause for the court to delay its determination of restitution.</w:t>
      </w:r>
      <w:r w:rsidR="009B5284" w:rsidRPr="00B22DB1">
        <w:rPr>
          <w:rFonts w:ascii="Times New Roman" w:eastAsia="Times New Roman" w:hAnsi="Times New Roman" w:cs="Times New Roman"/>
          <w:sz w:val="24"/>
          <w:szCs w:val="24"/>
        </w:rPr>
        <w:t xml:space="preserve"> As a result, as the Court in </w:t>
      </w:r>
      <w:r w:rsidR="009B5284" w:rsidRPr="00C215E2">
        <w:rPr>
          <w:rFonts w:ascii="Times New Roman" w:eastAsia="Times New Roman" w:hAnsi="Times New Roman" w:cs="Times New Roman"/>
          <w:i/>
          <w:iCs/>
          <w:sz w:val="24"/>
          <w:szCs w:val="24"/>
        </w:rPr>
        <w:t>Weeks</w:t>
      </w:r>
      <w:r w:rsidR="009B5284" w:rsidRPr="00B22DB1">
        <w:rPr>
          <w:rFonts w:ascii="Times New Roman" w:eastAsia="Times New Roman" w:hAnsi="Times New Roman" w:cs="Times New Roman"/>
          <w:sz w:val="24"/>
          <w:szCs w:val="24"/>
        </w:rPr>
        <w:t xml:space="preserve"> clearly ruled, the </w:t>
      </w:r>
      <w:r w:rsidR="00B20D09">
        <w:rPr>
          <w:rFonts w:ascii="Times New Roman" w:eastAsia="Times New Roman" w:hAnsi="Times New Roman" w:cs="Times New Roman"/>
          <w:sz w:val="24"/>
          <w:szCs w:val="24"/>
        </w:rPr>
        <w:t>c</w:t>
      </w:r>
      <w:r w:rsidR="009B5284" w:rsidRPr="00B22DB1">
        <w:rPr>
          <w:rFonts w:ascii="Times New Roman" w:eastAsia="Times New Roman" w:hAnsi="Times New Roman" w:cs="Times New Roman"/>
          <w:sz w:val="24"/>
          <w:szCs w:val="24"/>
        </w:rPr>
        <w:t xml:space="preserve">ourt’s authority to order restitution expired on </w:t>
      </w:r>
      <w:r w:rsidR="002704DF">
        <w:rPr>
          <w:rFonts w:ascii="Times New Roman" w:eastAsia="Times New Roman" w:hAnsi="Times New Roman" w:cs="Times New Roman"/>
          <w:sz w:val="24"/>
          <w:szCs w:val="24"/>
        </w:rPr>
        <w:t>xx</w:t>
      </w:r>
      <w:r w:rsidR="009B5284" w:rsidRPr="00B22DB1">
        <w:rPr>
          <w:rFonts w:ascii="Times New Roman" w:eastAsia="Times New Roman" w:hAnsi="Times New Roman" w:cs="Times New Roman"/>
          <w:sz w:val="24"/>
          <w:szCs w:val="24"/>
        </w:rPr>
        <w:t xml:space="preserve">. After that date, the </w:t>
      </w:r>
      <w:r w:rsidR="00B20D09">
        <w:rPr>
          <w:rFonts w:ascii="Times New Roman" w:eastAsia="Times New Roman" w:hAnsi="Times New Roman" w:cs="Times New Roman"/>
          <w:sz w:val="24"/>
          <w:szCs w:val="24"/>
        </w:rPr>
        <w:t>c</w:t>
      </w:r>
      <w:r w:rsidR="009B5284" w:rsidRPr="00B22DB1">
        <w:rPr>
          <w:rFonts w:ascii="Times New Roman" w:eastAsia="Times New Roman" w:hAnsi="Times New Roman" w:cs="Times New Roman"/>
          <w:sz w:val="24"/>
          <w:szCs w:val="24"/>
        </w:rPr>
        <w:t>ourt had no authority to order restitution.</w:t>
      </w:r>
    </w:p>
    <w:p w14:paraId="4B350798" w14:textId="5363B7E0" w:rsidR="007A4F22" w:rsidRPr="00B22DB1" w:rsidRDefault="007A4F22" w:rsidP="0022712F">
      <w:pPr>
        <w:pStyle w:val="Body"/>
        <w:spacing w:line="480" w:lineRule="auto"/>
        <w:ind w:right="432" w:firstLine="720"/>
        <w:rPr>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t xml:space="preserve">Such a conclusion is supported by the unpublished decision of the Court of Appeals in </w:t>
      </w:r>
      <w:r w:rsidRPr="00D57CA2">
        <w:rPr>
          <w:rFonts w:ascii="Times New Roman" w:eastAsia="Times New Roman" w:hAnsi="Times New Roman" w:cs="Times New Roman"/>
          <w:i/>
          <w:iCs/>
          <w:sz w:val="24"/>
          <w:szCs w:val="24"/>
        </w:rPr>
        <w:t>People v. Mitchell</w:t>
      </w:r>
      <w:r w:rsidRPr="00B22DB1">
        <w:rPr>
          <w:rFonts w:ascii="Times New Roman" w:eastAsia="Times New Roman" w:hAnsi="Times New Roman" w:cs="Times New Roman"/>
          <w:sz w:val="24"/>
          <w:szCs w:val="24"/>
        </w:rPr>
        <w:t>, 20CA1147 decided December 9, 2021 (attached)</w:t>
      </w:r>
      <w:r w:rsidRPr="00B22DB1">
        <w:rPr>
          <w:rStyle w:val="FootnoteReference"/>
          <w:rFonts w:ascii="Times New Roman" w:eastAsia="Times New Roman" w:hAnsi="Times New Roman" w:cs="Times New Roman"/>
          <w:sz w:val="24"/>
          <w:szCs w:val="24"/>
        </w:rPr>
        <w:footnoteReference w:id="1"/>
      </w:r>
      <w:r w:rsidRPr="00B22DB1">
        <w:rPr>
          <w:rFonts w:ascii="Times New Roman" w:eastAsia="Times New Roman" w:hAnsi="Times New Roman" w:cs="Times New Roman"/>
          <w:sz w:val="24"/>
          <w:szCs w:val="24"/>
        </w:rPr>
        <w:t>. In that case, the prosecutor at the sentencing hearing request</w:t>
      </w:r>
      <w:r w:rsidR="00B20D09">
        <w:rPr>
          <w:rFonts w:ascii="Times New Roman" w:eastAsia="Times New Roman" w:hAnsi="Times New Roman" w:cs="Times New Roman"/>
          <w:sz w:val="24"/>
          <w:szCs w:val="24"/>
        </w:rPr>
        <w:t>ed</w:t>
      </w:r>
      <w:r w:rsidRPr="00B22DB1">
        <w:rPr>
          <w:rFonts w:ascii="Times New Roman" w:eastAsia="Times New Roman" w:hAnsi="Times New Roman" w:cs="Times New Roman"/>
          <w:sz w:val="24"/>
          <w:szCs w:val="24"/>
        </w:rPr>
        <w:t xml:space="preserve"> that the question of res</w:t>
      </w:r>
      <w:r w:rsidR="00B20D09">
        <w:rPr>
          <w:rFonts w:ascii="Times New Roman" w:eastAsia="Times New Roman" w:hAnsi="Times New Roman" w:cs="Times New Roman"/>
          <w:sz w:val="24"/>
          <w:szCs w:val="24"/>
        </w:rPr>
        <w:t>titu</w:t>
      </w:r>
      <w:r w:rsidRPr="00B22DB1">
        <w:rPr>
          <w:rFonts w:ascii="Times New Roman" w:eastAsia="Times New Roman" w:hAnsi="Times New Roman" w:cs="Times New Roman"/>
          <w:sz w:val="24"/>
          <w:szCs w:val="24"/>
        </w:rPr>
        <w:t>tion be reserved for 91 days and that request was granted. The prosecutor missed that deadline and the court issued a minute order that no restitution would enter. A little over a week later, the prosecution asked the court to reconsider arguing that the failure to file the restitutio</w:t>
      </w:r>
      <w:r w:rsidR="00B20D09">
        <w:rPr>
          <w:rFonts w:ascii="Times New Roman" w:eastAsia="Times New Roman" w:hAnsi="Times New Roman" w:cs="Times New Roman"/>
          <w:sz w:val="24"/>
          <w:szCs w:val="24"/>
        </w:rPr>
        <w:t>n</w:t>
      </w:r>
      <w:r w:rsidRPr="00B22DB1">
        <w:rPr>
          <w:rFonts w:ascii="Times New Roman" w:eastAsia="Times New Roman" w:hAnsi="Times New Roman" w:cs="Times New Roman"/>
          <w:sz w:val="24"/>
          <w:szCs w:val="24"/>
        </w:rPr>
        <w:t xml:space="preserve"> request within the deadline was “harmless.” The court granted the motion to reconsider almost five months after the original 91-day deadline expired and concluded the prosecution’s “oversight” constituted good cause for the late restitution request. The court then ordered restitution of $18,721.27. The Court of Appeals applied </w:t>
      </w:r>
      <w:r w:rsidRPr="00D57CA2">
        <w:rPr>
          <w:rFonts w:ascii="Times New Roman" w:eastAsia="Times New Roman" w:hAnsi="Times New Roman" w:cs="Times New Roman"/>
          <w:i/>
          <w:iCs/>
          <w:sz w:val="24"/>
          <w:szCs w:val="24"/>
        </w:rPr>
        <w:t>Weeks</w:t>
      </w:r>
      <w:r w:rsidRPr="00B22DB1">
        <w:rPr>
          <w:rFonts w:ascii="Times New Roman" w:eastAsia="Times New Roman" w:hAnsi="Times New Roman" w:cs="Times New Roman"/>
          <w:sz w:val="24"/>
          <w:szCs w:val="24"/>
        </w:rPr>
        <w:t xml:space="preserve"> and vacated the restitution order. “Because the court didn’t determine the amount of restitution, or grant an extension, before the restitution deadline passed, we must vacate the restitution order.” </w:t>
      </w:r>
      <w:r w:rsidR="00D57CA2" w:rsidRPr="00D57CA2">
        <w:rPr>
          <w:rFonts w:ascii="Times New Roman" w:eastAsia="Times New Roman" w:hAnsi="Times New Roman" w:cs="Times New Roman"/>
          <w:i/>
          <w:iCs/>
          <w:sz w:val="24"/>
          <w:szCs w:val="24"/>
        </w:rPr>
        <w:t>Mitchell</w:t>
      </w:r>
      <w:r w:rsidR="00D57CA2">
        <w:rPr>
          <w:rFonts w:ascii="Times New Roman" w:eastAsia="Times New Roman" w:hAnsi="Times New Roman" w:cs="Times New Roman"/>
          <w:sz w:val="24"/>
          <w:szCs w:val="24"/>
        </w:rPr>
        <w:t xml:space="preserve">, at </w:t>
      </w:r>
      <w:r w:rsidRPr="00B22DB1">
        <w:rPr>
          <w:rFonts w:ascii="Times New Roman" w:eastAsia="Times New Roman" w:hAnsi="Times New Roman" w:cs="Times New Roman"/>
          <w:sz w:val="24"/>
          <w:szCs w:val="24"/>
        </w:rPr>
        <w:t>¶11.</w:t>
      </w:r>
    </w:p>
    <w:p w14:paraId="3B64EF09" w14:textId="5972747C" w:rsidR="00C50DB0" w:rsidRPr="00B22DB1" w:rsidRDefault="00E77310" w:rsidP="007A4F22">
      <w:pPr>
        <w:pStyle w:val="Body"/>
        <w:spacing w:line="480" w:lineRule="auto"/>
        <w:ind w:right="432" w:firstLine="720"/>
        <w:rPr>
          <w:rStyle w:val="None"/>
          <w:rFonts w:ascii="Times New Roman" w:eastAsia="Times New Roman" w:hAnsi="Times New Roman" w:cs="Times New Roman"/>
          <w:sz w:val="24"/>
          <w:szCs w:val="24"/>
        </w:rPr>
      </w:pPr>
      <w:r w:rsidRPr="00B22DB1">
        <w:rPr>
          <w:rFonts w:ascii="Times New Roman" w:eastAsia="Times New Roman" w:hAnsi="Times New Roman" w:cs="Times New Roman"/>
          <w:sz w:val="24"/>
          <w:szCs w:val="24"/>
        </w:rPr>
        <w:lastRenderedPageBreak/>
        <w:t xml:space="preserve">For these reasons, Mr. </w:t>
      </w:r>
      <w:r w:rsidR="002704DF">
        <w:rPr>
          <w:rFonts w:ascii="Times New Roman" w:eastAsia="Times New Roman" w:hAnsi="Times New Roman" w:cs="Times New Roman"/>
          <w:sz w:val="24"/>
          <w:szCs w:val="24"/>
        </w:rPr>
        <w:t>xxx</w:t>
      </w:r>
      <w:r w:rsidR="009B5284" w:rsidRPr="00B22DB1">
        <w:rPr>
          <w:rFonts w:ascii="Times New Roman" w:eastAsia="Times New Roman" w:hAnsi="Times New Roman" w:cs="Times New Roman"/>
          <w:sz w:val="24"/>
          <w:szCs w:val="24"/>
        </w:rPr>
        <w:t xml:space="preserve"> respectfully</w:t>
      </w:r>
      <w:r w:rsidRPr="00B22DB1">
        <w:rPr>
          <w:rFonts w:ascii="Times New Roman" w:eastAsia="Times New Roman" w:hAnsi="Times New Roman" w:cs="Times New Roman"/>
          <w:sz w:val="24"/>
          <w:szCs w:val="24"/>
        </w:rPr>
        <w:t xml:space="preserve"> request</w:t>
      </w:r>
      <w:r w:rsidR="009B5284" w:rsidRPr="00B22DB1">
        <w:rPr>
          <w:rFonts w:ascii="Times New Roman" w:eastAsia="Times New Roman" w:hAnsi="Times New Roman" w:cs="Times New Roman"/>
          <w:sz w:val="24"/>
          <w:szCs w:val="24"/>
        </w:rPr>
        <w:t>s</w:t>
      </w:r>
      <w:r w:rsidRPr="00B22DB1">
        <w:rPr>
          <w:rFonts w:ascii="Times New Roman" w:eastAsia="Times New Roman" w:hAnsi="Times New Roman" w:cs="Times New Roman"/>
          <w:sz w:val="24"/>
          <w:szCs w:val="24"/>
        </w:rPr>
        <w:t xml:space="preserve"> this Court vacate the restitution order and amend the mittimus to reflect that no restitution is required.</w:t>
      </w:r>
    </w:p>
    <w:p w14:paraId="561AB937" w14:textId="16EBAE76" w:rsidR="00A56829" w:rsidRPr="00D21273" w:rsidRDefault="00A56829" w:rsidP="002704DF">
      <w:pPr>
        <w:pStyle w:val="Heading2A"/>
        <w:spacing w:before="120" w:line="480" w:lineRule="auto"/>
      </w:pPr>
      <w:r w:rsidRPr="00D21273">
        <w:rPr>
          <w:sz w:val="24"/>
          <w:szCs w:val="24"/>
        </w:rPr>
        <w:tab/>
      </w:r>
    </w:p>
    <w:p w14:paraId="5A405D87" w14:textId="77777777" w:rsidR="00CC266A" w:rsidRDefault="00CC266A">
      <w:pPr>
        <w:rPr>
          <w:rFonts w:eastAsia="Times New Roman"/>
          <w:color w:val="auto"/>
          <w:sz w:val="20"/>
          <w:lang w:bidi="x-none"/>
        </w:rPr>
      </w:pPr>
    </w:p>
    <w:sectPr w:rsidR="00CC266A" w:rsidSect="00AD6B1B">
      <w:headerReference w:type="even" r:id="rId8"/>
      <w:headerReference w:type="default" r:id="rId9"/>
      <w:footerReference w:type="even" r:id="rId10"/>
      <w:footerReference w:type="default" r:id="rId11"/>
      <w:pgSz w:w="12240" w:h="15840"/>
      <w:pgMar w:top="2160" w:right="1440" w:bottom="1440" w:left="144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843D" w14:textId="77777777" w:rsidR="00985ACE" w:rsidRDefault="00985ACE">
      <w:r>
        <w:separator/>
      </w:r>
    </w:p>
  </w:endnote>
  <w:endnote w:type="continuationSeparator" w:id="0">
    <w:p w14:paraId="19464CCD" w14:textId="77777777" w:rsidR="00985ACE" w:rsidRDefault="0098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4702143"/>
      <w:docPartObj>
        <w:docPartGallery w:val="Page Numbers (Bottom of Page)"/>
        <w:docPartUnique/>
      </w:docPartObj>
    </w:sdtPr>
    <w:sdtEndPr>
      <w:rPr>
        <w:rStyle w:val="PageNumber"/>
      </w:rPr>
    </w:sdtEndPr>
    <w:sdtContent>
      <w:p w14:paraId="6869D7CD" w14:textId="6DE21526" w:rsidR="00AD6B1B" w:rsidRDefault="00AD6B1B" w:rsidP="006F4A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72FF81" w14:textId="77777777" w:rsidR="00CC6FD2" w:rsidRDefault="00CC6FD2">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8126510"/>
      <w:docPartObj>
        <w:docPartGallery w:val="Page Numbers (Bottom of Page)"/>
        <w:docPartUnique/>
      </w:docPartObj>
    </w:sdtPr>
    <w:sdtEndPr>
      <w:rPr>
        <w:rStyle w:val="PageNumber"/>
      </w:rPr>
    </w:sdtEndPr>
    <w:sdtContent>
      <w:p w14:paraId="1552333E" w14:textId="4A60C4DB" w:rsidR="00AD6B1B" w:rsidRDefault="00AD6B1B" w:rsidP="006F4A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F377E" w14:textId="77777777" w:rsidR="00CC6FD2" w:rsidRDefault="00CC6FD2">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DAFC" w14:textId="77777777" w:rsidR="00985ACE" w:rsidRDefault="00985ACE">
      <w:r>
        <w:separator/>
      </w:r>
    </w:p>
  </w:footnote>
  <w:footnote w:type="continuationSeparator" w:id="0">
    <w:p w14:paraId="7304D9A8" w14:textId="77777777" w:rsidR="00985ACE" w:rsidRDefault="00985ACE">
      <w:r>
        <w:continuationSeparator/>
      </w:r>
    </w:p>
  </w:footnote>
  <w:footnote w:id="1">
    <w:p w14:paraId="5D124D11" w14:textId="26DE24B6" w:rsidR="007A4F22" w:rsidRPr="007A4F22" w:rsidRDefault="007A4F22" w:rsidP="007A4F22">
      <w:pPr>
        <w:pStyle w:val="FootnoteText"/>
      </w:pPr>
      <w:r>
        <w:rPr>
          <w:rStyle w:val="FootnoteReference"/>
        </w:rPr>
        <w:footnoteRef/>
      </w:r>
      <w:r>
        <w:t xml:space="preserve"> </w:t>
      </w:r>
      <w:r w:rsidR="00075A2F">
        <w:t>U</w:t>
      </w:r>
      <w:r w:rsidRPr="007A4F22">
        <w:t xml:space="preserve">npublished cases </w:t>
      </w:r>
      <w:r w:rsidR="00075A2F">
        <w:t xml:space="preserve">may be cited </w:t>
      </w:r>
      <w:r w:rsidRPr="007A4F22">
        <w:t xml:space="preserve">in the district court </w:t>
      </w:r>
      <w:r w:rsidR="00075A2F">
        <w:t>as</w:t>
      </w:r>
      <w:r w:rsidRPr="007A4F22">
        <w:t xml:space="preserve"> persuasive </w:t>
      </w:r>
      <w:r w:rsidR="00075A2F">
        <w:t>authority</w:t>
      </w:r>
      <w:r w:rsidRPr="007A4F22">
        <w:t>. </w:t>
      </w:r>
      <w:r w:rsidRPr="007A4F22">
        <w:rPr>
          <w:i/>
          <w:iCs/>
        </w:rPr>
        <w:t>Patterson v. James</w:t>
      </w:r>
      <w:r w:rsidRPr="007A4F22">
        <w:t>, 2018 COA 173, ¶¶ 40-43.</w:t>
      </w:r>
    </w:p>
    <w:p w14:paraId="7B10F876" w14:textId="22237186" w:rsidR="007A4F22" w:rsidRDefault="007A4F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A53B" w14:textId="77777777" w:rsidR="00CC6FD2" w:rsidRDefault="00CC6FD2">
    <w:pPr>
      <w:pStyle w:val="FreeForm"/>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F974" w14:textId="77777777" w:rsidR="00CC6FD2" w:rsidRDefault="00CC6FD2">
    <w:pPr>
      <w:pStyle w:val="FreeForm"/>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76692"/>
    <w:multiLevelType w:val="hybridMultilevel"/>
    <w:tmpl w:val="73667142"/>
    <w:lvl w:ilvl="0" w:tplc="DE227D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3E30B0"/>
    <w:multiLevelType w:val="hybridMultilevel"/>
    <w:tmpl w:val="497EE16A"/>
    <w:lvl w:ilvl="0" w:tplc="CABE8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8B"/>
    <w:rsid w:val="00034FC4"/>
    <w:rsid w:val="00075A2F"/>
    <w:rsid w:val="000A05DB"/>
    <w:rsid w:val="000D25DD"/>
    <w:rsid w:val="00122D62"/>
    <w:rsid w:val="0016497E"/>
    <w:rsid w:val="00175317"/>
    <w:rsid w:val="0020758B"/>
    <w:rsid w:val="00215D8C"/>
    <w:rsid w:val="0022712F"/>
    <w:rsid w:val="00242AAA"/>
    <w:rsid w:val="00245E76"/>
    <w:rsid w:val="002501BE"/>
    <w:rsid w:val="002704DF"/>
    <w:rsid w:val="002A4B20"/>
    <w:rsid w:val="002E6816"/>
    <w:rsid w:val="003037C6"/>
    <w:rsid w:val="0031466E"/>
    <w:rsid w:val="003A3FAE"/>
    <w:rsid w:val="003C6C6C"/>
    <w:rsid w:val="00443D11"/>
    <w:rsid w:val="004A4746"/>
    <w:rsid w:val="004C4391"/>
    <w:rsid w:val="00555AC3"/>
    <w:rsid w:val="00565E58"/>
    <w:rsid w:val="00601CF1"/>
    <w:rsid w:val="00646A68"/>
    <w:rsid w:val="00656E29"/>
    <w:rsid w:val="0068118E"/>
    <w:rsid w:val="00693440"/>
    <w:rsid w:val="006A147C"/>
    <w:rsid w:val="006A62E3"/>
    <w:rsid w:val="006F631B"/>
    <w:rsid w:val="006F7216"/>
    <w:rsid w:val="00766D76"/>
    <w:rsid w:val="00784510"/>
    <w:rsid w:val="007A4F22"/>
    <w:rsid w:val="008000C4"/>
    <w:rsid w:val="008402F1"/>
    <w:rsid w:val="008C1FCC"/>
    <w:rsid w:val="0090724D"/>
    <w:rsid w:val="00914784"/>
    <w:rsid w:val="0094362F"/>
    <w:rsid w:val="00985ACE"/>
    <w:rsid w:val="00991771"/>
    <w:rsid w:val="009B5284"/>
    <w:rsid w:val="00A300FE"/>
    <w:rsid w:val="00A42B8E"/>
    <w:rsid w:val="00A56829"/>
    <w:rsid w:val="00A65D08"/>
    <w:rsid w:val="00A95E88"/>
    <w:rsid w:val="00AD0D32"/>
    <w:rsid w:val="00AD598F"/>
    <w:rsid w:val="00AD6B1B"/>
    <w:rsid w:val="00B20D09"/>
    <w:rsid w:val="00B22DB1"/>
    <w:rsid w:val="00B670F6"/>
    <w:rsid w:val="00BA1998"/>
    <w:rsid w:val="00BB0261"/>
    <w:rsid w:val="00BD6B8F"/>
    <w:rsid w:val="00BE6DE4"/>
    <w:rsid w:val="00BF02C7"/>
    <w:rsid w:val="00C030A8"/>
    <w:rsid w:val="00C215E2"/>
    <w:rsid w:val="00C24383"/>
    <w:rsid w:val="00C47B8C"/>
    <w:rsid w:val="00C50DB0"/>
    <w:rsid w:val="00CB026D"/>
    <w:rsid w:val="00CC266A"/>
    <w:rsid w:val="00CC6FD2"/>
    <w:rsid w:val="00D164A4"/>
    <w:rsid w:val="00D21273"/>
    <w:rsid w:val="00D216EE"/>
    <w:rsid w:val="00D57CA2"/>
    <w:rsid w:val="00E26368"/>
    <w:rsid w:val="00E77310"/>
    <w:rsid w:val="00E87250"/>
    <w:rsid w:val="00EE56E4"/>
    <w:rsid w:val="00EF617F"/>
    <w:rsid w:val="00F16838"/>
    <w:rsid w:val="00F30810"/>
    <w:rsid w:val="00F37174"/>
    <w:rsid w:val="00F40A42"/>
    <w:rsid w:val="00F9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24C661"/>
  <w14:defaultImageDpi w14:val="300"/>
  <w15:chartTrackingRefBased/>
  <w15:docId w15:val="{53CDE2FA-05AC-484E-B076-23D9B30F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Heading7A">
    <w:name w:val="Heading 7 A"/>
    <w:next w:val="Normal"/>
    <w:pPr>
      <w:spacing w:before="240" w:after="60"/>
      <w:outlineLvl w:val="6"/>
    </w:pPr>
    <w:rPr>
      <w:rFonts w:eastAsia="ヒラギノ角ゴ Pro W3"/>
      <w:color w:val="000000"/>
      <w:sz w:val="24"/>
    </w:rPr>
  </w:style>
  <w:style w:type="paragraph" w:customStyle="1" w:styleId="Heading1A">
    <w:name w:val="Heading 1 A"/>
    <w:next w:val="Normal"/>
    <w:pPr>
      <w:keepNext/>
      <w:jc w:val="center"/>
      <w:outlineLvl w:val="0"/>
    </w:pPr>
    <w:rPr>
      <w:rFonts w:ascii="Arial Bold" w:eastAsia="ヒラギノ角ゴ Pro W3" w:hAnsi="Arial Bold"/>
      <w:color w:val="000000"/>
      <w:sz w:val="22"/>
    </w:rPr>
  </w:style>
  <w:style w:type="paragraph" w:customStyle="1" w:styleId="Heading2A">
    <w:name w:val="Heading 2 A"/>
    <w:next w:val="Normal"/>
    <w:pPr>
      <w:keepNext/>
      <w:tabs>
        <w:tab w:val="left" w:pos="720"/>
      </w:tabs>
      <w:outlineLvl w:val="1"/>
    </w:pPr>
    <w:rPr>
      <w:rFonts w:eastAsia="ヒラギノ角ゴ Pro W3"/>
      <w:color w:val="000000"/>
      <w:sz w:val="28"/>
    </w:rPr>
  </w:style>
  <w:style w:type="paragraph" w:customStyle="1" w:styleId="Heading3A">
    <w:name w:val="Heading 3 A"/>
    <w:next w:val="Normal"/>
    <w:autoRedefine/>
    <w:pPr>
      <w:keepNext/>
      <w:widowControl w:val="0"/>
      <w:tabs>
        <w:tab w:val="left" w:pos="720"/>
      </w:tabs>
      <w:suppressAutoHyphens/>
      <w:ind w:left="4320"/>
      <w:outlineLvl w:val="2"/>
    </w:pPr>
    <w:rPr>
      <w:rFonts w:eastAsia="ヒラギノ角ゴ Pro W3"/>
      <w:color w:val="000000"/>
      <w:sz w:val="28"/>
    </w:rPr>
  </w:style>
  <w:style w:type="paragraph" w:customStyle="1" w:styleId="Footer1">
    <w:name w:val="Footer1"/>
    <w:pPr>
      <w:tabs>
        <w:tab w:val="center" w:pos="4320"/>
        <w:tab w:val="right" w:pos="8640"/>
      </w:tabs>
    </w:pPr>
    <w:rPr>
      <w:rFonts w:ascii="Arial" w:eastAsia="ヒラギノ角ゴ Pro W3" w:hAnsi="Arial"/>
      <w:color w:val="000000"/>
    </w:rPr>
  </w:style>
  <w:style w:type="character" w:styleId="Hyperlink">
    <w:name w:val="Hyperlink"/>
    <w:locked/>
    <w:rsid w:val="00565E58"/>
    <w:rPr>
      <w:color w:val="0000FF"/>
      <w:u w:val="single"/>
    </w:rPr>
  </w:style>
  <w:style w:type="paragraph" w:styleId="BalloonText">
    <w:name w:val="Balloon Text"/>
    <w:basedOn w:val="Normal"/>
    <w:link w:val="BalloonTextChar"/>
    <w:locked/>
    <w:rsid w:val="00E87250"/>
    <w:rPr>
      <w:sz w:val="18"/>
      <w:szCs w:val="18"/>
    </w:rPr>
  </w:style>
  <w:style w:type="character" w:customStyle="1" w:styleId="BalloonTextChar">
    <w:name w:val="Balloon Text Char"/>
    <w:link w:val="BalloonText"/>
    <w:rsid w:val="00E87250"/>
    <w:rPr>
      <w:rFonts w:eastAsia="ヒラギノ角ゴ Pro W3"/>
      <w:color w:val="000000"/>
      <w:sz w:val="18"/>
      <w:szCs w:val="18"/>
    </w:rPr>
  </w:style>
  <w:style w:type="paragraph" w:styleId="ListParagraph">
    <w:name w:val="List Paragraph"/>
    <w:basedOn w:val="Normal"/>
    <w:uiPriority w:val="72"/>
    <w:qFormat/>
    <w:rsid w:val="00AD598F"/>
    <w:pPr>
      <w:ind w:left="720"/>
      <w:contextualSpacing/>
    </w:pPr>
  </w:style>
  <w:style w:type="paragraph" w:styleId="Footer">
    <w:name w:val="footer"/>
    <w:basedOn w:val="Normal"/>
    <w:link w:val="FooterChar"/>
    <w:locked/>
    <w:rsid w:val="00AD6B1B"/>
    <w:pPr>
      <w:tabs>
        <w:tab w:val="center" w:pos="4680"/>
        <w:tab w:val="right" w:pos="9360"/>
      </w:tabs>
    </w:pPr>
  </w:style>
  <w:style w:type="character" w:customStyle="1" w:styleId="FooterChar">
    <w:name w:val="Footer Char"/>
    <w:basedOn w:val="DefaultParagraphFont"/>
    <w:link w:val="Footer"/>
    <w:rsid w:val="00AD6B1B"/>
    <w:rPr>
      <w:rFonts w:eastAsia="ヒラギノ角ゴ Pro W3"/>
      <w:color w:val="000000"/>
      <w:sz w:val="24"/>
      <w:szCs w:val="24"/>
    </w:rPr>
  </w:style>
  <w:style w:type="character" w:styleId="PageNumber">
    <w:name w:val="page number"/>
    <w:basedOn w:val="DefaultParagraphFont"/>
    <w:locked/>
    <w:rsid w:val="00AD6B1B"/>
  </w:style>
  <w:style w:type="paragraph" w:customStyle="1" w:styleId="Body">
    <w:name w:val="Body"/>
    <w:rsid w:val="00034FC4"/>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None">
    <w:name w:val="None"/>
    <w:rsid w:val="00034FC4"/>
  </w:style>
  <w:style w:type="paragraph" w:styleId="FootnoteText">
    <w:name w:val="footnote text"/>
    <w:basedOn w:val="Normal"/>
    <w:link w:val="FootnoteTextChar"/>
    <w:locked/>
    <w:rsid w:val="007A4F22"/>
    <w:rPr>
      <w:sz w:val="20"/>
      <w:szCs w:val="20"/>
    </w:rPr>
  </w:style>
  <w:style w:type="character" w:customStyle="1" w:styleId="FootnoteTextChar">
    <w:name w:val="Footnote Text Char"/>
    <w:basedOn w:val="DefaultParagraphFont"/>
    <w:link w:val="FootnoteText"/>
    <w:rsid w:val="007A4F22"/>
    <w:rPr>
      <w:rFonts w:eastAsia="ヒラギノ角ゴ Pro W3"/>
      <w:color w:val="000000"/>
    </w:rPr>
  </w:style>
  <w:style w:type="character" w:styleId="FootnoteReference">
    <w:name w:val="footnote reference"/>
    <w:basedOn w:val="DefaultParagraphFont"/>
    <w:locked/>
    <w:rsid w:val="007A4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99964">
      <w:bodyDiv w:val="1"/>
      <w:marLeft w:val="0"/>
      <w:marRight w:val="0"/>
      <w:marTop w:val="0"/>
      <w:marBottom w:val="0"/>
      <w:divBdr>
        <w:top w:val="none" w:sz="0" w:space="0" w:color="auto"/>
        <w:left w:val="none" w:sz="0" w:space="0" w:color="auto"/>
        <w:bottom w:val="none" w:sz="0" w:space="0" w:color="auto"/>
        <w:right w:val="none" w:sz="0" w:space="0" w:color="auto"/>
      </w:divBdr>
    </w:div>
    <w:div w:id="16923677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olemariemooney@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ADAMS COUNTY DISTRICT COURT, STATE OF COLORADO</vt:lpstr>
    </vt:vector>
  </TitlesOfParts>
  <Company>MS&amp;M Law Office</Company>
  <LinksUpToDate>false</LinksUpToDate>
  <CharactersWithSpaces>9808</CharactersWithSpaces>
  <SharedDoc>false</SharedDoc>
  <HLinks>
    <vt:vector size="6" baseType="variant">
      <vt:variant>
        <vt:i4>7405641</vt:i4>
      </vt:variant>
      <vt:variant>
        <vt:i4>0</vt:i4>
      </vt:variant>
      <vt:variant>
        <vt:i4>0</vt:i4>
      </vt:variant>
      <vt:variant>
        <vt:i4>5</vt:i4>
      </vt:variant>
      <vt:variant>
        <vt:lpwstr>mailto:nicolemariemooney@yahoo.com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ADAMS COUNTY DISTRICT COURT, STATE OF COLORADO</dc:title>
  <dc:subject/>
  <dc:creator>Paralegal</dc:creator>
  <cp:keywords/>
  <cp:lastModifiedBy>Jonathan Rosen</cp:lastModifiedBy>
  <cp:revision>2</cp:revision>
  <cp:lastPrinted>2019-04-16T19:56:00Z</cp:lastPrinted>
  <dcterms:created xsi:type="dcterms:W3CDTF">2022-01-20T19:10:00Z</dcterms:created>
  <dcterms:modified xsi:type="dcterms:W3CDTF">2022-01-20T19:10:00Z</dcterms:modified>
</cp:coreProperties>
</file>