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045E" w14:textId="62882EFF" w:rsidR="00FD71DD" w:rsidRDefault="00AB2916" w:rsidP="001460BF">
      <w:pPr>
        <w:spacing w:after="0" w:line="259" w:lineRule="auto"/>
        <w:ind w:left="0" w:right="0" w:firstLine="0"/>
        <w:rPr>
          <w:b/>
          <w:i w:val="0"/>
          <w:sz w:val="22"/>
        </w:rPr>
      </w:pPr>
      <w:r>
        <w:rPr>
          <w:noProof/>
        </w:rPr>
        <w:drawing>
          <wp:anchor distT="0" distB="0" distL="114300" distR="114300" simplePos="0" relativeHeight="251673600" behindDoc="1" locked="0" layoutInCell="1" allowOverlap="1" wp14:anchorId="2A52F686" wp14:editId="4DBCD0EB">
            <wp:simplePos x="0" y="0"/>
            <wp:positionH relativeFrom="column">
              <wp:posOffset>1130243</wp:posOffset>
            </wp:positionH>
            <wp:positionV relativeFrom="paragraph">
              <wp:posOffset>172720</wp:posOffset>
            </wp:positionV>
            <wp:extent cx="3672840" cy="681355"/>
            <wp:effectExtent l="0" t="0" r="3810" b="4445"/>
            <wp:wrapTight wrapText="bothSides">
              <wp:wrapPolygon edited="0">
                <wp:start x="336" y="0"/>
                <wp:lineTo x="0" y="10267"/>
                <wp:lineTo x="0" y="16910"/>
                <wp:lineTo x="3585" y="19325"/>
                <wp:lineTo x="3585" y="21137"/>
                <wp:lineTo x="11427" y="21137"/>
                <wp:lineTo x="16245" y="19929"/>
                <wp:lineTo x="16245" y="19325"/>
                <wp:lineTo x="21510" y="12682"/>
                <wp:lineTo x="21510" y="1208"/>
                <wp:lineTo x="4145" y="0"/>
                <wp:lineTo x="336" y="0"/>
              </wp:wrapPolygon>
            </wp:wrapTight>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2840" cy="681355"/>
                    </a:xfrm>
                    <a:prstGeom prst="rect">
                      <a:avLst/>
                    </a:prstGeom>
                  </pic:spPr>
                </pic:pic>
              </a:graphicData>
            </a:graphic>
            <wp14:sizeRelH relativeFrom="page">
              <wp14:pctWidth>0</wp14:pctWidth>
            </wp14:sizeRelH>
            <wp14:sizeRelV relativeFrom="page">
              <wp14:pctHeight>0</wp14:pctHeight>
            </wp14:sizeRelV>
          </wp:anchor>
        </w:drawing>
      </w:r>
    </w:p>
    <w:p w14:paraId="6FD59B66" w14:textId="16DACA1B" w:rsidR="00CC7713" w:rsidRDefault="00CC7713" w:rsidP="001460BF">
      <w:pPr>
        <w:spacing w:after="0" w:line="259" w:lineRule="auto"/>
        <w:ind w:left="0" w:right="0" w:firstLine="0"/>
        <w:rPr>
          <w:b/>
          <w:i w:val="0"/>
          <w:sz w:val="22"/>
        </w:rPr>
      </w:pPr>
    </w:p>
    <w:p w14:paraId="7434F14D" w14:textId="660CE534" w:rsidR="001460BF" w:rsidRDefault="001460BF" w:rsidP="00FF06C6">
      <w:pPr>
        <w:spacing w:after="0" w:line="259" w:lineRule="auto"/>
        <w:ind w:left="10" w:right="0"/>
        <w:jc w:val="center"/>
        <w:rPr>
          <w:b/>
          <w:i w:val="0"/>
          <w:sz w:val="22"/>
        </w:rPr>
      </w:pPr>
    </w:p>
    <w:p w14:paraId="70B78AD8" w14:textId="220F2952" w:rsidR="00CC7713" w:rsidRDefault="00CC7713" w:rsidP="00FF06C6">
      <w:pPr>
        <w:spacing w:after="0" w:line="259" w:lineRule="auto"/>
        <w:ind w:left="10" w:right="0"/>
        <w:jc w:val="center"/>
        <w:rPr>
          <w:b/>
          <w:i w:val="0"/>
          <w:sz w:val="22"/>
        </w:rPr>
      </w:pPr>
    </w:p>
    <w:p w14:paraId="4C5664CC" w14:textId="691ED46C" w:rsidR="00CC7713" w:rsidRDefault="00CC7713" w:rsidP="00FF06C6">
      <w:pPr>
        <w:spacing w:after="0" w:line="259" w:lineRule="auto"/>
        <w:ind w:left="10" w:right="0"/>
        <w:jc w:val="center"/>
        <w:rPr>
          <w:b/>
          <w:i w:val="0"/>
          <w:sz w:val="22"/>
        </w:rPr>
      </w:pPr>
    </w:p>
    <w:p w14:paraId="2965C858" w14:textId="6A721248" w:rsidR="00FF06C6" w:rsidRDefault="00FF06C6" w:rsidP="00FF06C6">
      <w:pPr>
        <w:spacing w:after="0" w:line="259" w:lineRule="auto"/>
        <w:ind w:left="10" w:right="0"/>
        <w:jc w:val="center"/>
        <w:rPr>
          <w:b/>
          <w:i w:val="0"/>
          <w:sz w:val="22"/>
        </w:rPr>
      </w:pPr>
    </w:p>
    <w:p w14:paraId="49C30E5D" w14:textId="0B5CB63A" w:rsidR="001460BF" w:rsidRPr="00EE3801" w:rsidRDefault="001460BF" w:rsidP="001460BF">
      <w:pPr>
        <w:spacing w:after="0" w:line="259" w:lineRule="auto"/>
        <w:ind w:left="10" w:right="0"/>
        <w:jc w:val="center"/>
        <w:rPr>
          <w:bCs/>
          <w:i w:val="0"/>
          <w:szCs w:val="24"/>
        </w:rPr>
      </w:pPr>
      <w:r w:rsidRPr="00EE3801">
        <w:rPr>
          <w:bCs/>
          <w:i w:val="0"/>
          <w:szCs w:val="24"/>
        </w:rPr>
        <w:t>In collaboration with</w:t>
      </w:r>
    </w:p>
    <w:p w14:paraId="7437CAA0" w14:textId="4B4DF926" w:rsidR="001460BF" w:rsidRDefault="001460BF" w:rsidP="00FF06C6">
      <w:pPr>
        <w:spacing w:after="0" w:line="259" w:lineRule="auto"/>
        <w:ind w:left="10" w:right="0"/>
        <w:jc w:val="center"/>
        <w:rPr>
          <w:b/>
          <w:i w:val="0"/>
          <w:sz w:val="22"/>
        </w:rPr>
      </w:pPr>
    </w:p>
    <w:p w14:paraId="1A06FAAD" w14:textId="03436388" w:rsidR="001460BF" w:rsidRDefault="001460BF" w:rsidP="00FF06C6">
      <w:pPr>
        <w:spacing w:after="0" w:line="259" w:lineRule="auto"/>
        <w:ind w:left="10" w:right="0"/>
        <w:jc w:val="center"/>
        <w:rPr>
          <w:b/>
          <w:i w:val="0"/>
          <w:sz w:val="22"/>
        </w:rPr>
      </w:pPr>
      <w:r>
        <w:rPr>
          <w:noProof/>
        </w:rPr>
        <w:drawing>
          <wp:anchor distT="0" distB="0" distL="114300" distR="114300" simplePos="0" relativeHeight="251674624" behindDoc="1" locked="0" layoutInCell="1" allowOverlap="1" wp14:anchorId="675363E6" wp14:editId="2BBC69A8">
            <wp:simplePos x="0" y="0"/>
            <wp:positionH relativeFrom="column">
              <wp:posOffset>1911350</wp:posOffset>
            </wp:positionH>
            <wp:positionV relativeFrom="paragraph">
              <wp:posOffset>31577</wp:posOffset>
            </wp:positionV>
            <wp:extent cx="2115185" cy="993775"/>
            <wp:effectExtent l="0" t="0" r="9525" b="3810"/>
            <wp:wrapTight wrapText="bothSides">
              <wp:wrapPolygon edited="0">
                <wp:start x="0" y="0"/>
                <wp:lineTo x="0" y="21223"/>
                <wp:lineTo x="21489" y="21223"/>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993775"/>
                    </a:xfrm>
                    <a:prstGeom prst="rect">
                      <a:avLst/>
                    </a:prstGeom>
                    <a:noFill/>
                  </pic:spPr>
                </pic:pic>
              </a:graphicData>
            </a:graphic>
            <wp14:sizeRelH relativeFrom="margin">
              <wp14:pctWidth>0</wp14:pctWidth>
            </wp14:sizeRelH>
            <wp14:sizeRelV relativeFrom="margin">
              <wp14:pctHeight>0</wp14:pctHeight>
            </wp14:sizeRelV>
          </wp:anchor>
        </w:drawing>
      </w:r>
    </w:p>
    <w:p w14:paraId="53772316" w14:textId="1C89E29A" w:rsidR="001460BF" w:rsidRDefault="001460BF" w:rsidP="00FF06C6">
      <w:pPr>
        <w:spacing w:after="0" w:line="259" w:lineRule="auto"/>
        <w:ind w:left="10" w:right="0"/>
        <w:jc w:val="center"/>
        <w:rPr>
          <w:b/>
          <w:i w:val="0"/>
          <w:sz w:val="22"/>
        </w:rPr>
      </w:pPr>
    </w:p>
    <w:p w14:paraId="70C6FF17" w14:textId="1D350AB2" w:rsidR="001460BF" w:rsidRDefault="001460BF" w:rsidP="00FF06C6">
      <w:pPr>
        <w:spacing w:after="0" w:line="259" w:lineRule="auto"/>
        <w:ind w:left="10" w:right="0"/>
        <w:jc w:val="center"/>
        <w:rPr>
          <w:b/>
          <w:i w:val="0"/>
          <w:sz w:val="22"/>
        </w:rPr>
      </w:pPr>
    </w:p>
    <w:p w14:paraId="16E81387" w14:textId="6041D2BF" w:rsidR="001460BF" w:rsidRDefault="001460BF" w:rsidP="00FF06C6">
      <w:pPr>
        <w:spacing w:after="0" w:line="259" w:lineRule="auto"/>
        <w:ind w:left="10" w:right="0"/>
        <w:jc w:val="center"/>
        <w:rPr>
          <w:b/>
          <w:i w:val="0"/>
          <w:sz w:val="22"/>
        </w:rPr>
      </w:pPr>
    </w:p>
    <w:p w14:paraId="583EC5C6" w14:textId="7B361557" w:rsidR="001460BF" w:rsidRDefault="001460BF" w:rsidP="00FF06C6">
      <w:pPr>
        <w:spacing w:after="0" w:line="259" w:lineRule="auto"/>
        <w:ind w:left="10" w:right="0"/>
        <w:jc w:val="center"/>
        <w:rPr>
          <w:b/>
          <w:i w:val="0"/>
          <w:sz w:val="22"/>
        </w:rPr>
      </w:pPr>
    </w:p>
    <w:p w14:paraId="64DDB7B2" w14:textId="28DD02B4" w:rsidR="001460BF" w:rsidRDefault="001460BF" w:rsidP="00FF06C6">
      <w:pPr>
        <w:spacing w:after="0" w:line="259" w:lineRule="auto"/>
        <w:ind w:left="10" w:right="0"/>
        <w:jc w:val="center"/>
        <w:rPr>
          <w:b/>
          <w:i w:val="0"/>
          <w:sz w:val="22"/>
        </w:rPr>
      </w:pPr>
    </w:p>
    <w:p w14:paraId="41BD8177" w14:textId="762E2C9E" w:rsidR="001460BF" w:rsidRDefault="001460BF" w:rsidP="00FF06C6">
      <w:pPr>
        <w:spacing w:after="0" w:line="259" w:lineRule="auto"/>
        <w:ind w:left="10" w:right="0"/>
        <w:jc w:val="center"/>
        <w:rPr>
          <w:b/>
          <w:i w:val="0"/>
          <w:sz w:val="22"/>
        </w:rPr>
      </w:pPr>
    </w:p>
    <w:p w14:paraId="64729A63" w14:textId="77777777" w:rsidR="008F1E9B" w:rsidRDefault="008F1E9B" w:rsidP="00FF06C6">
      <w:pPr>
        <w:spacing w:after="0" w:line="259" w:lineRule="auto"/>
        <w:ind w:left="10" w:right="0"/>
        <w:jc w:val="center"/>
        <w:rPr>
          <w:b/>
          <w:i w:val="0"/>
          <w:sz w:val="22"/>
        </w:rPr>
      </w:pPr>
    </w:p>
    <w:p w14:paraId="40C39077" w14:textId="77777777" w:rsidR="00FF06C6" w:rsidRDefault="00FF06C6" w:rsidP="00FF06C6">
      <w:pPr>
        <w:spacing w:after="0" w:line="259" w:lineRule="auto"/>
        <w:ind w:left="10" w:right="0"/>
        <w:jc w:val="center"/>
        <w:rPr>
          <w:b/>
          <w:i w:val="0"/>
          <w:sz w:val="22"/>
        </w:rPr>
      </w:pPr>
    </w:p>
    <w:p w14:paraId="2989FD6C" w14:textId="4BF3535C" w:rsidR="00212E76" w:rsidRPr="0031700E" w:rsidRDefault="004C5737" w:rsidP="001460BF">
      <w:pPr>
        <w:spacing w:after="0" w:line="360" w:lineRule="auto"/>
        <w:ind w:left="10" w:right="0"/>
        <w:jc w:val="center"/>
        <w:rPr>
          <w:szCs w:val="24"/>
        </w:rPr>
      </w:pPr>
      <w:r w:rsidRPr="00EE3801">
        <w:rPr>
          <w:b/>
          <w:i w:val="0"/>
          <w:szCs w:val="24"/>
        </w:rPr>
        <w:t>Project Name</w:t>
      </w:r>
    </w:p>
    <w:p w14:paraId="2DCBEA0F" w14:textId="40988B28" w:rsidR="00212E76" w:rsidRPr="00EE3801" w:rsidRDefault="001460BF" w:rsidP="001460BF">
      <w:pPr>
        <w:spacing w:after="0" w:line="259" w:lineRule="auto"/>
        <w:ind w:left="0" w:right="0"/>
        <w:jc w:val="center"/>
        <w:rPr>
          <w:i w:val="0"/>
          <w:szCs w:val="24"/>
        </w:rPr>
      </w:pPr>
      <w:r w:rsidRPr="00EE3801">
        <w:rPr>
          <w:i w:val="0"/>
          <w:szCs w:val="24"/>
        </w:rPr>
        <w:t>National Collaborative Land Application Study</w:t>
      </w:r>
    </w:p>
    <w:p w14:paraId="371F5785" w14:textId="7BFDC336" w:rsidR="00A8743E" w:rsidRPr="0031700E" w:rsidRDefault="00A8743E" w:rsidP="001460BF">
      <w:pPr>
        <w:spacing w:after="0" w:line="259" w:lineRule="auto"/>
        <w:ind w:left="0" w:right="0"/>
        <w:jc w:val="center"/>
        <w:rPr>
          <w:szCs w:val="24"/>
        </w:rPr>
      </w:pPr>
      <w:r w:rsidRPr="00EE3801">
        <w:rPr>
          <w:i w:val="0"/>
          <w:szCs w:val="24"/>
        </w:rPr>
        <w:t>Scope of Work</w:t>
      </w:r>
    </w:p>
    <w:p w14:paraId="02DF026B" w14:textId="77777777" w:rsidR="00212E76" w:rsidRPr="0031700E" w:rsidRDefault="00212E76" w:rsidP="001460BF">
      <w:pPr>
        <w:spacing w:after="0" w:line="259" w:lineRule="auto"/>
        <w:ind w:left="0" w:right="0" w:firstLine="0"/>
        <w:jc w:val="center"/>
        <w:rPr>
          <w:szCs w:val="24"/>
        </w:rPr>
      </w:pPr>
    </w:p>
    <w:p w14:paraId="406C627E" w14:textId="50D1C192" w:rsidR="00212E76" w:rsidRPr="0031700E" w:rsidRDefault="004C5737" w:rsidP="001460BF">
      <w:pPr>
        <w:spacing w:after="0" w:line="360" w:lineRule="auto"/>
        <w:ind w:left="10" w:right="0"/>
        <w:jc w:val="center"/>
        <w:rPr>
          <w:szCs w:val="24"/>
        </w:rPr>
      </w:pPr>
      <w:r w:rsidRPr="00EE3801">
        <w:rPr>
          <w:b/>
          <w:i w:val="0"/>
          <w:szCs w:val="24"/>
        </w:rPr>
        <w:t>Prepared by</w:t>
      </w:r>
    </w:p>
    <w:p w14:paraId="190B4848" w14:textId="5D5676D7" w:rsidR="00622872" w:rsidRPr="00EE3801" w:rsidRDefault="0050626E" w:rsidP="00FF06C6">
      <w:pPr>
        <w:spacing w:after="0" w:line="259" w:lineRule="auto"/>
        <w:ind w:left="10" w:right="0"/>
        <w:jc w:val="center"/>
        <w:rPr>
          <w:i w:val="0"/>
          <w:szCs w:val="24"/>
        </w:rPr>
      </w:pPr>
      <w:r w:rsidRPr="00EE3801">
        <w:rPr>
          <w:i w:val="0"/>
          <w:szCs w:val="24"/>
        </w:rPr>
        <w:t>Dr. Ian Pepper, Regents Professor, University of Arizona</w:t>
      </w:r>
    </w:p>
    <w:p w14:paraId="242D9CB9" w14:textId="77777777" w:rsidR="004B06CC" w:rsidRPr="00EE3801" w:rsidRDefault="0050626E" w:rsidP="008F1E9B">
      <w:pPr>
        <w:spacing w:after="0" w:line="259" w:lineRule="auto"/>
        <w:ind w:left="10" w:right="0"/>
        <w:jc w:val="center"/>
        <w:rPr>
          <w:i w:val="0"/>
          <w:szCs w:val="24"/>
        </w:rPr>
      </w:pPr>
      <w:r w:rsidRPr="00EE3801">
        <w:rPr>
          <w:i w:val="0"/>
          <w:szCs w:val="24"/>
        </w:rPr>
        <w:t>Dr. Jeff Prevatt, Deputy Director</w:t>
      </w:r>
      <w:r w:rsidR="00B53BA2" w:rsidRPr="00EE3801">
        <w:rPr>
          <w:i w:val="0"/>
          <w:szCs w:val="24"/>
        </w:rPr>
        <w:t xml:space="preserve"> - Treatment</w:t>
      </w:r>
      <w:r w:rsidRPr="00EE3801">
        <w:rPr>
          <w:i w:val="0"/>
          <w:szCs w:val="24"/>
        </w:rPr>
        <w:t xml:space="preserve">, </w:t>
      </w:r>
    </w:p>
    <w:p w14:paraId="60E0A7BA" w14:textId="64290DFE" w:rsidR="00622872" w:rsidRPr="00EE3801" w:rsidRDefault="00622872" w:rsidP="008F1E9B">
      <w:pPr>
        <w:spacing w:after="0" w:line="259" w:lineRule="auto"/>
        <w:ind w:left="10" w:right="0"/>
        <w:jc w:val="center"/>
        <w:rPr>
          <w:i w:val="0"/>
          <w:szCs w:val="24"/>
        </w:rPr>
      </w:pPr>
      <w:r w:rsidRPr="00EE3801">
        <w:rPr>
          <w:i w:val="0"/>
          <w:szCs w:val="24"/>
        </w:rPr>
        <w:t>Pima County R</w:t>
      </w:r>
      <w:r w:rsidR="00164842" w:rsidRPr="00EE3801">
        <w:rPr>
          <w:i w:val="0"/>
          <w:szCs w:val="24"/>
        </w:rPr>
        <w:t xml:space="preserve">egional </w:t>
      </w:r>
      <w:r w:rsidRPr="00EE3801">
        <w:rPr>
          <w:i w:val="0"/>
          <w:szCs w:val="24"/>
        </w:rPr>
        <w:t>W</w:t>
      </w:r>
      <w:r w:rsidR="00164842" w:rsidRPr="00EE3801">
        <w:rPr>
          <w:i w:val="0"/>
          <w:szCs w:val="24"/>
        </w:rPr>
        <w:t xml:space="preserve">astewater </w:t>
      </w:r>
      <w:r w:rsidRPr="00EE3801">
        <w:rPr>
          <w:i w:val="0"/>
          <w:szCs w:val="24"/>
        </w:rPr>
        <w:t>R</w:t>
      </w:r>
      <w:r w:rsidR="00164842" w:rsidRPr="00EE3801">
        <w:rPr>
          <w:i w:val="0"/>
          <w:szCs w:val="24"/>
        </w:rPr>
        <w:t xml:space="preserve">eclamation </w:t>
      </w:r>
      <w:r w:rsidR="004B06CC" w:rsidRPr="00EE3801">
        <w:rPr>
          <w:i w:val="0"/>
          <w:szCs w:val="24"/>
        </w:rPr>
        <w:t>Department</w:t>
      </w:r>
    </w:p>
    <w:p w14:paraId="3DECD431" w14:textId="419523CF" w:rsidR="00B53BA2" w:rsidRDefault="00B53BA2" w:rsidP="00FF06C6">
      <w:pPr>
        <w:spacing w:after="0" w:line="259" w:lineRule="auto"/>
        <w:ind w:left="10" w:right="0"/>
        <w:jc w:val="center"/>
        <w:rPr>
          <w:i w:val="0"/>
          <w:sz w:val="22"/>
        </w:rPr>
      </w:pPr>
    </w:p>
    <w:p w14:paraId="118B8508" w14:textId="77777777" w:rsidR="00B53BA2" w:rsidRPr="00705351" w:rsidRDefault="00B53BA2" w:rsidP="00FF06C6">
      <w:pPr>
        <w:spacing w:after="0" w:line="259" w:lineRule="auto"/>
        <w:ind w:left="10" w:right="0"/>
        <w:jc w:val="center"/>
        <w:rPr>
          <w:i w:val="0"/>
          <w:sz w:val="22"/>
        </w:rPr>
      </w:pPr>
    </w:p>
    <w:p w14:paraId="43C5D964" w14:textId="77777777" w:rsidR="00982F6B" w:rsidRPr="00705351" w:rsidRDefault="00982F6B" w:rsidP="00FF06C6">
      <w:pPr>
        <w:spacing w:after="0" w:line="259" w:lineRule="auto"/>
        <w:ind w:left="10" w:right="0"/>
        <w:jc w:val="center"/>
      </w:pPr>
    </w:p>
    <w:p w14:paraId="1831AB8B" w14:textId="77777777" w:rsidR="00AE7E5E" w:rsidRPr="00D6561A" w:rsidRDefault="00AE7E5E" w:rsidP="00FF06C6">
      <w:pPr>
        <w:spacing w:after="0" w:line="259" w:lineRule="auto"/>
        <w:ind w:left="10" w:right="0"/>
        <w:jc w:val="center"/>
        <w:rPr>
          <w:i w:val="0"/>
        </w:rPr>
      </w:pPr>
    </w:p>
    <w:tbl>
      <w:tblPr>
        <w:tblStyle w:val="TableGrid0"/>
        <w:tblW w:w="0" w:type="auto"/>
        <w:tblInd w:w="355" w:type="dxa"/>
        <w:tblLook w:val="04A0" w:firstRow="1" w:lastRow="0" w:firstColumn="1" w:lastColumn="0" w:noHBand="0" w:noVBand="1"/>
      </w:tblPr>
      <w:tblGrid>
        <w:gridCol w:w="5495"/>
        <w:gridCol w:w="506"/>
        <w:gridCol w:w="3004"/>
      </w:tblGrid>
      <w:tr w:rsidR="00AE7E5E" w14:paraId="00C38EA7" w14:textId="77777777" w:rsidTr="00B53BA2">
        <w:tc>
          <w:tcPr>
            <w:tcW w:w="5495" w:type="dxa"/>
            <w:tcBorders>
              <w:top w:val="nil"/>
              <w:left w:val="nil"/>
              <w:bottom w:val="single" w:sz="4" w:space="0" w:color="auto"/>
              <w:right w:val="nil"/>
            </w:tcBorders>
          </w:tcPr>
          <w:p w14:paraId="448EC1A5" w14:textId="77777777" w:rsidR="00AE7E5E" w:rsidRDefault="00AE7E5E" w:rsidP="00FF06C6">
            <w:pPr>
              <w:spacing w:after="3" w:line="252" w:lineRule="auto"/>
              <w:ind w:left="0" w:right="0" w:firstLine="0"/>
              <w:rPr>
                <w:i w:val="0"/>
              </w:rPr>
            </w:pPr>
            <w:r>
              <w:rPr>
                <w:i w:val="0"/>
              </w:rPr>
              <w:t>Signature:</w:t>
            </w:r>
          </w:p>
        </w:tc>
        <w:tc>
          <w:tcPr>
            <w:tcW w:w="506" w:type="dxa"/>
            <w:tcBorders>
              <w:top w:val="nil"/>
              <w:left w:val="nil"/>
              <w:bottom w:val="single" w:sz="4" w:space="0" w:color="auto"/>
              <w:right w:val="nil"/>
            </w:tcBorders>
          </w:tcPr>
          <w:p w14:paraId="33A7C217" w14:textId="77777777" w:rsidR="00AE7E5E" w:rsidRDefault="00AE7E5E" w:rsidP="00FF06C6">
            <w:pPr>
              <w:spacing w:after="3" w:line="252" w:lineRule="auto"/>
              <w:ind w:left="0" w:right="0" w:firstLine="0"/>
              <w:rPr>
                <w:i w:val="0"/>
              </w:rPr>
            </w:pPr>
          </w:p>
        </w:tc>
        <w:tc>
          <w:tcPr>
            <w:tcW w:w="3004" w:type="dxa"/>
            <w:tcBorders>
              <w:top w:val="nil"/>
              <w:left w:val="nil"/>
              <w:bottom w:val="single" w:sz="4" w:space="0" w:color="auto"/>
              <w:right w:val="nil"/>
            </w:tcBorders>
          </w:tcPr>
          <w:p w14:paraId="45CDBC74" w14:textId="77777777" w:rsidR="00AE7E5E" w:rsidRDefault="00AE7E5E" w:rsidP="00FF06C6">
            <w:pPr>
              <w:spacing w:after="3" w:line="252" w:lineRule="auto"/>
              <w:ind w:left="0" w:right="0" w:firstLine="0"/>
              <w:rPr>
                <w:i w:val="0"/>
              </w:rPr>
            </w:pPr>
            <w:r>
              <w:rPr>
                <w:i w:val="0"/>
              </w:rPr>
              <w:t>Date:</w:t>
            </w:r>
          </w:p>
        </w:tc>
      </w:tr>
      <w:tr w:rsidR="00AE7E5E" w14:paraId="402EFBD2" w14:textId="77777777" w:rsidTr="00B53BA2">
        <w:tc>
          <w:tcPr>
            <w:tcW w:w="5495" w:type="dxa"/>
            <w:tcBorders>
              <w:left w:val="nil"/>
              <w:bottom w:val="nil"/>
              <w:right w:val="nil"/>
            </w:tcBorders>
          </w:tcPr>
          <w:p w14:paraId="69444E58" w14:textId="622B83F3" w:rsidR="00AE7E5E" w:rsidRDefault="00B53BA2" w:rsidP="00FF06C6">
            <w:pPr>
              <w:spacing w:after="3" w:line="252" w:lineRule="auto"/>
              <w:ind w:left="0" w:right="0" w:firstLine="0"/>
              <w:rPr>
                <w:i w:val="0"/>
              </w:rPr>
            </w:pPr>
            <w:r>
              <w:rPr>
                <w:i w:val="0"/>
              </w:rPr>
              <w:t>Dr. Ian Pepper, WEST Center Director</w:t>
            </w:r>
          </w:p>
        </w:tc>
        <w:tc>
          <w:tcPr>
            <w:tcW w:w="506" w:type="dxa"/>
            <w:tcBorders>
              <w:left w:val="nil"/>
              <w:bottom w:val="nil"/>
              <w:right w:val="nil"/>
            </w:tcBorders>
          </w:tcPr>
          <w:p w14:paraId="7C7E7037" w14:textId="77777777" w:rsidR="00AE7E5E" w:rsidRDefault="00AE7E5E" w:rsidP="00FF06C6">
            <w:pPr>
              <w:spacing w:after="3" w:line="252" w:lineRule="auto"/>
              <w:ind w:left="0" w:right="0" w:firstLine="0"/>
              <w:rPr>
                <w:i w:val="0"/>
              </w:rPr>
            </w:pPr>
          </w:p>
        </w:tc>
        <w:tc>
          <w:tcPr>
            <w:tcW w:w="3004" w:type="dxa"/>
            <w:tcBorders>
              <w:left w:val="nil"/>
              <w:bottom w:val="nil"/>
              <w:right w:val="nil"/>
            </w:tcBorders>
          </w:tcPr>
          <w:p w14:paraId="19A3E904" w14:textId="77777777" w:rsidR="00AE7E5E" w:rsidRDefault="00AE7E5E" w:rsidP="00FF06C6">
            <w:pPr>
              <w:spacing w:after="3" w:line="252" w:lineRule="auto"/>
              <w:ind w:left="0" w:right="0" w:firstLine="0"/>
              <w:rPr>
                <w:i w:val="0"/>
              </w:rPr>
            </w:pPr>
          </w:p>
        </w:tc>
      </w:tr>
      <w:tr w:rsidR="00AE7E5E" w14:paraId="59ADA0B5" w14:textId="77777777" w:rsidTr="00B53BA2">
        <w:tc>
          <w:tcPr>
            <w:tcW w:w="5495" w:type="dxa"/>
            <w:tcBorders>
              <w:top w:val="nil"/>
              <w:left w:val="nil"/>
              <w:bottom w:val="nil"/>
              <w:right w:val="nil"/>
            </w:tcBorders>
          </w:tcPr>
          <w:p w14:paraId="657F780F" w14:textId="77777777" w:rsidR="00AE7E5E" w:rsidRDefault="00AE7E5E" w:rsidP="00FF06C6">
            <w:pPr>
              <w:spacing w:after="3" w:line="252" w:lineRule="auto"/>
              <w:ind w:left="0" w:right="0" w:firstLine="0"/>
              <w:rPr>
                <w:i w:val="0"/>
              </w:rPr>
            </w:pPr>
          </w:p>
        </w:tc>
        <w:tc>
          <w:tcPr>
            <w:tcW w:w="506" w:type="dxa"/>
            <w:tcBorders>
              <w:top w:val="nil"/>
              <w:left w:val="nil"/>
              <w:bottom w:val="nil"/>
              <w:right w:val="nil"/>
            </w:tcBorders>
          </w:tcPr>
          <w:p w14:paraId="662DD04E" w14:textId="77777777" w:rsidR="00AE7E5E" w:rsidRDefault="00AE7E5E" w:rsidP="00FF06C6">
            <w:pPr>
              <w:spacing w:after="3" w:line="252" w:lineRule="auto"/>
              <w:ind w:left="0" w:right="0" w:firstLine="0"/>
              <w:rPr>
                <w:i w:val="0"/>
              </w:rPr>
            </w:pPr>
          </w:p>
        </w:tc>
        <w:tc>
          <w:tcPr>
            <w:tcW w:w="3004" w:type="dxa"/>
            <w:tcBorders>
              <w:top w:val="nil"/>
              <w:left w:val="nil"/>
              <w:bottom w:val="nil"/>
              <w:right w:val="nil"/>
            </w:tcBorders>
          </w:tcPr>
          <w:p w14:paraId="069D4004" w14:textId="77777777" w:rsidR="00AE7E5E" w:rsidRDefault="00AE7E5E" w:rsidP="00FF06C6">
            <w:pPr>
              <w:spacing w:after="3" w:line="252" w:lineRule="auto"/>
              <w:ind w:left="0" w:right="0" w:firstLine="0"/>
              <w:rPr>
                <w:i w:val="0"/>
              </w:rPr>
            </w:pPr>
          </w:p>
        </w:tc>
      </w:tr>
      <w:tr w:rsidR="00FF06C6" w14:paraId="65591849" w14:textId="77777777" w:rsidTr="00B53BA2">
        <w:tc>
          <w:tcPr>
            <w:tcW w:w="5495" w:type="dxa"/>
            <w:tcBorders>
              <w:top w:val="nil"/>
              <w:left w:val="nil"/>
              <w:bottom w:val="nil"/>
              <w:right w:val="nil"/>
            </w:tcBorders>
          </w:tcPr>
          <w:p w14:paraId="74FB35FD" w14:textId="77777777" w:rsidR="00FF06C6" w:rsidRDefault="00FF06C6" w:rsidP="00FF06C6">
            <w:pPr>
              <w:spacing w:after="3" w:line="252" w:lineRule="auto"/>
              <w:ind w:left="0" w:right="0" w:firstLine="0"/>
              <w:rPr>
                <w:i w:val="0"/>
              </w:rPr>
            </w:pPr>
          </w:p>
        </w:tc>
        <w:tc>
          <w:tcPr>
            <w:tcW w:w="506" w:type="dxa"/>
            <w:tcBorders>
              <w:top w:val="nil"/>
              <w:left w:val="nil"/>
              <w:bottom w:val="nil"/>
              <w:right w:val="nil"/>
            </w:tcBorders>
          </w:tcPr>
          <w:p w14:paraId="64531CE0" w14:textId="77777777" w:rsidR="00FF06C6" w:rsidRDefault="00FF06C6" w:rsidP="00FF06C6">
            <w:pPr>
              <w:spacing w:after="3" w:line="252" w:lineRule="auto"/>
              <w:ind w:left="0" w:right="0" w:firstLine="0"/>
              <w:rPr>
                <w:i w:val="0"/>
              </w:rPr>
            </w:pPr>
          </w:p>
        </w:tc>
        <w:tc>
          <w:tcPr>
            <w:tcW w:w="3004" w:type="dxa"/>
            <w:tcBorders>
              <w:top w:val="nil"/>
              <w:left w:val="nil"/>
              <w:bottom w:val="nil"/>
              <w:right w:val="nil"/>
            </w:tcBorders>
          </w:tcPr>
          <w:p w14:paraId="6387A1DA" w14:textId="77777777" w:rsidR="00FF06C6" w:rsidRDefault="00FF06C6" w:rsidP="00FF06C6">
            <w:pPr>
              <w:spacing w:after="3" w:line="252" w:lineRule="auto"/>
              <w:ind w:left="0" w:right="0" w:firstLine="0"/>
              <w:rPr>
                <w:i w:val="0"/>
              </w:rPr>
            </w:pPr>
          </w:p>
        </w:tc>
      </w:tr>
      <w:tr w:rsidR="00AE7E5E" w14:paraId="7C0A73A2" w14:textId="77777777" w:rsidTr="00B53BA2">
        <w:tc>
          <w:tcPr>
            <w:tcW w:w="5495" w:type="dxa"/>
            <w:tcBorders>
              <w:top w:val="nil"/>
              <w:left w:val="nil"/>
              <w:bottom w:val="single" w:sz="4" w:space="0" w:color="auto"/>
              <w:right w:val="nil"/>
            </w:tcBorders>
          </w:tcPr>
          <w:p w14:paraId="26059E89" w14:textId="77777777" w:rsidR="00AE7E5E" w:rsidRDefault="00AE7E5E" w:rsidP="00FF06C6">
            <w:pPr>
              <w:spacing w:after="3" w:line="252" w:lineRule="auto"/>
              <w:ind w:left="0" w:right="0" w:firstLine="0"/>
              <w:rPr>
                <w:i w:val="0"/>
              </w:rPr>
            </w:pPr>
            <w:r>
              <w:rPr>
                <w:i w:val="0"/>
              </w:rPr>
              <w:t>Signature:</w:t>
            </w:r>
          </w:p>
        </w:tc>
        <w:tc>
          <w:tcPr>
            <w:tcW w:w="506" w:type="dxa"/>
            <w:tcBorders>
              <w:top w:val="nil"/>
              <w:left w:val="nil"/>
              <w:bottom w:val="single" w:sz="4" w:space="0" w:color="auto"/>
              <w:right w:val="nil"/>
            </w:tcBorders>
          </w:tcPr>
          <w:p w14:paraId="409FA478" w14:textId="77777777" w:rsidR="00AE7E5E" w:rsidRDefault="00AE7E5E" w:rsidP="00FF06C6">
            <w:pPr>
              <w:spacing w:after="3" w:line="252" w:lineRule="auto"/>
              <w:ind w:left="0" w:right="0" w:firstLine="0"/>
              <w:rPr>
                <w:i w:val="0"/>
              </w:rPr>
            </w:pPr>
          </w:p>
        </w:tc>
        <w:tc>
          <w:tcPr>
            <w:tcW w:w="3004" w:type="dxa"/>
            <w:tcBorders>
              <w:top w:val="nil"/>
              <w:left w:val="nil"/>
              <w:bottom w:val="single" w:sz="4" w:space="0" w:color="auto"/>
              <w:right w:val="nil"/>
            </w:tcBorders>
          </w:tcPr>
          <w:p w14:paraId="477559FF" w14:textId="77777777" w:rsidR="00AE7E5E" w:rsidRDefault="00AE7E5E" w:rsidP="00FF06C6">
            <w:pPr>
              <w:spacing w:after="3" w:line="252" w:lineRule="auto"/>
              <w:ind w:left="0" w:right="0" w:firstLine="0"/>
              <w:rPr>
                <w:i w:val="0"/>
              </w:rPr>
            </w:pPr>
            <w:r>
              <w:rPr>
                <w:i w:val="0"/>
              </w:rPr>
              <w:t>Date:</w:t>
            </w:r>
          </w:p>
        </w:tc>
      </w:tr>
      <w:tr w:rsidR="00B53BA2" w14:paraId="42EAA7EE" w14:textId="77777777" w:rsidTr="00B53BA2">
        <w:tc>
          <w:tcPr>
            <w:tcW w:w="5495" w:type="dxa"/>
            <w:tcBorders>
              <w:left w:val="nil"/>
              <w:bottom w:val="nil"/>
              <w:right w:val="nil"/>
            </w:tcBorders>
          </w:tcPr>
          <w:p w14:paraId="3803128D" w14:textId="3FDF82E3" w:rsidR="00B53BA2" w:rsidRDefault="00B53BA2" w:rsidP="00B53BA2">
            <w:pPr>
              <w:spacing w:after="3" w:line="252" w:lineRule="auto"/>
              <w:ind w:left="0" w:right="0" w:firstLine="0"/>
              <w:rPr>
                <w:i w:val="0"/>
              </w:rPr>
            </w:pPr>
            <w:r>
              <w:rPr>
                <w:i w:val="0"/>
              </w:rPr>
              <w:t>Dr. Jeff Prevatt, Deputy Director - Treatment</w:t>
            </w:r>
          </w:p>
        </w:tc>
        <w:tc>
          <w:tcPr>
            <w:tcW w:w="506" w:type="dxa"/>
            <w:tcBorders>
              <w:left w:val="nil"/>
              <w:bottom w:val="nil"/>
              <w:right w:val="nil"/>
            </w:tcBorders>
          </w:tcPr>
          <w:p w14:paraId="68EB7912" w14:textId="77777777" w:rsidR="00B53BA2" w:rsidRDefault="00B53BA2" w:rsidP="00B53BA2">
            <w:pPr>
              <w:spacing w:after="3" w:line="252" w:lineRule="auto"/>
              <w:ind w:left="0" w:right="0" w:firstLine="0"/>
              <w:rPr>
                <w:i w:val="0"/>
              </w:rPr>
            </w:pPr>
          </w:p>
        </w:tc>
        <w:tc>
          <w:tcPr>
            <w:tcW w:w="3004" w:type="dxa"/>
            <w:tcBorders>
              <w:left w:val="nil"/>
              <w:bottom w:val="nil"/>
              <w:right w:val="nil"/>
            </w:tcBorders>
          </w:tcPr>
          <w:p w14:paraId="2C909D2E" w14:textId="77777777" w:rsidR="00B53BA2" w:rsidRDefault="00B53BA2" w:rsidP="00B53BA2">
            <w:pPr>
              <w:spacing w:after="3" w:line="252" w:lineRule="auto"/>
              <w:ind w:left="0" w:right="0" w:firstLine="0"/>
              <w:rPr>
                <w:i w:val="0"/>
              </w:rPr>
            </w:pPr>
          </w:p>
        </w:tc>
      </w:tr>
      <w:tr w:rsidR="00B53BA2" w14:paraId="3B47EE18" w14:textId="77777777" w:rsidTr="00B53BA2">
        <w:tc>
          <w:tcPr>
            <w:tcW w:w="5495" w:type="dxa"/>
            <w:tcBorders>
              <w:top w:val="nil"/>
              <w:left w:val="nil"/>
              <w:bottom w:val="nil"/>
              <w:right w:val="nil"/>
            </w:tcBorders>
          </w:tcPr>
          <w:p w14:paraId="3F393478" w14:textId="77777777" w:rsidR="00B53BA2" w:rsidRDefault="00B53BA2" w:rsidP="00B53BA2">
            <w:pPr>
              <w:spacing w:after="3" w:line="252" w:lineRule="auto"/>
              <w:ind w:left="0" w:right="0" w:firstLine="0"/>
              <w:rPr>
                <w:i w:val="0"/>
              </w:rPr>
            </w:pPr>
          </w:p>
        </w:tc>
        <w:tc>
          <w:tcPr>
            <w:tcW w:w="506" w:type="dxa"/>
            <w:tcBorders>
              <w:top w:val="nil"/>
              <w:left w:val="nil"/>
              <w:bottom w:val="nil"/>
              <w:right w:val="nil"/>
            </w:tcBorders>
          </w:tcPr>
          <w:p w14:paraId="109EC5B9" w14:textId="77777777" w:rsidR="00B53BA2" w:rsidRDefault="00B53BA2" w:rsidP="00B53BA2">
            <w:pPr>
              <w:spacing w:after="3" w:line="252" w:lineRule="auto"/>
              <w:ind w:left="0" w:right="0" w:firstLine="0"/>
              <w:rPr>
                <w:i w:val="0"/>
              </w:rPr>
            </w:pPr>
          </w:p>
        </w:tc>
        <w:tc>
          <w:tcPr>
            <w:tcW w:w="3004" w:type="dxa"/>
            <w:tcBorders>
              <w:top w:val="nil"/>
              <w:left w:val="nil"/>
              <w:bottom w:val="nil"/>
              <w:right w:val="nil"/>
            </w:tcBorders>
          </w:tcPr>
          <w:p w14:paraId="361413CA" w14:textId="77777777" w:rsidR="00B53BA2" w:rsidRDefault="00B53BA2" w:rsidP="00B53BA2">
            <w:pPr>
              <w:spacing w:after="3" w:line="252" w:lineRule="auto"/>
              <w:ind w:left="0" w:right="0" w:firstLine="0"/>
              <w:rPr>
                <w:i w:val="0"/>
              </w:rPr>
            </w:pPr>
          </w:p>
        </w:tc>
      </w:tr>
      <w:tr w:rsidR="00B53BA2" w14:paraId="65F36D6A" w14:textId="77777777" w:rsidTr="00B53BA2">
        <w:tc>
          <w:tcPr>
            <w:tcW w:w="5495" w:type="dxa"/>
            <w:tcBorders>
              <w:top w:val="nil"/>
              <w:left w:val="nil"/>
              <w:bottom w:val="nil"/>
              <w:right w:val="nil"/>
            </w:tcBorders>
          </w:tcPr>
          <w:p w14:paraId="5185F405" w14:textId="77777777" w:rsidR="00B53BA2" w:rsidRDefault="00B53BA2" w:rsidP="00B53BA2">
            <w:pPr>
              <w:spacing w:after="3" w:line="252" w:lineRule="auto"/>
              <w:ind w:left="0" w:right="0" w:firstLine="0"/>
              <w:rPr>
                <w:i w:val="0"/>
              </w:rPr>
            </w:pPr>
          </w:p>
        </w:tc>
        <w:tc>
          <w:tcPr>
            <w:tcW w:w="506" w:type="dxa"/>
            <w:tcBorders>
              <w:top w:val="nil"/>
              <w:left w:val="nil"/>
              <w:bottom w:val="nil"/>
              <w:right w:val="nil"/>
            </w:tcBorders>
          </w:tcPr>
          <w:p w14:paraId="1AEF53D6" w14:textId="77777777" w:rsidR="00B53BA2" w:rsidRDefault="00B53BA2" w:rsidP="00B53BA2">
            <w:pPr>
              <w:spacing w:after="3" w:line="252" w:lineRule="auto"/>
              <w:ind w:left="0" w:right="0" w:firstLine="0"/>
              <w:rPr>
                <w:i w:val="0"/>
              </w:rPr>
            </w:pPr>
          </w:p>
        </w:tc>
        <w:tc>
          <w:tcPr>
            <w:tcW w:w="3004" w:type="dxa"/>
            <w:tcBorders>
              <w:top w:val="nil"/>
              <w:left w:val="nil"/>
              <w:bottom w:val="nil"/>
              <w:right w:val="nil"/>
            </w:tcBorders>
          </w:tcPr>
          <w:p w14:paraId="6A70016C" w14:textId="77777777" w:rsidR="00B53BA2" w:rsidRDefault="00B53BA2" w:rsidP="00B53BA2">
            <w:pPr>
              <w:spacing w:after="3" w:line="252" w:lineRule="auto"/>
              <w:ind w:left="0" w:right="0" w:firstLine="0"/>
              <w:rPr>
                <w:i w:val="0"/>
              </w:rPr>
            </w:pPr>
          </w:p>
        </w:tc>
      </w:tr>
    </w:tbl>
    <w:p w14:paraId="60C7BA8B" w14:textId="77777777" w:rsidR="00AE7E5E" w:rsidRDefault="00AE7E5E" w:rsidP="00AE7E5E">
      <w:pPr>
        <w:pStyle w:val="Heading1"/>
        <w:spacing w:after="0" w:line="259" w:lineRule="auto"/>
        <w:ind w:left="360" w:right="0" w:firstLine="0"/>
        <w:rPr>
          <w:u w:val="single" w:color="000000"/>
        </w:rPr>
      </w:pPr>
    </w:p>
    <w:p w14:paraId="5A979D2E" w14:textId="77777777" w:rsidR="00AE7E5E" w:rsidRDefault="00AE7E5E">
      <w:pPr>
        <w:spacing w:after="160" w:line="259" w:lineRule="auto"/>
        <w:ind w:left="0" w:right="0" w:firstLine="0"/>
        <w:rPr>
          <w:i w:val="0"/>
        </w:rPr>
      </w:pPr>
    </w:p>
    <w:p w14:paraId="40C12869" w14:textId="77777777" w:rsidR="001D15C5" w:rsidRDefault="001D15C5">
      <w:pPr>
        <w:spacing w:after="160" w:line="259" w:lineRule="auto"/>
        <w:ind w:left="0" w:right="0" w:firstLine="0"/>
        <w:rPr>
          <w:i w:val="0"/>
        </w:rPr>
      </w:pPr>
    </w:p>
    <w:p w14:paraId="52DCF10D" w14:textId="77777777" w:rsidR="001D15C5" w:rsidRDefault="001D15C5">
      <w:pPr>
        <w:spacing w:after="160" w:line="259" w:lineRule="auto"/>
        <w:ind w:left="0" w:right="0" w:firstLine="0"/>
        <w:rPr>
          <w:i w:val="0"/>
        </w:rPr>
        <w:sectPr w:rsidR="001D15C5" w:rsidSect="008C297C">
          <w:headerReference w:type="even" r:id="rId10"/>
          <w:footerReference w:type="default" r:id="rId11"/>
          <w:footerReference w:type="first" r:id="rId12"/>
          <w:pgSz w:w="12240" w:h="15840"/>
          <w:pgMar w:top="2189" w:right="1440" w:bottom="1411" w:left="1440" w:header="1440" w:footer="720" w:gutter="0"/>
          <w:cols w:space="720"/>
          <w:titlePg/>
          <w:docGrid w:linePitch="326"/>
        </w:sectPr>
      </w:pPr>
    </w:p>
    <w:p w14:paraId="137D0453" w14:textId="7436020D" w:rsidR="001D15C5" w:rsidRDefault="0082063B">
      <w:pPr>
        <w:spacing w:after="160" w:line="259" w:lineRule="auto"/>
        <w:ind w:left="0" w:right="0" w:firstLine="0"/>
        <w:rPr>
          <w:b/>
          <w:bCs/>
          <w:i w:val="0"/>
        </w:rPr>
      </w:pPr>
      <w:r>
        <w:rPr>
          <w:b/>
          <w:bCs/>
          <w:i w:val="0"/>
        </w:rPr>
        <w:lastRenderedPageBreak/>
        <w:t>Key Individuals</w:t>
      </w:r>
    </w:p>
    <w:p w14:paraId="7933272C" w14:textId="77777777" w:rsidR="0082063B" w:rsidRPr="00EE3801" w:rsidRDefault="0082063B">
      <w:pPr>
        <w:spacing w:after="160" w:line="259" w:lineRule="auto"/>
        <w:ind w:left="0" w:right="0" w:firstLine="0"/>
        <w:rPr>
          <w:b/>
          <w:bCs/>
          <w:i w:val="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213EA" w14:paraId="28D899D8" w14:textId="77777777" w:rsidTr="00EE3801">
        <w:tc>
          <w:tcPr>
            <w:tcW w:w="2790" w:type="dxa"/>
            <w:vAlign w:val="center"/>
          </w:tcPr>
          <w:p w14:paraId="0B80B46F" w14:textId="2318B78F" w:rsidR="0006012E" w:rsidRDefault="0006012E" w:rsidP="00EE3801">
            <w:pPr>
              <w:spacing w:after="160" w:line="240" w:lineRule="auto"/>
              <w:ind w:left="0" w:right="0" w:firstLine="0"/>
              <w:rPr>
                <w:i w:val="0"/>
              </w:rPr>
            </w:pPr>
            <w:r>
              <w:rPr>
                <w:i w:val="0"/>
              </w:rPr>
              <w:t>Dr. Ian Pepper</w:t>
            </w:r>
          </w:p>
        </w:tc>
        <w:tc>
          <w:tcPr>
            <w:tcW w:w="6560" w:type="dxa"/>
            <w:vAlign w:val="center"/>
          </w:tcPr>
          <w:p w14:paraId="6396BCDF" w14:textId="5E1F1A74" w:rsidR="0006012E" w:rsidRDefault="0006012E" w:rsidP="00EE3801">
            <w:pPr>
              <w:spacing w:after="160" w:line="240" w:lineRule="auto"/>
              <w:ind w:left="0" w:right="0" w:firstLine="0"/>
              <w:rPr>
                <w:i w:val="0"/>
              </w:rPr>
            </w:pPr>
            <w:r>
              <w:rPr>
                <w:i w:val="0"/>
              </w:rPr>
              <w:t>Project Manager</w:t>
            </w:r>
          </w:p>
        </w:tc>
      </w:tr>
      <w:tr w:rsidR="00C213EA" w14:paraId="7B05F830" w14:textId="77777777" w:rsidTr="00EE3801">
        <w:tc>
          <w:tcPr>
            <w:tcW w:w="2790" w:type="dxa"/>
            <w:vAlign w:val="center"/>
          </w:tcPr>
          <w:p w14:paraId="1892BD5A" w14:textId="02E9A8A7" w:rsidR="0006012E" w:rsidRDefault="0006012E" w:rsidP="00EE3801">
            <w:pPr>
              <w:spacing w:after="160" w:line="240" w:lineRule="auto"/>
              <w:ind w:left="0" w:right="0" w:firstLine="0"/>
              <w:rPr>
                <w:i w:val="0"/>
              </w:rPr>
            </w:pPr>
            <w:r>
              <w:rPr>
                <w:i w:val="0"/>
              </w:rPr>
              <w:t xml:space="preserve">     Organization:</w:t>
            </w:r>
          </w:p>
        </w:tc>
        <w:tc>
          <w:tcPr>
            <w:tcW w:w="6560" w:type="dxa"/>
            <w:vAlign w:val="center"/>
          </w:tcPr>
          <w:p w14:paraId="5076DCEB" w14:textId="03F225EF" w:rsidR="0006012E" w:rsidRDefault="0006012E" w:rsidP="00EE3801">
            <w:pPr>
              <w:spacing w:after="160" w:line="240" w:lineRule="auto"/>
              <w:ind w:left="0" w:right="0" w:firstLine="0"/>
              <w:rPr>
                <w:i w:val="0"/>
              </w:rPr>
            </w:pPr>
            <w:r>
              <w:rPr>
                <w:i w:val="0"/>
              </w:rPr>
              <w:t>University of Arizona</w:t>
            </w:r>
          </w:p>
        </w:tc>
      </w:tr>
      <w:tr w:rsidR="00C213EA" w14:paraId="49A93FF1" w14:textId="77777777" w:rsidTr="00EE3801">
        <w:tc>
          <w:tcPr>
            <w:tcW w:w="2790" w:type="dxa"/>
            <w:vAlign w:val="center"/>
          </w:tcPr>
          <w:p w14:paraId="2F0F3AF5" w14:textId="01BAF4C2" w:rsidR="0006012E" w:rsidRDefault="0006012E" w:rsidP="00EE3801">
            <w:pPr>
              <w:spacing w:after="160" w:line="240" w:lineRule="auto"/>
              <w:ind w:left="0" w:right="0" w:firstLine="0"/>
              <w:rPr>
                <w:i w:val="0"/>
              </w:rPr>
            </w:pPr>
            <w:r>
              <w:rPr>
                <w:i w:val="0"/>
              </w:rPr>
              <w:t xml:space="preserve">     Contact Information:</w:t>
            </w:r>
          </w:p>
        </w:tc>
        <w:tc>
          <w:tcPr>
            <w:tcW w:w="6560" w:type="dxa"/>
            <w:vAlign w:val="center"/>
          </w:tcPr>
          <w:p w14:paraId="765583AB" w14:textId="7754E3CF" w:rsidR="0006012E" w:rsidRDefault="0006012E" w:rsidP="00EE3801">
            <w:pPr>
              <w:spacing w:after="160" w:line="240" w:lineRule="auto"/>
              <w:ind w:left="0" w:right="0" w:firstLine="0"/>
              <w:rPr>
                <w:i w:val="0"/>
              </w:rPr>
            </w:pPr>
            <w:r>
              <w:rPr>
                <w:i w:val="0"/>
              </w:rPr>
              <w:t>520-626-2322</w:t>
            </w:r>
          </w:p>
        </w:tc>
      </w:tr>
      <w:tr w:rsidR="00C213EA" w14:paraId="4EF20378" w14:textId="77777777" w:rsidTr="00EE3801">
        <w:tc>
          <w:tcPr>
            <w:tcW w:w="2790" w:type="dxa"/>
            <w:vAlign w:val="center"/>
          </w:tcPr>
          <w:p w14:paraId="7D06CE19" w14:textId="77777777" w:rsidR="0006012E" w:rsidRDefault="0006012E" w:rsidP="00EE3801">
            <w:pPr>
              <w:spacing w:after="160" w:line="240" w:lineRule="auto"/>
              <w:ind w:left="0" w:right="0" w:firstLine="0"/>
              <w:rPr>
                <w:i w:val="0"/>
              </w:rPr>
            </w:pPr>
          </w:p>
        </w:tc>
        <w:tc>
          <w:tcPr>
            <w:tcW w:w="6560" w:type="dxa"/>
            <w:vAlign w:val="center"/>
          </w:tcPr>
          <w:p w14:paraId="091D9537" w14:textId="017D8224" w:rsidR="0006012E" w:rsidRDefault="0006012E" w:rsidP="00EE3801">
            <w:pPr>
              <w:spacing w:after="160" w:line="240" w:lineRule="auto"/>
              <w:ind w:left="0" w:right="0" w:firstLine="0"/>
              <w:rPr>
                <w:i w:val="0"/>
              </w:rPr>
            </w:pPr>
            <w:r>
              <w:rPr>
                <w:i w:val="0"/>
              </w:rPr>
              <w:t>ipepper@email.arizona.edu</w:t>
            </w:r>
          </w:p>
        </w:tc>
      </w:tr>
      <w:tr w:rsidR="00EE3801" w14:paraId="289744EB" w14:textId="77777777" w:rsidTr="00EE3801">
        <w:trPr>
          <w:trHeight w:val="124"/>
        </w:trPr>
        <w:tc>
          <w:tcPr>
            <w:tcW w:w="2790" w:type="dxa"/>
            <w:vAlign w:val="center"/>
          </w:tcPr>
          <w:p w14:paraId="67C3BF7D" w14:textId="77777777" w:rsidR="00676631" w:rsidRDefault="00676631" w:rsidP="00676631">
            <w:pPr>
              <w:spacing w:after="160" w:line="240" w:lineRule="auto"/>
              <w:ind w:left="0" w:right="0" w:firstLine="0"/>
              <w:rPr>
                <w:i w:val="0"/>
              </w:rPr>
            </w:pPr>
          </w:p>
        </w:tc>
        <w:tc>
          <w:tcPr>
            <w:tcW w:w="6560" w:type="dxa"/>
            <w:vAlign w:val="center"/>
          </w:tcPr>
          <w:p w14:paraId="5B961B04" w14:textId="77777777" w:rsidR="00676631" w:rsidRDefault="00676631" w:rsidP="00676631">
            <w:pPr>
              <w:spacing w:after="160" w:line="240" w:lineRule="auto"/>
              <w:ind w:left="0" w:right="0" w:firstLine="0"/>
              <w:rPr>
                <w:i w:val="0"/>
              </w:rPr>
            </w:pPr>
          </w:p>
        </w:tc>
      </w:tr>
      <w:tr w:rsidR="00C213EA" w14:paraId="1E235756" w14:textId="77777777" w:rsidTr="00EE3801">
        <w:tc>
          <w:tcPr>
            <w:tcW w:w="2790" w:type="dxa"/>
            <w:vAlign w:val="center"/>
          </w:tcPr>
          <w:p w14:paraId="357BFE0B" w14:textId="582EC374" w:rsidR="0006012E" w:rsidRDefault="0006012E" w:rsidP="00EE3801">
            <w:pPr>
              <w:spacing w:after="160" w:line="240" w:lineRule="auto"/>
              <w:ind w:left="0" w:right="0" w:firstLine="0"/>
              <w:rPr>
                <w:i w:val="0"/>
              </w:rPr>
            </w:pPr>
            <w:r>
              <w:rPr>
                <w:i w:val="0"/>
              </w:rPr>
              <w:t>Dr. Mark Brusseau</w:t>
            </w:r>
          </w:p>
        </w:tc>
        <w:tc>
          <w:tcPr>
            <w:tcW w:w="6560" w:type="dxa"/>
            <w:vAlign w:val="center"/>
          </w:tcPr>
          <w:p w14:paraId="70CDB19A" w14:textId="28451C4D" w:rsidR="0006012E" w:rsidRDefault="0006012E" w:rsidP="00EE3801">
            <w:pPr>
              <w:spacing w:after="160" w:line="240" w:lineRule="auto"/>
              <w:ind w:left="0" w:right="0" w:firstLine="0"/>
              <w:rPr>
                <w:i w:val="0"/>
              </w:rPr>
            </w:pPr>
            <w:r>
              <w:rPr>
                <w:i w:val="0"/>
              </w:rPr>
              <w:t>PFAS Model Development</w:t>
            </w:r>
          </w:p>
        </w:tc>
      </w:tr>
      <w:tr w:rsidR="00C213EA" w14:paraId="3B08C6C8" w14:textId="77777777" w:rsidTr="00EE3801">
        <w:tc>
          <w:tcPr>
            <w:tcW w:w="2790" w:type="dxa"/>
            <w:vAlign w:val="center"/>
          </w:tcPr>
          <w:p w14:paraId="4CDA316B" w14:textId="416357A6" w:rsidR="0006012E" w:rsidRDefault="0006012E" w:rsidP="00EE3801">
            <w:pPr>
              <w:spacing w:after="160" w:line="240" w:lineRule="auto"/>
              <w:ind w:left="0" w:right="0" w:firstLine="0"/>
              <w:rPr>
                <w:i w:val="0"/>
              </w:rPr>
            </w:pPr>
            <w:r>
              <w:rPr>
                <w:i w:val="0"/>
              </w:rPr>
              <w:t xml:space="preserve">     Organization:</w:t>
            </w:r>
          </w:p>
        </w:tc>
        <w:tc>
          <w:tcPr>
            <w:tcW w:w="6560" w:type="dxa"/>
            <w:vAlign w:val="center"/>
          </w:tcPr>
          <w:p w14:paraId="69A6B208" w14:textId="279EDE2A" w:rsidR="0006012E" w:rsidRDefault="0006012E" w:rsidP="00EE3801">
            <w:pPr>
              <w:spacing w:after="160" w:line="240" w:lineRule="auto"/>
              <w:ind w:left="0" w:right="0" w:firstLine="0"/>
              <w:rPr>
                <w:i w:val="0"/>
              </w:rPr>
            </w:pPr>
            <w:r>
              <w:rPr>
                <w:i w:val="0"/>
              </w:rPr>
              <w:t>University of Arizona</w:t>
            </w:r>
          </w:p>
        </w:tc>
      </w:tr>
      <w:tr w:rsidR="00C213EA" w14:paraId="215610BA" w14:textId="77777777" w:rsidTr="00EE3801">
        <w:tc>
          <w:tcPr>
            <w:tcW w:w="2790" w:type="dxa"/>
            <w:vAlign w:val="center"/>
          </w:tcPr>
          <w:p w14:paraId="5ABEB362" w14:textId="1B26475C" w:rsidR="0006012E" w:rsidRDefault="0006012E" w:rsidP="00EE3801">
            <w:pPr>
              <w:spacing w:after="160" w:line="240" w:lineRule="auto"/>
              <w:ind w:left="0" w:right="0" w:firstLine="0"/>
              <w:rPr>
                <w:i w:val="0"/>
              </w:rPr>
            </w:pPr>
            <w:r>
              <w:rPr>
                <w:i w:val="0"/>
              </w:rPr>
              <w:t xml:space="preserve">     Contact Information:</w:t>
            </w:r>
          </w:p>
        </w:tc>
        <w:tc>
          <w:tcPr>
            <w:tcW w:w="6560" w:type="dxa"/>
            <w:vAlign w:val="center"/>
          </w:tcPr>
          <w:p w14:paraId="60F49070" w14:textId="3DA61E15" w:rsidR="0006012E" w:rsidRDefault="0006012E" w:rsidP="00EE3801">
            <w:pPr>
              <w:spacing w:after="160" w:line="240" w:lineRule="auto"/>
              <w:ind w:left="0" w:right="0" w:firstLine="0"/>
              <w:rPr>
                <w:i w:val="0"/>
              </w:rPr>
            </w:pPr>
            <w:r>
              <w:rPr>
                <w:i w:val="0"/>
              </w:rPr>
              <w:t>520-621-3244</w:t>
            </w:r>
          </w:p>
        </w:tc>
      </w:tr>
      <w:tr w:rsidR="00C213EA" w14:paraId="0CBBB1F5" w14:textId="77777777" w:rsidTr="00EE3801">
        <w:tc>
          <w:tcPr>
            <w:tcW w:w="2790" w:type="dxa"/>
            <w:vAlign w:val="center"/>
          </w:tcPr>
          <w:p w14:paraId="7DCC6298" w14:textId="77777777" w:rsidR="0006012E" w:rsidRDefault="0006012E" w:rsidP="00EE3801">
            <w:pPr>
              <w:spacing w:after="160" w:line="240" w:lineRule="auto"/>
              <w:ind w:left="0" w:right="0" w:firstLine="0"/>
              <w:rPr>
                <w:i w:val="0"/>
              </w:rPr>
            </w:pPr>
          </w:p>
        </w:tc>
        <w:tc>
          <w:tcPr>
            <w:tcW w:w="6560" w:type="dxa"/>
            <w:vAlign w:val="center"/>
          </w:tcPr>
          <w:p w14:paraId="24EF55CF" w14:textId="5085580D" w:rsidR="0006012E" w:rsidRDefault="0006012E" w:rsidP="00EE3801">
            <w:pPr>
              <w:spacing w:after="160" w:line="240" w:lineRule="auto"/>
              <w:ind w:left="0" w:right="0" w:firstLine="0"/>
              <w:rPr>
                <w:i w:val="0"/>
              </w:rPr>
            </w:pPr>
            <w:r>
              <w:rPr>
                <w:i w:val="0"/>
              </w:rPr>
              <w:t>brusseau@email.arizona.edu</w:t>
            </w:r>
          </w:p>
        </w:tc>
      </w:tr>
      <w:tr w:rsidR="00676631" w14:paraId="27AC4E16" w14:textId="77777777" w:rsidTr="00EE3801">
        <w:tc>
          <w:tcPr>
            <w:tcW w:w="2790" w:type="dxa"/>
            <w:vAlign w:val="center"/>
          </w:tcPr>
          <w:p w14:paraId="409435E5" w14:textId="77777777" w:rsidR="00676631" w:rsidRDefault="00676631" w:rsidP="00676631">
            <w:pPr>
              <w:spacing w:after="160" w:line="240" w:lineRule="auto"/>
              <w:ind w:left="0" w:right="0" w:firstLine="0"/>
              <w:rPr>
                <w:i w:val="0"/>
              </w:rPr>
            </w:pPr>
          </w:p>
        </w:tc>
        <w:tc>
          <w:tcPr>
            <w:tcW w:w="6560" w:type="dxa"/>
            <w:vAlign w:val="center"/>
          </w:tcPr>
          <w:p w14:paraId="10E476C0" w14:textId="77777777" w:rsidR="00676631" w:rsidRDefault="00676631" w:rsidP="00676631">
            <w:pPr>
              <w:spacing w:after="160" w:line="240" w:lineRule="auto"/>
              <w:ind w:left="0" w:right="0" w:firstLine="0"/>
              <w:rPr>
                <w:i w:val="0"/>
              </w:rPr>
            </w:pPr>
          </w:p>
        </w:tc>
      </w:tr>
      <w:tr w:rsidR="00EE3801" w14:paraId="6524C1EE" w14:textId="77777777" w:rsidTr="00EE3801">
        <w:tc>
          <w:tcPr>
            <w:tcW w:w="2790" w:type="dxa"/>
            <w:vAlign w:val="center"/>
          </w:tcPr>
          <w:p w14:paraId="1BE71DF0" w14:textId="37D213A1" w:rsidR="00676631" w:rsidRDefault="00676631" w:rsidP="00676631">
            <w:pPr>
              <w:spacing w:after="160" w:line="240" w:lineRule="auto"/>
              <w:ind w:left="0" w:right="0" w:firstLine="0"/>
              <w:rPr>
                <w:i w:val="0"/>
              </w:rPr>
            </w:pPr>
            <w:r>
              <w:rPr>
                <w:i w:val="0"/>
              </w:rPr>
              <w:t>Greg Kester</w:t>
            </w:r>
          </w:p>
        </w:tc>
        <w:tc>
          <w:tcPr>
            <w:tcW w:w="6560" w:type="dxa"/>
            <w:vAlign w:val="center"/>
          </w:tcPr>
          <w:p w14:paraId="0C744FC4" w14:textId="7AB22224" w:rsidR="00676631" w:rsidRDefault="00676631" w:rsidP="00676631">
            <w:pPr>
              <w:spacing w:after="160" w:line="240" w:lineRule="auto"/>
              <w:ind w:left="0" w:right="0" w:firstLine="0"/>
              <w:rPr>
                <w:i w:val="0"/>
              </w:rPr>
            </w:pPr>
            <w:r>
              <w:rPr>
                <w:i w:val="0"/>
              </w:rPr>
              <w:t>Adviser</w:t>
            </w:r>
          </w:p>
        </w:tc>
      </w:tr>
      <w:tr w:rsidR="005F4184" w14:paraId="1812E5AE" w14:textId="77777777" w:rsidTr="00EE3801">
        <w:tc>
          <w:tcPr>
            <w:tcW w:w="2790" w:type="dxa"/>
            <w:vAlign w:val="center"/>
          </w:tcPr>
          <w:p w14:paraId="17A6A99F" w14:textId="22097B52" w:rsidR="00676631" w:rsidRDefault="00676631" w:rsidP="00EE3801">
            <w:pPr>
              <w:spacing w:after="160" w:line="240" w:lineRule="auto"/>
              <w:ind w:left="0" w:right="0" w:firstLine="0"/>
              <w:rPr>
                <w:i w:val="0"/>
              </w:rPr>
            </w:pPr>
            <w:r>
              <w:rPr>
                <w:i w:val="0"/>
              </w:rPr>
              <w:t xml:space="preserve">     Organization:</w:t>
            </w:r>
          </w:p>
        </w:tc>
        <w:tc>
          <w:tcPr>
            <w:tcW w:w="6560" w:type="dxa"/>
            <w:vAlign w:val="center"/>
          </w:tcPr>
          <w:p w14:paraId="6FC5F347" w14:textId="0DBD099B" w:rsidR="00676631" w:rsidRDefault="002A090B" w:rsidP="00EE3801">
            <w:pPr>
              <w:spacing w:after="160" w:line="240" w:lineRule="auto"/>
              <w:ind w:left="0" w:right="0" w:firstLine="0"/>
              <w:rPr>
                <w:i w:val="0"/>
              </w:rPr>
            </w:pPr>
            <w:r w:rsidRPr="002A090B">
              <w:rPr>
                <w:i w:val="0"/>
              </w:rPr>
              <w:t>California Association of Sanitation Agencies</w:t>
            </w:r>
          </w:p>
        </w:tc>
      </w:tr>
      <w:tr w:rsidR="005F4184" w14:paraId="5025CC2F" w14:textId="77777777" w:rsidTr="00EE3801">
        <w:tc>
          <w:tcPr>
            <w:tcW w:w="2790" w:type="dxa"/>
            <w:vAlign w:val="center"/>
          </w:tcPr>
          <w:p w14:paraId="2801F37E" w14:textId="60CCCE0E" w:rsidR="00676631" w:rsidRDefault="00676631" w:rsidP="00EE3801">
            <w:pPr>
              <w:spacing w:after="160" w:line="240" w:lineRule="auto"/>
              <w:ind w:left="0" w:right="0" w:firstLine="0"/>
              <w:rPr>
                <w:i w:val="0"/>
              </w:rPr>
            </w:pPr>
            <w:r>
              <w:rPr>
                <w:i w:val="0"/>
              </w:rPr>
              <w:t xml:space="preserve">     Contact Information:</w:t>
            </w:r>
          </w:p>
        </w:tc>
        <w:tc>
          <w:tcPr>
            <w:tcW w:w="6560" w:type="dxa"/>
            <w:vAlign w:val="center"/>
          </w:tcPr>
          <w:p w14:paraId="6DE6F3D9" w14:textId="37C1D81F" w:rsidR="00676631" w:rsidRDefault="00676631" w:rsidP="00EE3801">
            <w:pPr>
              <w:spacing w:after="160" w:line="240" w:lineRule="auto"/>
              <w:ind w:left="0" w:right="0" w:firstLine="0"/>
              <w:rPr>
                <w:i w:val="0"/>
              </w:rPr>
            </w:pPr>
            <w:r>
              <w:rPr>
                <w:i w:val="0"/>
              </w:rPr>
              <w:t>606-257-2161</w:t>
            </w:r>
          </w:p>
        </w:tc>
      </w:tr>
      <w:tr w:rsidR="00C213EA" w14:paraId="7A9B4A12" w14:textId="77777777" w:rsidTr="00EE3801">
        <w:tc>
          <w:tcPr>
            <w:tcW w:w="2790" w:type="dxa"/>
            <w:vAlign w:val="center"/>
          </w:tcPr>
          <w:p w14:paraId="551706C2" w14:textId="77777777" w:rsidR="00676631" w:rsidRDefault="00676631" w:rsidP="00EE3801">
            <w:pPr>
              <w:spacing w:after="160" w:line="240" w:lineRule="auto"/>
              <w:ind w:left="0" w:right="0" w:firstLine="0"/>
              <w:rPr>
                <w:i w:val="0"/>
              </w:rPr>
            </w:pPr>
          </w:p>
        </w:tc>
        <w:tc>
          <w:tcPr>
            <w:tcW w:w="6560" w:type="dxa"/>
            <w:vAlign w:val="center"/>
          </w:tcPr>
          <w:p w14:paraId="6F6B1897" w14:textId="79EA8057" w:rsidR="00676631" w:rsidRDefault="00676631" w:rsidP="00EE3801">
            <w:pPr>
              <w:spacing w:after="160" w:line="240" w:lineRule="auto"/>
              <w:ind w:left="0" w:right="0" w:firstLine="0"/>
              <w:rPr>
                <w:i w:val="0"/>
              </w:rPr>
            </w:pPr>
            <w:r>
              <w:rPr>
                <w:i w:val="0"/>
              </w:rPr>
              <w:t>gkester@casaweb.org</w:t>
            </w:r>
          </w:p>
        </w:tc>
      </w:tr>
      <w:tr w:rsidR="00C213EA" w14:paraId="0ED1521B" w14:textId="77777777" w:rsidTr="00EE3801">
        <w:tc>
          <w:tcPr>
            <w:tcW w:w="2790" w:type="dxa"/>
            <w:vAlign w:val="center"/>
          </w:tcPr>
          <w:p w14:paraId="32758010" w14:textId="77777777" w:rsidR="00676631" w:rsidRDefault="00676631" w:rsidP="00EE3801">
            <w:pPr>
              <w:spacing w:after="160" w:line="240" w:lineRule="auto"/>
              <w:ind w:left="0" w:right="0" w:firstLine="0"/>
              <w:rPr>
                <w:i w:val="0"/>
              </w:rPr>
            </w:pPr>
          </w:p>
        </w:tc>
        <w:tc>
          <w:tcPr>
            <w:tcW w:w="6560" w:type="dxa"/>
            <w:vAlign w:val="center"/>
          </w:tcPr>
          <w:p w14:paraId="60BEB276" w14:textId="77777777" w:rsidR="00676631" w:rsidRDefault="00676631" w:rsidP="00EE3801">
            <w:pPr>
              <w:spacing w:after="160" w:line="240" w:lineRule="auto"/>
              <w:ind w:left="0" w:right="0" w:firstLine="0"/>
              <w:rPr>
                <w:i w:val="0"/>
              </w:rPr>
            </w:pPr>
          </w:p>
        </w:tc>
      </w:tr>
      <w:tr w:rsidR="00C213EA" w14:paraId="3CF6E618" w14:textId="77777777" w:rsidTr="00EE3801">
        <w:tc>
          <w:tcPr>
            <w:tcW w:w="2790" w:type="dxa"/>
            <w:vAlign w:val="center"/>
          </w:tcPr>
          <w:p w14:paraId="0F47853E" w14:textId="41A6E28E" w:rsidR="00676631" w:rsidRDefault="00676631" w:rsidP="00EE3801">
            <w:pPr>
              <w:spacing w:after="160" w:line="240" w:lineRule="auto"/>
              <w:ind w:left="0" w:right="0" w:firstLine="0"/>
              <w:rPr>
                <w:i w:val="0"/>
              </w:rPr>
            </w:pPr>
            <w:r>
              <w:rPr>
                <w:i w:val="0"/>
              </w:rPr>
              <w:t>Dr. Jeff Prevatt</w:t>
            </w:r>
          </w:p>
        </w:tc>
        <w:tc>
          <w:tcPr>
            <w:tcW w:w="6560" w:type="dxa"/>
            <w:vAlign w:val="center"/>
          </w:tcPr>
          <w:p w14:paraId="45CF4E2D" w14:textId="6BC8D08E" w:rsidR="00676631" w:rsidRDefault="00676631" w:rsidP="00EE3801">
            <w:pPr>
              <w:spacing w:after="160" w:line="240" w:lineRule="auto"/>
              <w:ind w:left="0" w:right="0" w:firstLine="0"/>
              <w:rPr>
                <w:i w:val="0"/>
              </w:rPr>
            </w:pPr>
            <w:r>
              <w:rPr>
                <w:i w:val="0"/>
              </w:rPr>
              <w:t>Adviser</w:t>
            </w:r>
          </w:p>
        </w:tc>
      </w:tr>
      <w:tr w:rsidR="00C213EA" w14:paraId="1E738CA4" w14:textId="77777777" w:rsidTr="00EE3801">
        <w:tc>
          <w:tcPr>
            <w:tcW w:w="2790" w:type="dxa"/>
            <w:vAlign w:val="center"/>
          </w:tcPr>
          <w:p w14:paraId="66E60713" w14:textId="5F3F39BE" w:rsidR="00676631" w:rsidRDefault="00676631" w:rsidP="00EE3801">
            <w:pPr>
              <w:spacing w:after="160" w:line="240" w:lineRule="auto"/>
              <w:ind w:left="0" w:right="0" w:firstLine="0"/>
              <w:rPr>
                <w:i w:val="0"/>
              </w:rPr>
            </w:pPr>
            <w:r>
              <w:rPr>
                <w:i w:val="0"/>
              </w:rPr>
              <w:t xml:space="preserve">     Organization:</w:t>
            </w:r>
          </w:p>
        </w:tc>
        <w:tc>
          <w:tcPr>
            <w:tcW w:w="6560" w:type="dxa"/>
            <w:vAlign w:val="center"/>
          </w:tcPr>
          <w:p w14:paraId="21AA545F" w14:textId="156A5FDB" w:rsidR="00676631" w:rsidRDefault="00676631" w:rsidP="00EE3801">
            <w:pPr>
              <w:spacing w:after="160" w:line="240" w:lineRule="auto"/>
              <w:ind w:left="0" w:right="0" w:firstLine="0"/>
              <w:rPr>
                <w:i w:val="0"/>
              </w:rPr>
            </w:pPr>
            <w:r>
              <w:rPr>
                <w:i w:val="0"/>
              </w:rPr>
              <w:t>Pima County Regional Wastewater Reclamation Department</w:t>
            </w:r>
            <w:r w:rsidR="002A090B">
              <w:rPr>
                <w:i w:val="0"/>
              </w:rPr>
              <w:t xml:space="preserve"> </w:t>
            </w:r>
          </w:p>
        </w:tc>
      </w:tr>
      <w:tr w:rsidR="00C213EA" w14:paraId="53A63A40" w14:textId="77777777" w:rsidTr="00EE3801">
        <w:tc>
          <w:tcPr>
            <w:tcW w:w="2790" w:type="dxa"/>
            <w:vAlign w:val="center"/>
          </w:tcPr>
          <w:p w14:paraId="51E73808" w14:textId="17972683" w:rsidR="00676631" w:rsidRDefault="00676631" w:rsidP="00EE3801">
            <w:pPr>
              <w:spacing w:after="160" w:line="240" w:lineRule="auto"/>
              <w:ind w:left="0" w:right="0" w:firstLine="0"/>
              <w:rPr>
                <w:i w:val="0"/>
              </w:rPr>
            </w:pPr>
            <w:r>
              <w:rPr>
                <w:i w:val="0"/>
              </w:rPr>
              <w:t xml:space="preserve">     Contact Information:</w:t>
            </w:r>
          </w:p>
        </w:tc>
        <w:tc>
          <w:tcPr>
            <w:tcW w:w="6560" w:type="dxa"/>
            <w:vAlign w:val="center"/>
          </w:tcPr>
          <w:p w14:paraId="2E5D7D8C" w14:textId="05B35A6E" w:rsidR="00676631" w:rsidRDefault="00676631" w:rsidP="00EE3801">
            <w:pPr>
              <w:spacing w:after="160" w:line="240" w:lineRule="auto"/>
              <w:ind w:left="0" w:right="0" w:firstLine="0"/>
              <w:rPr>
                <w:i w:val="0"/>
              </w:rPr>
            </w:pPr>
            <w:r>
              <w:rPr>
                <w:i w:val="0"/>
              </w:rPr>
              <w:t>520-724-6060</w:t>
            </w:r>
          </w:p>
        </w:tc>
      </w:tr>
      <w:tr w:rsidR="00C213EA" w14:paraId="7F72DEC4" w14:textId="77777777" w:rsidTr="00EE3801">
        <w:tc>
          <w:tcPr>
            <w:tcW w:w="2790" w:type="dxa"/>
            <w:vAlign w:val="center"/>
          </w:tcPr>
          <w:p w14:paraId="2B1593A6" w14:textId="77777777" w:rsidR="00676631" w:rsidRDefault="00676631" w:rsidP="00EE3801">
            <w:pPr>
              <w:spacing w:after="160" w:line="240" w:lineRule="auto"/>
              <w:ind w:left="0" w:right="0" w:firstLine="0"/>
              <w:rPr>
                <w:i w:val="0"/>
              </w:rPr>
            </w:pPr>
          </w:p>
        </w:tc>
        <w:tc>
          <w:tcPr>
            <w:tcW w:w="6560" w:type="dxa"/>
            <w:vAlign w:val="center"/>
          </w:tcPr>
          <w:p w14:paraId="75CE1E71" w14:textId="64DDD1BD" w:rsidR="00676631" w:rsidRDefault="00676631" w:rsidP="00EE3801">
            <w:pPr>
              <w:spacing w:after="160" w:line="240" w:lineRule="auto"/>
              <w:ind w:left="0" w:right="0" w:firstLine="0"/>
              <w:rPr>
                <w:i w:val="0"/>
              </w:rPr>
            </w:pPr>
            <w:r>
              <w:rPr>
                <w:i w:val="0"/>
              </w:rPr>
              <w:t>jeff.prevatt@pima.gov</w:t>
            </w:r>
          </w:p>
        </w:tc>
      </w:tr>
      <w:tr w:rsidR="00C213EA" w14:paraId="5A04AB59" w14:textId="77777777" w:rsidTr="00EE3801">
        <w:tc>
          <w:tcPr>
            <w:tcW w:w="2790" w:type="dxa"/>
            <w:vAlign w:val="center"/>
          </w:tcPr>
          <w:p w14:paraId="74D90002" w14:textId="77777777" w:rsidR="00676631" w:rsidRDefault="00676631" w:rsidP="00EE3801">
            <w:pPr>
              <w:spacing w:after="160" w:line="240" w:lineRule="auto"/>
              <w:ind w:left="0" w:right="0" w:firstLine="0"/>
              <w:rPr>
                <w:i w:val="0"/>
              </w:rPr>
            </w:pPr>
          </w:p>
        </w:tc>
        <w:tc>
          <w:tcPr>
            <w:tcW w:w="6560" w:type="dxa"/>
            <w:vAlign w:val="center"/>
          </w:tcPr>
          <w:p w14:paraId="43E241D7" w14:textId="77777777" w:rsidR="00676631" w:rsidRDefault="00676631" w:rsidP="00EE3801">
            <w:pPr>
              <w:spacing w:after="160" w:line="240" w:lineRule="auto"/>
              <w:ind w:left="0" w:right="0" w:firstLine="0"/>
              <w:rPr>
                <w:i w:val="0"/>
              </w:rPr>
            </w:pPr>
          </w:p>
        </w:tc>
      </w:tr>
      <w:tr w:rsidR="00C213EA" w14:paraId="2C18AC99" w14:textId="77777777" w:rsidTr="00EE3801">
        <w:tc>
          <w:tcPr>
            <w:tcW w:w="2790" w:type="dxa"/>
            <w:vAlign w:val="center"/>
          </w:tcPr>
          <w:p w14:paraId="002E51CC" w14:textId="2A34476B" w:rsidR="00676631" w:rsidRDefault="00676631" w:rsidP="00EE3801">
            <w:pPr>
              <w:spacing w:after="160" w:line="240" w:lineRule="auto"/>
              <w:ind w:left="0" w:right="0" w:firstLine="0"/>
              <w:rPr>
                <w:i w:val="0"/>
              </w:rPr>
            </w:pPr>
            <w:r>
              <w:rPr>
                <w:i w:val="0"/>
              </w:rPr>
              <w:t>Ned Beecher</w:t>
            </w:r>
          </w:p>
        </w:tc>
        <w:tc>
          <w:tcPr>
            <w:tcW w:w="6560" w:type="dxa"/>
            <w:vAlign w:val="center"/>
          </w:tcPr>
          <w:p w14:paraId="0C04B822" w14:textId="77AB0068" w:rsidR="00676631" w:rsidRDefault="00676631" w:rsidP="00EE3801">
            <w:pPr>
              <w:spacing w:after="160" w:line="240" w:lineRule="auto"/>
              <w:ind w:left="0" w:right="0" w:firstLine="0"/>
              <w:rPr>
                <w:i w:val="0"/>
              </w:rPr>
            </w:pPr>
            <w:r>
              <w:rPr>
                <w:i w:val="0"/>
              </w:rPr>
              <w:t>Adviser</w:t>
            </w:r>
          </w:p>
        </w:tc>
      </w:tr>
      <w:tr w:rsidR="00C213EA" w14:paraId="1349B043" w14:textId="77777777" w:rsidTr="00EE3801">
        <w:tc>
          <w:tcPr>
            <w:tcW w:w="2790" w:type="dxa"/>
            <w:vAlign w:val="center"/>
          </w:tcPr>
          <w:p w14:paraId="49A22CEF" w14:textId="31D22FE0" w:rsidR="00676631" w:rsidRDefault="00676631" w:rsidP="00EE3801">
            <w:pPr>
              <w:spacing w:after="160" w:line="240" w:lineRule="auto"/>
              <w:ind w:left="0" w:right="0" w:firstLine="0"/>
              <w:rPr>
                <w:i w:val="0"/>
              </w:rPr>
            </w:pPr>
            <w:r>
              <w:rPr>
                <w:i w:val="0"/>
              </w:rPr>
              <w:t xml:space="preserve">     Organization:</w:t>
            </w:r>
          </w:p>
        </w:tc>
        <w:tc>
          <w:tcPr>
            <w:tcW w:w="6560" w:type="dxa"/>
            <w:vAlign w:val="center"/>
          </w:tcPr>
          <w:p w14:paraId="6DA2A2BA" w14:textId="2B53113C" w:rsidR="00676631" w:rsidRDefault="002A090B" w:rsidP="00EE3801">
            <w:pPr>
              <w:spacing w:after="160" w:line="240" w:lineRule="auto"/>
              <w:ind w:left="0" w:right="0" w:firstLine="0"/>
              <w:rPr>
                <w:i w:val="0"/>
              </w:rPr>
            </w:pPr>
            <w:proofErr w:type="gramStart"/>
            <w:r w:rsidRPr="002A090B">
              <w:rPr>
                <w:i w:val="0"/>
              </w:rPr>
              <w:t>North East</w:t>
            </w:r>
            <w:proofErr w:type="gramEnd"/>
            <w:r w:rsidRPr="002A090B">
              <w:rPr>
                <w:i w:val="0"/>
              </w:rPr>
              <w:t xml:space="preserve"> Biosolids and Residuals Association </w:t>
            </w:r>
          </w:p>
        </w:tc>
      </w:tr>
      <w:tr w:rsidR="00676631" w14:paraId="21850FBC" w14:textId="77777777" w:rsidTr="00EE3801">
        <w:tc>
          <w:tcPr>
            <w:tcW w:w="2790" w:type="dxa"/>
            <w:vAlign w:val="center"/>
          </w:tcPr>
          <w:p w14:paraId="39E91E52" w14:textId="67836D81" w:rsidR="00676631" w:rsidRDefault="00676631" w:rsidP="00676631">
            <w:pPr>
              <w:spacing w:after="160" w:line="240" w:lineRule="auto"/>
              <w:ind w:left="0" w:right="0" w:firstLine="0"/>
              <w:rPr>
                <w:i w:val="0"/>
              </w:rPr>
            </w:pPr>
            <w:r>
              <w:rPr>
                <w:i w:val="0"/>
              </w:rPr>
              <w:t xml:space="preserve">     Contact Information:</w:t>
            </w:r>
          </w:p>
        </w:tc>
        <w:tc>
          <w:tcPr>
            <w:tcW w:w="6560" w:type="dxa"/>
            <w:vAlign w:val="center"/>
          </w:tcPr>
          <w:p w14:paraId="3F3CFB64" w14:textId="6AD93A8B" w:rsidR="00676631" w:rsidRDefault="00676631" w:rsidP="00676631">
            <w:pPr>
              <w:spacing w:after="160" w:line="240" w:lineRule="auto"/>
              <w:ind w:left="0" w:right="0" w:firstLine="0"/>
              <w:rPr>
                <w:i w:val="0"/>
              </w:rPr>
            </w:pPr>
            <w:r>
              <w:rPr>
                <w:i w:val="0"/>
              </w:rPr>
              <w:t>603-323-7654</w:t>
            </w:r>
          </w:p>
        </w:tc>
      </w:tr>
      <w:tr w:rsidR="00C213EA" w14:paraId="1316C2B8" w14:textId="77777777" w:rsidTr="00EE3801">
        <w:tc>
          <w:tcPr>
            <w:tcW w:w="2790" w:type="dxa"/>
            <w:vAlign w:val="center"/>
          </w:tcPr>
          <w:p w14:paraId="0CFBA308" w14:textId="77777777" w:rsidR="00676631" w:rsidRDefault="00676631" w:rsidP="00EE3801">
            <w:pPr>
              <w:spacing w:after="160" w:line="240" w:lineRule="auto"/>
              <w:ind w:left="0" w:right="0" w:firstLine="0"/>
              <w:rPr>
                <w:i w:val="0"/>
              </w:rPr>
            </w:pPr>
          </w:p>
        </w:tc>
        <w:tc>
          <w:tcPr>
            <w:tcW w:w="6560" w:type="dxa"/>
            <w:vAlign w:val="center"/>
          </w:tcPr>
          <w:p w14:paraId="2CAA0F39" w14:textId="209AC294" w:rsidR="00676631" w:rsidRDefault="00676631" w:rsidP="00EE3801">
            <w:pPr>
              <w:spacing w:after="160" w:line="240" w:lineRule="auto"/>
              <w:ind w:left="0" w:right="0" w:firstLine="0"/>
              <w:rPr>
                <w:i w:val="0"/>
              </w:rPr>
            </w:pPr>
            <w:r>
              <w:rPr>
                <w:i w:val="0"/>
              </w:rPr>
              <w:t>ned.beecher@nebiosolids.org</w:t>
            </w:r>
          </w:p>
        </w:tc>
      </w:tr>
    </w:tbl>
    <w:p w14:paraId="7257A244" w14:textId="77777777" w:rsidR="0058349B" w:rsidRDefault="0058349B" w:rsidP="002C0799">
      <w:pPr>
        <w:spacing w:after="160" w:line="240" w:lineRule="auto"/>
        <w:ind w:left="0" w:right="0" w:firstLine="0"/>
        <w:rPr>
          <w:i w:val="0"/>
        </w:rPr>
        <w:sectPr w:rsidR="0058349B" w:rsidSect="00EE3801">
          <w:pgSz w:w="12240" w:h="15840"/>
          <w:pgMar w:top="1440" w:right="1440" w:bottom="1440" w:left="1440" w:header="1440" w:footer="720" w:gutter="0"/>
          <w:cols w:space="720"/>
          <w:titlePg/>
          <w:docGrid w:linePitch="326"/>
        </w:sect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5F4184" w14:paraId="775DAFE0" w14:textId="77777777" w:rsidTr="00EE3801">
        <w:tc>
          <w:tcPr>
            <w:tcW w:w="2790" w:type="dxa"/>
          </w:tcPr>
          <w:p w14:paraId="2268EF0F" w14:textId="6DC79A64" w:rsidR="005F4184" w:rsidRDefault="005F4184" w:rsidP="002C0799">
            <w:pPr>
              <w:spacing w:after="160" w:line="240" w:lineRule="auto"/>
              <w:ind w:left="0" w:right="0" w:firstLine="0"/>
              <w:rPr>
                <w:i w:val="0"/>
              </w:rPr>
            </w:pPr>
            <w:r>
              <w:rPr>
                <w:i w:val="0"/>
              </w:rPr>
              <w:lastRenderedPageBreak/>
              <w:t>Sarah Prasek</w:t>
            </w:r>
          </w:p>
        </w:tc>
        <w:tc>
          <w:tcPr>
            <w:tcW w:w="6560" w:type="dxa"/>
          </w:tcPr>
          <w:p w14:paraId="2EA7D330" w14:textId="26EB5E38" w:rsidR="005F4184" w:rsidRDefault="005F4184" w:rsidP="002C0799">
            <w:pPr>
              <w:spacing w:after="160" w:line="240" w:lineRule="auto"/>
              <w:ind w:left="0" w:right="0" w:firstLine="0"/>
              <w:rPr>
                <w:i w:val="0"/>
              </w:rPr>
            </w:pPr>
            <w:r>
              <w:rPr>
                <w:i w:val="0"/>
              </w:rPr>
              <w:t xml:space="preserve">Program Coordinator (Data </w:t>
            </w:r>
            <w:r w:rsidR="0058349B">
              <w:rPr>
                <w:i w:val="0"/>
              </w:rPr>
              <w:t>M</w:t>
            </w:r>
            <w:r w:rsidR="006E23E2">
              <w:rPr>
                <w:i w:val="0"/>
              </w:rPr>
              <w:t>anagement)</w:t>
            </w:r>
          </w:p>
        </w:tc>
      </w:tr>
      <w:tr w:rsidR="005F4184" w14:paraId="3949E83E" w14:textId="77777777" w:rsidTr="00EE3801">
        <w:tc>
          <w:tcPr>
            <w:tcW w:w="2790" w:type="dxa"/>
          </w:tcPr>
          <w:p w14:paraId="6031239A" w14:textId="77777777" w:rsidR="005F4184" w:rsidRDefault="005F4184" w:rsidP="002C0799">
            <w:pPr>
              <w:spacing w:after="160" w:line="240" w:lineRule="auto"/>
              <w:ind w:left="0" w:right="0" w:firstLine="0"/>
              <w:rPr>
                <w:i w:val="0"/>
              </w:rPr>
            </w:pPr>
            <w:r>
              <w:rPr>
                <w:i w:val="0"/>
              </w:rPr>
              <w:t xml:space="preserve">     Organization:</w:t>
            </w:r>
          </w:p>
        </w:tc>
        <w:tc>
          <w:tcPr>
            <w:tcW w:w="6560" w:type="dxa"/>
          </w:tcPr>
          <w:p w14:paraId="582FB544" w14:textId="6AF08B4F" w:rsidR="005F4184" w:rsidRDefault="005F4184" w:rsidP="002C0799">
            <w:pPr>
              <w:spacing w:after="160" w:line="240" w:lineRule="auto"/>
              <w:ind w:left="0" w:right="0" w:firstLine="0"/>
              <w:rPr>
                <w:i w:val="0"/>
              </w:rPr>
            </w:pPr>
            <w:r>
              <w:rPr>
                <w:i w:val="0"/>
              </w:rPr>
              <w:t>University of Arizona</w:t>
            </w:r>
          </w:p>
        </w:tc>
      </w:tr>
      <w:tr w:rsidR="00EE3801" w14:paraId="525FCAF9" w14:textId="77777777" w:rsidTr="00EE3801">
        <w:tc>
          <w:tcPr>
            <w:tcW w:w="2790" w:type="dxa"/>
          </w:tcPr>
          <w:p w14:paraId="635F53A2" w14:textId="77777777" w:rsidR="005F4184" w:rsidRDefault="005F4184" w:rsidP="002C0799">
            <w:pPr>
              <w:spacing w:after="160" w:line="240" w:lineRule="auto"/>
              <w:ind w:left="0" w:right="0" w:firstLine="0"/>
              <w:rPr>
                <w:i w:val="0"/>
              </w:rPr>
            </w:pPr>
            <w:r>
              <w:rPr>
                <w:i w:val="0"/>
              </w:rPr>
              <w:t xml:space="preserve">     Contact Information:</w:t>
            </w:r>
          </w:p>
        </w:tc>
        <w:tc>
          <w:tcPr>
            <w:tcW w:w="6560" w:type="dxa"/>
          </w:tcPr>
          <w:p w14:paraId="5B186822" w14:textId="36F36AB7" w:rsidR="005F4184" w:rsidRDefault="006E23E2" w:rsidP="002C0799">
            <w:pPr>
              <w:spacing w:after="160" w:line="240" w:lineRule="auto"/>
              <w:ind w:left="0" w:right="0" w:firstLine="0"/>
              <w:rPr>
                <w:i w:val="0"/>
              </w:rPr>
            </w:pPr>
            <w:r>
              <w:rPr>
                <w:i w:val="0"/>
              </w:rPr>
              <w:t>520-626-3328</w:t>
            </w:r>
          </w:p>
        </w:tc>
      </w:tr>
      <w:tr w:rsidR="005F4184" w14:paraId="60AB53FA" w14:textId="77777777" w:rsidTr="00EE3801">
        <w:tc>
          <w:tcPr>
            <w:tcW w:w="2790" w:type="dxa"/>
          </w:tcPr>
          <w:p w14:paraId="3FFA9E81" w14:textId="77777777" w:rsidR="005F4184" w:rsidRDefault="005F4184" w:rsidP="002C0799">
            <w:pPr>
              <w:spacing w:after="160" w:line="240" w:lineRule="auto"/>
              <w:ind w:left="0" w:right="0" w:firstLine="0"/>
              <w:rPr>
                <w:i w:val="0"/>
              </w:rPr>
            </w:pPr>
          </w:p>
        </w:tc>
        <w:tc>
          <w:tcPr>
            <w:tcW w:w="6560" w:type="dxa"/>
          </w:tcPr>
          <w:p w14:paraId="0C9F91DC" w14:textId="3114AFEC" w:rsidR="005F4184" w:rsidRDefault="006E23E2" w:rsidP="002C0799">
            <w:pPr>
              <w:spacing w:after="160" w:line="240" w:lineRule="auto"/>
              <w:ind w:left="0" w:right="0" w:firstLine="0"/>
              <w:rPr>
                <w:i w:val="0"/>
              </w:rPr>
            </w:pPr>
            <w:r>
              <w:rPr>
                <w:i w:val="0"/>
              </w:rPr>
              <w:t>sprasek@email.arizona.edu</w:t>
            </w:r>
          </w:p>
        </w:tc>
      </w:tr>
      <w:tr w:rsidR="006E23E2" w14:paraId="760FAC97" w14:textId="77777777" w:rsidTr="00EE3801">
        <w:tc>
          <w:tcPr>
            <w:tcW w:w="2790" w:type="dxa"/>
          </w:tcPr>
          <w:p w14:paraId="4D985324" w14:textId="77777777" w:rsidR="006E23E2" w:rsidRDefault="006E23E2" w:rsidP="002C0799">
            <w:pPr>
              <w:spacing w:after="160" w:line="240" w:lineRule="auto"/>
              <w:ind w:left="0" w:right="0" w:firstLine="0"/>
              <w:rPr>
                <w:i w:val="0"/>
              </w:rPr>
            </w:pPr>
          </w:p>
        </w:tc>
        <w:tc>
          <w:tcPr>
            <w:tcW w:w="6560" w:type="dxa"/>
          </w:tcPr>
          <w:p w14:paraId="67BA6DB5" w14:textId="77777777" w:rsidR="006E23E2" w:rsidRDefault="006E23E2" w:rsidP="002C0799">
            <w:pPr>
              <w:spacing w:after="160" w:line="240" w:lineRule="auto"/>
              <w:ind w:left="0" w:right="0" w:firstLine="0"/>
              <w:rPr>
                <w:i w:val="0"/>
              </w:rPr>
            </w:pPr>
          </w:p>
        </w:tc>
      </w:tr>
      <w:tr w:rsidR="006E23E2" w14:paraId="149109D7" w14:textId="77777777" w:rsidTr="00EE3801">
        <w:tc>
          <w:tcPr>
            <w:tcW w:w="2790" w:type="dxa"/>
          </w:tcPr>
          <w:p w14:paraId="1652880F" w14:textId="1B52805A" w:rsidR="006E23E2" w:rsidRDefault="0058349B" w:rsidP="002C0799">
            <w:pPr>
              <w:spacing w:after="160" w:line="240" w:lineRule="auto"/>
              <w:ind w:left="0" w:right="0" w:firstLine="0"/>
              <w:rPr>
                <w:i w:val="0"/>
              </w:rPr>
            </w:pPr>
            <w:r>
              <w:rPr>
                <w:i w:val="0"/>
              </w:rPr>
              <w:t>Jeff Bliznick</w:t>
            </w:r>
          </w:p>
        </w:tc>
        <w:tc>
          <w:tcPr>
            <w:tcW w:w="6560" w:type="dxa"/>
          </w:tcPr>
          <w:p w14:paraId="773A59B9" w14:textId="5DFA857C" w:rsidR="006E23E2" w:rsidRDefault="0058349B" w:rsidP="002C0799">
            <w:pPr>
              <w:spacing w:after="160" w:line="240" w:lineRule="auto"/>
              <w:ind w:left="0" w:right="0" w:firstLine="0"/>
              <w:rPr>
                <w:i w:val="0"/>
              </w:rPr>
            </w:pPr>
            <w:r>
              <w:rPr>
                <w:i w:val="0"/>
              </w:rPr>
              <w:t>Technician (Sample Preparation)</w:t>
            </w:r>
          </w:p>
        </w:tc>
      </w:tr>
      <w:tr w:rsidR="006E23E2" w14:paraId="702D4310" w14:textId="77777777" w:rsidTr="00EE3801">
        <w:tc>
          <w:tcPr>
            <w:tcW w:w="2790" w:type="dxa"/>
          </w:tcPr>
          <w:p w14:paraId="1B334BDC" w14:textId="77777777" w:rsidR="006E23E2" w:rsidRDefault="006E23E2" w:rsidP="002C0799">
            <w:pPr>
              <w:spacing w:after="160" w:line="240" w:lineRule="auto"/>
              <w:ind w:left="0" w:right="0" w:firstLine="0"/>
              <w:rPr>
                <w:i w:val="0"/>
              </w:rPr>
            </w:pPr>
            <w:r>
              <w:rPr>
                <w:i w:val="0"/>
              </w:rPr>
              <w:t xml:space="preserve">     Organization:</w:t>
            </w:r>
          </w:p>
        </w:tc>
        <w:tc>
          <w:tcPr>
            <w:tcW w:w="6560" w:type="dxa"/>
          </w:tcPr>
          <w:p w14:paraId="19F1E6BB" w14:textId="77777777" w:rsidR="006E23E2" w:rsidRDefault="006E23E2" w:rsidP="002C0799">
            <w:pPr>
              <w:spacing w:after="160" w:line="240" w:lineRule="auto"/>
              <w:ind w:left="0" w:right="0" w:firstLine="0"/>
              <w:rPr>
                <w:i w:val="0"/>
              </w:rPr>
            </w:pPr>
            <w:r>
              <w:rPr>
                <w:i w:val="0"/>
              </w:rPr>
              <w:t>University of Arizona</w:t>
            </w:r>
          </w:p>
        </w:tc>
      </w:tr>
      <w:tr w:rsidR="001924CC" w14:paraId="6F1A7CE3" w14:textId="77777777" w:rsidTr="001924CC">
        <w:tc>
          <w:tcPr>
            <w:tcW w:w="2790" w:type="dxa"/>
          </w:tcPr>
          <w:p w14:paraId="1372A052" w14:textId="77777777" w:rsidR="006E23E2" w:rsidRDefault="006E23E2" w:rsidP="002C0799">
            <w:pPr>
              <w:spacing w:after="160" w:line="240" w:lineRule="auto"/>
              <w:ind w:left="0" w:right="0" w:firstLine="0"/>
              <w:rPr>
                <w:i w:val="0"/>
              </w:rPr>
            </w:pPr>
            <w:r>
              <w:rPr>
                <w:i w:val="0"/>
              </w:rPr>
              <w:t xml:space="preserve">     Contact Information:</w:t>
            </w:r>
          </w:p>
        </w:tc>
        <w:tc>
          <w:tcPr>
            <w:tcW w:w="6560" w:type="dxa"/>
          </w:tcPr>
          <w:p w14:paraId="2F7D25A8" w14:textId="62C9179D" w:rsidR="006E23E2" w:rsidRDefault="006E23E2" w:rsidP="002C0799">
            <w:pPr>
              <w:spacing w:after="160" w:line="240" w:lineRule="auto"/>
              <w:ind w:left="0" w:right="0" w:firstLine="0"/>
              <w:rPr>
                <w:i w:val="0"/>
              </w:rPr>
            </w:pPr>
            <w:r>
              <w:rPr>
                <w:i w:val="0"/>
              </w:rPr>
              <w:t>520-626</w:t>
            </w:r>
            <w:r w:rsidR="00765D01">
              <w:rPr>
                <w:i w:val="0"/>
              </w:rPr>
              <w:t>-3322</w:t>
            </w:r>
          </w:p>
        </w:tc>
      </w:tr>
      <w:tr w:rsidR="006E23E2" w14:paraId="4D20A869" w14:textId="77777777" w:rsidTr="00EE3801">
        <w:tc>
          <w:tcPr>
            <w:tcW w:w="2790" w:type="dxa"/>
          </w:tcPr>
          <w:p w14:paraId="66360F04" w14:textId="77777777" w:rsidR="006E23E2" w:rsidRDefault="006E23E2" w:rsidP="002C0799">
            <w:pPr>
              <w:spacing w:after="160" w:line="240" w:lineRule="auto"/>
              <w:ind w:left="0" w:right="0" w:firstLine="0"/>
              <w:rPr>
                <w:i w:val="0"/>
              </w:rPr>
            </w:pPr>
          </w:p>
        </w:tc>
        <w:tc>
          <w:tcPr>
            <w:tcW w:w="6560" w:type="dxa"/>
          </w:tcPr>
          <w:p w14:paraId="42EB04B7" w14:textId="59A8A8F6" w:rsidR="006E23E2" w:rsidRDefault="00765D01" w:rsidP="002C0799">
            <w:pPr>
              <w:spacing w:after="160" w:line="240" w:lineRule="auto"/>
              <w:ind w:left="0" w:right="0" w:firstLine="0"/>
              <w:rPr>
                <w:i w:val="0"/>
              </w:rPr>
            </w:pPr>
            <w:r>
              <w:rPr>
                <w:i w:val="0"/>
              </w:rPr>
              <w:t>jbliznic@email.arizona.edu</w:t>
            </w:r>
          </w:p>
        </w:tc>
      </w:tr>
      <w:tr w:rsidR="006E23E2" w14:paraId="08CDE0A8" w14:textId="77777777" w:rsidTr="00EE3801">
        <w:tc>
          <w:tcPr>
            <w:tcW w:w="2790" w:type="dxa"/>
          </w:tcPr>
          <w:p w14:paraId="0E3AF563" w14:textId="77777777" w:rsidR="006E23E2" w:rsidRDefault="006E23E2" w:rsidP="002C0799">
            <w:pPr>
              <w:spacing w:after="160" w:line="240" w:lineRule="auto"/>
              <w:ind w:left="0" w:right="0" w:firstLine="0"/>
              <w:rPr>
                <w:i w:val="0"/>
              </w:rPr>
            </w:pPr>
          </w:p>
        </w:tc>
        <w:tc>
          <w:tcPr>
            <w:tcW w:w="6560" w:type="dxa"/>
          </w:tcPr>
          <w:p w14:paraId="06E48BA5" w14:textId="77777777" w:rsidR="006E23E2" w:rsidRDefault="006E23E2" w:rsidP="002C0799">
            <w:pPr>
              <w:spacing w:after="160" w:line="240" w:lineRule="auto"/>
              <w:ind w:left="0" w:right="0" w:firstLine="0"/>
              <w:rPr>
                <w:i w:val="0"/>
              </w:rPr>
            </w:pPr>
          </w:p>
        </w:tc>
      </w:tr>
      <w:tr w:rsidR="006E23E2" w14:paraId="12F2AB57" w14:textId="77777777" w:rsidTr="00EE3801">
        <w:tc>
          <w:tcPr>
            <w:tcW w:w="2790" w:type="dxa"/>
          </w:tcPr>
          <w:p w14:paraId="33F66B77" w14:textId="1C643BA4" w:rsidR="006E23E2" w:rsidRDefault="00765D01" w:rsidP="002C0799">
            <w:pPr>
              <w:spacing w:after="160" w:line="240" w:lineRule="auto"/>
              <w:ind w:left="0" w:right="0" w:firstLine="0"/>
              <w:rPr>
                <w:i w:val="0"/>
              </w:rPr>
            </w:pPr>
            <w:r>
              <w:rPr>
                <w:i w:val="0"/>
              </w:rPr>
              <w:t>Dr. Jon Chorover</w:t>
            </w:r>
          </w:p>
        </w:tc>
        <w:tc>
          <w:tcPr>
            <w:tcW w:w="6560" w:type="dxa"/>
          </w:tcPr>
          <w:p w14:paraId="0F8596B1" w14:textId="2DD26F57" w:rsidR="006E23E2" w:rsidRDefault="00765D01" w:rsidP="002C0799">
            <w:pPr>
              <w:spacing w:after="160" w:line="240" w:lineRule="auto"/>
              <w:ind w:left="0" w:right="0" w:firstLine="0"/>
              <w:rPr>
                <w:i w:val="0"/>
              </w:rPr>
            </w:pPr>
            <w:r>
              <w:rPr>
                <w:i w:val="0"/>
              </w:rPr>
              <w:t>Director, Arizona Laboratory for Emerging Contaminants</w:t>
            </w:r>
          </w:p>
        </w:tc>
      </w:tr>
      <w:tr w:rsidR="006E23E2" w14:paraId="7E0748D4" w14:textId="77777777" w:rsidTr="00EE3801">
        <w:tc>
          <w:tcPr>
            <w:tcW w:w="2790" w:type="dxa"/>
          </w:tcPr>
          <w:p w14:paraId="02A3F470" w14:textId="77777777" w:rsidR="006E23E2" w:rsidRDefault="006E23E2" w:rsidP="002C0799">
            <w:pPr>
              <w:spacing w:after="160" w:line="240" w:lineRule="auto"/>
              <w:ind w:left="0" w:right="0" w:firstLine="0"/>
              <w:rPr>
                <w:i w:val="0"/>
              </w:rPr>
            </w:pPr>
            <w:r>
              <w:rPr>
                <w:i w:val="0"/>
              </w:rPr>
              <w:t xml:space="preserve">     Organization:</w:t>
            </w:r>
          </w:p>
        </w:tc>
        <w:tc>
          <w:tcPr>
            <w:tcW w:w="6560" w:type="dxa"/>
          </w:tcPr>
          <w:p w14:paraId="66E51945" w14:textId="77777777" w:rsidR="006E23E2" w:rsidRDefault="006E23E2" w:rsidP="002C0799">
            <w:pPr>
              <w:spacing w:after="160" w:line="240" w:lineRule="auto"/>
              <w:ind w:left="0" w:right="0" w:firstLine="0"/>
              <w:rPr>
                <w:i w:val="0"/>
              </w:rPr>
            </w:pPr>
            <w:r>
              <w:rPr>
                <w:i w:val="0"/>
              </w:rPr>
              <w:t>University of Arizona</w:t>
            </w:r>
          </w:p>
        </w:tc>
      </w:tr>
      <w:tr w:rsidR="001924CC" w14:paraId="38380D8C" w14:textId="77777777" w:rsidTr="001924CC">
        <w:tc>
          <w:tcPr>
            <w:tcW w:w="2790" w:type="dxa"/>
          </w:tcPr>
          <w:p w14:paraId="7881D8E9" w14:textId="77777777" w:rsidR="006E23E2" w:rsidRDefault="006E23E2" w:rsidP="002C0799">
            <w:pPr>
              <w:spacing w:after="160" w:line="240" w:lineRule="auto"/>
              <w:ind w:left="0" w:right="0" w:firstLine="0"/>
              <w:rPr>
                <w:i w:val="0"/>
              </w:rPr>
            </w:pPr>
            <w:r>
              <w:rPr>
                <w:i w:val="0"/>
              </w:rPr>
              <w:t xml:space="preserve">     Contact Information:</w:t>
            </w:r>
          </w:p>
        </w:tc>
        <w:tc>
          <w:tcPr>
            <w:tcW w:w="6560" w:type="dxa"/>
          </w:tcPr>
          <w:p w14:paraId="286B5211" w14:textId="7AEA6F55" w:rsidR="006E23E2" w:rsidRDefault="006E23E2" w:rsidP="002C0799">
            <w:pPr>
              <w:spacing w:after="160" w:line="240" w:lineRule="auto"/>
              <w:ind w:left="0" w:right="0" w:firstLine="0"/>
              <w:rPr>
                <w:i w:val="0"/>
              </w:rPr>
            </w:pPr>
            <w:r>
              <w:rPr>
                <w:i w:val="0"/>
              </w:rPr>
              <w:t>520-626</w:t>
            </w:r>
            <w:r w:rsidR="00765D01">
              <w:rPr>
                <w:i w:val="0"/>
              </w:rPr>
              <w:t>-5635</w:t>
            </w:r>
          </w:p>
        </w:tc>
      </w:tr>
      <w:tr w:rsidR="006E23E2" w14:paraId="2AF52E68" w14:textId="77777777" w:rsidTr="00EE3801">
        <w:tc>
          <w:tcPr>
            <w:tcW w:w="2790" w:type="dxa"/>
          </w:tcPr>
          <w:p w14:paraId="596C969D" w14:textId="77777777" w:rsidR="006E23E2" w:rsidRDefault="006E23E2" w:rsidP="002C0799">
            <w:pPr>
              <w:spacing w:after="160" w:line="240" w:lineRule="auto"/>
              <w:ind w:left="0" w:right="0" w:firstLine="0"/>
              <w:rPr>
                <w:i w:val="0"/>
              </w:rPr>
            </w:pPr>
          </w:p>
        </w:tc>
        <w:tc>
          <w:tcPr>
            <w:tcW w:w="6560" w:type="dxa"/>
          </w:tcPr>
          <w:p w14:paraId="35DAEE4F" w14:textId="6AF6EC74" w:rsidR="006E23E2" w:rsidRDefault="00765D01" w:rsidP="002C0799">
            <w:pPr>
              <w:spacing w:after="160" w:line="240" w:lineRule="auto"/>
              <w:ind w:left="0" w:right="0" w:firstLine="0"/>
              <w:rPr>
                <w:i w:val="0"/>
              </w:rPr>
            </w:pPr>
            <w:r>
              <w:rPr>
                <w:i w:val="0"/>
              </w:rPr>
              <w:t>chorover@email.arizona.edu</w:t>
            </w:r>
          </w:p>
        </w:tc>
      </w:tr>
    </w:tbl>
    <w:p w14:paraId="66515136" w14:textId="77777777" w:rsidR="001D15C5" w:rsidRDefault="001D15C5">
      <w:pPr>
        <w:spacing w:after="160" w:line="259" w:lineRule="auto"/>
        <w:ind w:left="0" w:right="0" w:firstLine="0"/>
        <w:rPr>
          <w:i w:val="0"/>
        </w:rPr>
      </w:pPr>
    </w:p>
    <w:p w14:paraId="2692952F" w14:textId="5C7C89A1" w:rsidR="001D15C5" w:rsidRDefault="00765D01">
      <w:pPr>
        <w:spacing w:after="160" w:line="259" w:lineRule="auto"/>
        <w:ind w:left="0" w:right="0" w:firstLine="0"/>
        <w:rPr>
          <w:i w:val="0"/>
        </w:rPr>
      </w:pPr>
      <w:r>
        <w:rPr>
          <w:i w:val="0"/>
        </w:rPr>
        <w:t>In addition, a post-doc will be hired specifically for this project.</w:t>
      </w:r>
    </w:p>
    <w:p w14:paraId="1FB4519F" w14:textId="77777777" w:rsidR="001D15C5" w:rsidRDefault="001D15C5">
      <w:pPr>
        <w:spacing w:after="160" w:line="259" w:lineRule="auto"/>
        <w:ind w:left="0" w:right="0" w:firstLine="0"/>
        <w:rPr>
          <w:i w:val="0"/>
        </w:rPr>
      </w:pPr>
    </w:p>
    <w:p w14:paraId="73975D43" w14:textId="77777777" w:rsidR="00BC41F4" w:rsidRDefault="00BC41F4">
      <w:pPr>
        <w:spacing w:after="160" w:line="259" w:lineRule="auto"/>
        <w:ind w:left="0" w:right="0" w:firstLine="0"/>
        <w:rPr>
          <w:i w:val="0"/>
        </w:rPr>
        <w:sectPr w:rsidR="00BC41F4" w:rsidSect="00EE3801">
          <w:pgSz w:w="12240" w:h="15840"/>
          <w:pgMar w:top="1440" w:right="1440" w:bottom="1440" w:left="1440" w:header="1440" w:footer="720" w:gutter="0"/>
          <w:cols w:space="720"/>
          <w:titlePg/>
          <w:docGrid w:linePitch="326"/>
        </w:sectPr>
      </w:pPr>
    </w:p>
    <w:p w14:paraId="2EC27FF3" w14:textId="2E07D27C" w:rsidR="00F87A20" w:rsidRPr="00EE3801" w:rsidRDefault="0082063B" w:rsidP="00EE3801">
      <w:pPr>
        <w:spacing w:after="160" w:line="259" w:lineRule="auto"/>
        <w:ind w:left="0" w:right="0" w:firstLine="0"/>
        <w:contextualSpacing/>
        <w:rPr>
          <w:i w:val="0"/>
        </w:rPr>
      </w:pPr>
      <w:r>
        <w:rPr>
          <w:i w:val="0"/>
        </w:rPr>
        <w:lastRenderedPageBreak/>
        <w:t>PROJECT DESCRIPTION</w:t>
      </w:r>
    </w:p>
    <w:p w14:paraId="0A3EC00C" w14:textId="77777777" w:rsidR="0082063B" w:rsidRDefault="0082063B" w:rsidP="0082063B">
      <w:pPr>
        <w:spacing w:after="160" w:line="259" w:lineRule="auto"/>
        <w:ind w:left="0" w:right="0" w:firstLine="0"/>
        <w:contextualSpacing/>
        <w:rPr>
          <w:b/>
          <w:bCs/>
          <w:i w:val="0"/>
        </w:rPr>
      </w:pPr>
    </w:p>
    <w:p w14:paraId="3AD3D861" w14:textId="4EA4257B" w:rsidR="001D15C5" w:rsidRPr="00EE3801" w:rsidRDefault="00F87A20" w:rsidP="00EE3801">
      <w:pPr>
        <w:spacing w:after="160" w:line="276" w:lineRule="auto"/>
        <w:ind w:left="0" w:right="0" w:firstLine="0"/>
        <w:contextualSpacing/>
        <w:rPr>
          <w:b/>
          <w:bCs/>
          <w:i w:val="0"/>
        </w:rPr>
      </w:pPr>
      <w:r w:rsidRPr="00EE3801">
        <w:rPr>
          <w:b/>
          <w:bCs/>
          <w:i w:val="0"/>
        </w:rPr>
        <w:t>Project Goals</w:t>
      </w:r>
    </w:p>
    <w:p w14:paraId="672F2543" w14:textId="04FE2124" w:rsidR="00782DE9" w:rsidRPr="00782DE9" w:rsidRDefault="00F87A20" w:rsidP="00EE3801">
      <w:pPr>
        <w:spacing w:after="160" w:line="276" w:lineRule="auto"/>
        <w:ind w:left="0" w:right="0" w:firstLine="0"/>
        <w:contextualSpacing/>
        <w:rPr>
          <w:i w:val="0"/>
        </w:rPr>
      </w:pPr>
      <w:r w:rsidRPr="00782DE9">
        <w:rPr>
          <w:i w:val="0"/>
        </w:rPr>
        <w:t>Overall Goal</w:t>
      </w:r>
      <w:r w:rsidR="00782DE9">
        <w:rPr>
          <w:i w:val="0"/>
        </w:rPr>
        <w:t>:</w:t>
      </w:r>
    </w:p>
    <w:p w14:paraId="49605C43" w14:textId="7E219DE4" w:rsidR="00F87A20" w:rsidRDefault="00F87A20" w:rsidP="00EE3801">
      <w:pPr>
        <w:spacing w:after="160" w:line="276" w:lineRule="auto"/>
        <w:ind w:left="0" w:right="0" w:firstLine="0"/>
        <w:contextualSpacing/>
        <w:rPr>
          <w:i w:val="0"/>
        </w:rPr>
      </w:pPr>
      <w:r>
        <w:rPr>
          <w:i w:val="0"/>
        </w:rPr>
        <w:t xml:space="preserve">Evaluate </w:t>
      </w:r>
      <w:proofErr w:type="gramStart"/>
      <w:r>
        <w:rPr>
          <w:i w:val="0"/>
        </w:rPr>
        <w:t>whether</w:t>
      </w:r>
      <w:r w:rsidR="0082063B">
        <w:rPr>
          <w:i w:val="0"/>
        </w:rPr>
        <w:t xml:space="preserve"> or not</w:t>
      </w:r>
      <w:proofErr w:type="gramEnd"/>
      <w:r w:rsidR="0082063B">
        <w:rPr>
          <w:i w:val="0"/>
        </w:rPr>
        <w:t xml:space="preserve"> land application of municipal biosolids is a significant </w:t>
      </w:r>
      <w:r w:rsidR="0009343B">
        <w:rPr>
          <w:i w:val="0"/>
        </w:rPr>
        <w:t xml:space="preserve">route </w:t>
      </w:r>
      <w:r w:rsidR="0082063B">
        <w:rPr>
          <w:i w:val="0"/>
        </w:rPr>
        <w:t>of human exposure to PFAS</w:t>
      </w:r>
      <w:r w:rsidR="006A5F04">
        <w:rPr>
          <w:i w:val="0"/>
        </w:rPr>
        <w:t>.</w:t>
      </w:r>
    </w:p>
    <w:p w14:paraId="2D577FD3" w14:textId="77777777" w:rsidR="00782DE9" w:rsidRDefault="00782DE9" w:rsidP="00EE3801">
      <w:pPr>
        <w:spacing w:after="160" w:line="276" w:lineRule="auto"/>
        <w:ind w:left="0" w:right="0" w:firstLine="0"/>
        <w:contextualSpacing/>
        <w:rPr>
          <w:i w:val="0"/>
        </w:rPr>
      </w:pPr>
    </w:p>
    <w:p w14:paraId="3CB9F2B6" w14:textId="5A1C606E" w:rsidR="0082063B" w:rsidRPr="00C50246" w:rsidRDefault="0082063B" w:rsidP="00EE3801">
      <w:pPr>
        <w:spacing w:after="160" w:line="276" w:lineRule="auto"/>
        <w:ind w:left="0" w:right="0" w:firstLine="0"/>
        <w:contextualSpacing/>
        <w:rPr>
          <w:b/>
          <w:bCs/>
          <w:i w:val="0"/>
        </w:rPr>
      </w:pPr>
      <w:r w:rsidRPr="00C50246">
        <w:rPr>
          <w:b/>
          <w:bCs/>
          <w:i w:val="0"/>
        </w:rPr>
        <w:t>Specific Objectives</w:t>
      </w:r>
    </w:p>
    <w:p w14:paraId="006C64A5" w14:textId="2E0A0860" w:rsidR="00782DE9" w:rsidRPr="00822693" w:rsidRDefault="0082063B" w:rsidP="00EE3801">
      <w:pPr>
        <w:spacing w:after="160" w:line="276" w:lineRule="auto"/>
        <w:ind w:left="0" w:right="0" w:firstLine="0"/>
        <w:contextualSpacing/>
        <w:rPr>
          <w:i w:val="0"/>
        </w:rPr>
      </w:pPr>
      <w:r w:rsidRPr="00822693">
        <w:rPr>
          <w:i w:val="0"/>
        </w:rPr>
        <w:t xml:space="preserve">Year </w:t>
      </w:r>
      <w:r w:rsidR="00782DE9" w:rsidRPr="00822693">
        <w:rPr>
          <w:i w:val="0"/>
        </w:rPr>
        <w:t>1</w:t>
      </w:r>
    </w:p>
    <w:p w14:paraId="3D242E5B" w14:textId="7AFA85BD" w:rsidR="0082063B" w:rsidRDefault="00782DE9" w:rsidP="00AF7A6F">
      <w:pPr>
        <w:pStyle w:val="ListParagraph"/>
        <w:numPr>
          <w:ilvl w:val="0"/>
          <w:numId w:val="2"/>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From field studies, evaluate</w:t>
      </w:r>
      <w:r>
        <w:rPr>
          <w:rFonts w:ascii="Times New Roman" w:hAnsi="Times New Roman" w:cs="Times New Roman"/>
          <w:sz w:val="24"/>
          <w:szCs w:val="24"/>
        </w:rPr>
        <w:t xml:space="preserve"> incidence of soil borne PFAS derived from biosolids, following </w:t>
      </w:r>
      <w:proofErr w:type="gramStart"/>
      <w:r>
        <w:rPr>
          <w:rFonts w:ascii="Times New Roman" w:hAnsi="Times New Roman" w:cs="Times New Roman"/>
          <w:sz w:val="24"/>
          <w:szCs w:val="24"/>
        </w:rPr>
        <w:t>long</w:t>
      </w:r>
      <w:r w:rsidR="0009343B">
        <w:rPr>
          <w:rFonts w:ascii="Times New Roman" w:hAnsi="Times New Roman" w:cs="Times New Roman"/>
          <w:sz w:val="24"/>
          <w:szCs w:val="24"/>
        </w:rPr>
        <w:t xml:space="preserve"> and short</w:t>
      </w:r>
      <w:r>
        <w:rPr>
          <w:rFonts w:ascii="Times New Roman" w:hAnsi="Times New Roman" w:cs="Times New Roman"/>
          <w:sz w:val="24"/>
          <w:szCs w:val="24"/>
        </w:rPr>
        <w:t xml:space="preserve"> term</w:t>
      </w:r>
      <w:proofErr w:type="gramEnd"/>
      <w:r>
        <w:rPr>
          <w:rFonts w:ascii="Times New Roman" w:hAnsi="Times New Roman" w:cs="Times New Roman"/>
          <w:sz w:val="24"/>
          <w:szCs w:val="24"/>
        </w:rPr>
        <w:t xml:space="preserve"> land application</w:t>
      </w:r>
      <w:r w:rsidR="006A5F04">
        <w:rPr>
          <w:rFonts w:ascii="Times New Roman" w:hAnsi="Times New Roman" w:cs="Times New Roman"/>
          <w:sz w:val="24"/>
          <w:szCs w:val="24"/>
        </w:rPr>
        <w:t>.</w:t>
      </w:r>
    </w:p>
    <w:p w14:paraId="1C4E2D75" w14:textId="4E31DBC5" w:rsidR="00782DE9" w:rsidRDefault="006A5F04" w:rsidP="00AF7A6F">
      <w:pPr>
        <w:pStyle w:val="ListParagraph"/>
        <w:numPr>
          <w:ilvl w:val="0"/>
          <w:numId w:val="2"/>
        </w:numPr>
        <w:spacing w:line="276" w:lineRule="auto"/>
        <w:ind w:left="720"/>
        <w:rPr>
          <w:rFonts w:ascii="Times New Roman" w:hAnsi="Times New Roman" w:cs="Times New Roman"/>
          <w:sz w:val="24"/>
          <w:szCs w:val="24"/>
        </w:rPr>
      </w:pPr>
      <w:r>
        <w:rPr>
          <w:rFonts w:ascii="Times New Roman" w:hAnsi="Times New Roman" w:cs="Times New Roman"/>
          <w:sz w:val="24"/>
          <w:szCs w:val="24"/>
        </w:rPr>
        <w:t>Evaluate mobility of soil borne PFAS through soil and vadose zone.</w:t>
      </w:r>
    </w:p>
    <w:p w14:paraId="69C8F299" w14:textId="274ED609" w:rsidR="006A5F04" w:rsidRDefault="006A5F04" w:rsidP="00AF7A6F">
      <w:pPr>
        <w:pStyle w:val="ListParagraph"/>
        <w:numPr>
          <w:ilvl w:val="0"/>
          <w:numId w:val="2"/>
        </w:numPr>
        <w:spacing w:line="276" w:lineRule="auto"/>
        <w:ind w:left="720"/>
        <w:rPr>
          <w:rFonts w:ascii="Times New Roman" w:hAnsi="Times New Roman" w:cs="Times New Roman"/>
          <w:sz w:val="24"/>
          <w:szCs w:val="24"/>
        </w:rPr>
      </w:pPr>
      <w:r>
        <w:rPr>
          <w:rFonts w:ascii="Times New Roman" w:hAnsi="Times New Roman" w:cs="Times New Roman"/>
          <w:sz w:val="24"/>
          <w:szCs w:val="24"/>
        </w:rPr>
        <w:t>Evaluate PFAS concentrations in groundwater located beneath land application plots.</w:t>
      </w:r>
    </w:p>
    <w:p w14:paraId="3BD5AB55" w14:textId="084B3117" w:rsidR="006A5F04" w:rsidRPr="00822693" w:rsidRDefault="006A5F04" w:rsidP="00EE3801">
      <w:pPr>
        <w:spacing w:after="160" w:line="276" w:lineRule="auto"/>
        <w:ind w:left="0" w:right="0" w:firstLine="0"/>
        <w:contextualSpacing/>
        <w:rPr>
          <w:i w:val="0"/>
        </w:rPr>
      </w:pPr>
      <w:r w:rsidRPr="00822693">
        <w:rPr>
          <w:i w:val="0"/>
        </w:rPr>
        <w:t>Year 2</w:t>
      </w:r>
    </w:p>
    <w:p w14:paraId="1A1F0163" w14:textId="582E0785" w:rsidR="006A5F04" w:rsidRPr="007E49E2" w:rsidRDefault="006A5F04" w:rsidP="007E49E2">
      <w:pPr>
        <w:pStyle w:val="ListParagraph"/>
        <w:numPr>
          <w:ilvl w:val="0"/>
          <w:numId w:val="4"/>
        </w:numPr>
        <w:spacing w:line="276" w:lineRule="auto"/>
        <w:ind w:left="720"/>
        <w:rPr>
          <w:rFonts w:ascii="Times New Roman" w:hAnsi="Times New Roman" w:cs="Times New Roman"/>
          <w:iCs/>
          <w:sz w:val="24"/>
          <w:szCs w:val="24"/>
        </w:rPr>
      </w:pPr>
      <w:r>
        <w:rPr>
          <w:rFonts w:ascii="Times New Roman" w:hAnsi="Times New Roman" w:cs="Times New Roman"/>
          <w:sz w:val="24"/>
          <w:szCs w:val="24"/>
        </w:rPr>
        <w:t>Evaluate crop uptake of PFAS from land applied plots.</w:t>
      </w:r>
    </w:p>
    <w:p w14:paraId="6C0A6D8E" w14:textId="77777777" w:rsidR="007E49E2" w:rsidRDefault="007E49E2" w:rsidP="00EE3801">
      <w:pPr>
        <w:spacing w:after="160" w:line="276" w:lineRule="auto"/>
        <w:ind w:left="0" w:right="0" w:firstLine="0"/>
        <w:contextualSpacing/>
        <w:rPr>
          <w:b/>
          <w:bCs/>
          <w:i w:val="0"/>
          <w:szCs w:val="24"/>
        </w:rPr>
      </w:pPr>
    </w:p>
    <w:p w14:paraId="03F9CA8C" w14:textId="437EA19A" w:rsidR="006A5F04" w:rsidRPr="00EE3801" w:rsidRDefault="006A5F04" w:rsidP="00EE3801">
      <w:pPr>
        <w:spacing w:after="160" w:line="276" w:lineRule="auto"/>
        <w:ind w:left="0" w:right="0" w:firstLine="0"/>
        <w:contextualSpacing/>
        <w:rPr>
          <w:b/>
          <w:bCs/>
          <w:i w:val="0"/>
          <w:szCs w:val="24"/>
        </w:rPr>
      </w:pPr>
      <w:r w:rsidRPr="00EE3801">
        <w:rPr>
          <w:b/>
          <w:bCs/>
          <w:i w:val="0"/>
          <w:szCs w:val="24"/>
        </w:rPr>
        <w:t>Scope of Project</w:t>
      </w:r>
      <w:r w:rsidR="00DE4623" w:rsidRPr="00EE3801">
        <w:rPr>
          <w:b/>
          <w:bCs/>
          <w:i w:val="0"/>
          <w:szCs w:val="24"/>
        </w:rPr>
        <w:t>, Year 1</w:t>
      </w:r>
    </w:p>
    <w:p w14:paraId="25C946CE" w14:textId="6AB335AD" w:rsidR="00DE4623" w:rsidRDefault="00DC71F8" w:rsidP="00EE3801">
      <w:pPr>
        <w:spacing w:after="160" w:line="276" w:lineRule="auto"/>
        <w:ind w:left="0" w:right="0" w:firstLine="0"/>
        <w:contextualSpacing/>
        <w:rPr>
          <w:i w:val="0"/>
        </w:rPr>
      </w:pPr>
      <w:r w:rsidRPr="00DC71F8">
        <w:rPr>
          <w:i w:val="0"/>
          <w:iCs/>
        </w:rPr>
        <w:t>The project will be national in scope through evaluation of 25-30 different sites across broad geographic regions, with differing climates, soils, and depths to groundwater, including irrigated</w:t>
      </w:r>
      <w:r w:rsidRPr="00DC71F8">
        <w:t xml:space="preserve"> </w:t>
      </w:r>
      <w:r w:rsidRPr="00DC71F8">
        <w:rPr>
          <w:i w:val="0"/>
          <w:iCs/>
        </w:rPr>
        <w:t>and non-irrigated soils.</w:t>
      </w:r>
      <w:r w:rsidR="00DE4623" w:rsidRPr="00DC71F8">
        <w:rPr>
          <w:i w:val="0"/>
          <w:iCs/>
        </w:rPr>
        <w:t xml:space="preserve"> The depth </w:t>
      </w:r>
      <w:r w:rsidR="00535844" w:rsidRPr="00DC71F8">
        <w:rPr>
          <w:i w:val="0"/>
          <w:iCs/>
        </w:rPr>
        <w:t xml:space="preserve">of the obtained data set will </w:t>
      </w:r>
      <w:r w:rsidR="0098353C">
        <w:rPr>
          <w:i w:val="0"/>
          <w:iCs/>
        </w:rPr>
        <w:t>inform USEPA risk assessment</w:t>
      </w:r>
      <w:r w:rsidR="00535844" w:rsidRPr="00DC71F8">
        <w:rPr>
          <w:i w:val="0"/>
          <w:iCs/>
        </w:rPr>
        <w:t xml:space="preserve"> to determine</w:t>
      </w:r>
      <w:r w:rsidR="00535844">
        <w:rPr>
          <w:i w:val="0"/>
        </w:rPr>
        <w:t xml:space="preserve"> whether long term land application of typical municipal biosolids increase soil </w:t>
      </w:r>
      <w:r w:rsidR="00942E5A">
        <w:rPr>
          <w:i w:val="0"/>
        </w:rPr>
        <w:t>concentrations</w:t>
      </w:r>
      <w:r w:rsidR="00535844">
        <w:rPr>
          <w:i w:val="0"/>
        </w:rPr>
        <w:t xml:space="preserve"> of PFAS to levels that threaten groundwater contamination or excessive crop uptake.</w:t>
      </w:r>
    </w:p>
    <w:p w14:paraId="552E9134" w14:textId="77777777" w:rsidR="00302016" w:rsidRDefault="00535844" w:rsidP="00535844">
      <w:pPr>
        <w:spacing w:after="160" w:line="276" w:lineRule="auto"/>
        <w:ind w:left="0" w:right="0" w:firstLine="0"/>
        <w:contextualSpacing/>
        <w:rPr>
          <w:i w:val="0"/>
        </w:rPr>
      </w:pPr>
      <w:r>
        <w:rPr>
          <w:i w:val="0"/>
        </w:rPr>
        <w:tab/>
      </w:r>
    </w:p>
    <w:p w14:paraId="6C59A71D" w14:textId="781F25CE" w:rsidR="00535844" w:rsidRDefault="00535844" w:rsidP="00535844">
      <w:pPr>
        <w:spacing w:after="160" w:line="276" w:lineRule="auto"/>
        <w:ind w:left="0" w:right="0" w:firstLine="0"/>
        <w:contextualSpacing/>
        <w:rPr>
          <w:i w:val="0"/>
        </w:rPr>
      </w:pPr>
      <w:r>
        <w:rPr>
          <w:i w:val="0"/>
        </w:rPr>
        <w:t>Additionally, the project will provide robust field data to calibrate modeling that predicts</w:t>
      </w:r>
      <w:r w:rsidR="00EE0D34">
        <w:rPr>
          <w:i w:val="0"/>
        </w:rPr>
        <w:t xml:space="preserve"> the distribution of PFAS in soil and groundwater associated with</w:t>
      </w:r>
      <w:r>
        <w:rPr>
          <w:i w:val="0"/>
        </w:rPr>
        <w:t xml:space="preserve"> land applied </w:t>
      </w:r>
      <w:r w:rsidR="00EE0D34">
        <w:rPr>
          <w:i w:val="0"/>
        </w:rPr>
        <w:t>biosolids and other means of entry</w:t>
      </w:r>
      <w:r>
        <w:rPr>
          <w:i w:val="0"/>
        </w:rPr>
        <w:t>.</w:t>
      </w:r>
    </w:p>
    <w:p w14:paraId="3374CF8A" w14:textId="0F763FF9" w:rsidR="00942E5A" w:rsidRDefault="00942E5A" w:rsidP="00535844">
      <w:pPr>
        <w:spacing w:after="160" w:line="276" w:lineRule="auto"/>
        <w:ind w:left="0" w:right="0" w:firstLine="0"/>
        <w:contextualSpacing/>
        <w:rPr>
          <w:i w:val="0"/>
        </w:rPr>
      </w:pPr>
    </w:p>
    <w:p w14:paraId="4680ED14" w14:textId="39416B65" w:rsidR="00942E5A" w:rsidRPr="00EE3801" w:rsidRDefault="00942E5A" w:rsidP="00535844">
      <w:pPr>
        <w:spacing w:after="160" w:line="276" w:lineRule="auto"/>
        <w:ind w:left="0" w:right="0" w:firstLine="0"/>
        <w:contextualSpacing/>
        <w:rPr>
          <w:b/>
          <w:bCs/>
          <w:i w:val="0"/>
          <w:szCs w:val="24"/>
        </w:rPr>
      </w:pPr>
      <w:r w:rsidRPr="00EE3801">
        <w:rPr>
          <w:b/>
          <w:bCs/>
          <w:i w:val="0"/>
          <w:szCs w:val="24"/>
        </w:rPr>
        <w:t>Major Project Outcomes</w:t>
      </w:r>
    </w:p>
    <w:p w14:paraId="1DC1D4CA" w14:textId="75F06354" w:rsidR="00942E5A" w:rsidRPr="00EE3801" w:rsidRDefault="00942E5A" w:rsidP="00AF7A6F">
      <w:pPr>
        <w:pStyle w:val="ListParagraph"/>
        <w:numPr>
          <w:ilvl w:val="0"/>
          <w:numId w:val="3"/>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 xml:space="preserve"> </w:t>
      </w:r>
      <w:r w:rsidR="0098353C">
        <w:rPr>
          <w:rFonts w:ascii="Times New Roman" w:hAnsi="Times New Roman" w:cs="Times New Roman"/>
          <w:sz w:val="24"/>
          <w:szCs w:val="24"/>
        </w:rPr>
        <w:t xml:space="preserve">Provide credible and </w:t>
      </w:r>
      <w:r w:rsidR="00C50246">
        <w:rPr>
          <w:rFonts w:ascii="Times New Roman" w:hAnsi="Times New Roman" w:cs="Times New Roman"/>
          <w:sz w:val="24"/>
          <w:szCs w:val="24"/>
        </w:rPr>
        <w:t>validat</w:t>
      </w:r>
      <w:r w:rsidR="0098353C">
        <w:rPr>
          <w:rFonts w:ascii="Times New Roman" w:hAnsi="Times New Roman" w:cs="Times New Roman"/>
          <w:sz w:val="24"/>
          <w:szCs w:val="24"/>
        </w:rPr>
        <w:t>ed data to inform USEPA</w:t>
      </w:r>
      <w:r w:rsidR="00EE0D34">
        <w:rPr>
          <w:rFonts w:ascii="Times New Roman" w:hAnsi="Times New Roman" w:cs="Times New Roman"/>
          <w:sz w:val="24"/>
          <w:szCs w:val="24"/>
        </w:rPr>
        <w:t>’</w:t>
      </w:r>
      <w:r w:rsidR="0098353C">
        <w:rPr>
          <w:rFonts w:ascii="Times New Roman" w:hAnsi="Times New Roman" w:cs="Times New Roman"/>
          <w:sz w:val="24"/>
          <w:szCs w:val="24"/>
        </w:rPr>
        <w:t>s</w:t>
      </w:r>
      <w:r w:rsidRPr="00EE3801">
        <w:rPr>
          <w:rFonts w:ascii="Times New Roman" w:hAnsi="Times New Roman" w:cs="Times New Roman"/>
          <w:sz w:val="24"/>
          <w:szCs w:val="24"/>
        </w:rPr>
        <w:t xml:space="preserve"> screening level risk assessment model that predicts whether land application sites are a significant public health route of exposure to PFAS via contamination of groundwater or crop uptake.</w:t>
      </w:r>
    </w:p>
    <w:p w14:paraId="1BA43013" w14:textId="306BEF34" w:rsidR="00942E5A" w:rsidRPr="00EE3801" w:rsidRDefault="00942E5A" w:rsidP="00AF7A6F">
      <w:pPr>
        <w:pStyle w:val="ListParagraph"/>
        <w:numPr>
          <w:ilvl w:val="0"/>
          <w:numId w:val="3"/>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Documentation of the sustainability of land application at sites where the risk of human PFAS exposure is low.</w:t>
      </w:r>
    </w:p>
    <w:p w14:paraId="37C45A65" w14:textId="063250BA" w:rsidR="00942E5A" w:rsidRPr="00EE3801" w:rsidRDefault="00942E5A" w:rsidP="00AF7A6F">
      <w:pPr>
        <w:pStyle w:val="ListParagraph"/>
        <w:numPr>
          <w:ilvl w:val="0"/>
          <w:numId w:val="3"/>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Site specific data on soil, groundwater and biosolids PFAS concentrations.</w:t>
      </w:r>
    </w:p>
    <w:p w14:paraId="534FA0A6" w14:textId="1DC060D9" w:rsidR="00942E5A" w:rsidRPr="00EE3801" w:rsidRDefault="00942E5A" w:rsidP="00AF7A6F">
      <w:pPr>
        <w:pStyle w:val="ListParagraph"/>
        <w:numPr>
          <w:ilvl w:val="0"/>
          <w:numId w:val="3"/>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Outreach and education on the benefits of land application via national and international meetings.</w:t>
      </w:r>
    </w:p>
    <w:p w14:paraId="57DA4B76" w14:textId="40D0E0E1" w:rsidR="00302016" w:rsidRDefault="00942E5A" w:rsidP="00AF7A6F">
      <w:pPr>
        <w:pStyle w:val="ListParagraph"/>
        <w:numPr>
          <w:ilvl w:val="0"/>
          <w:numId w:val="3"/>
        </w:numPr>
        <w:spacing w:line="276" w:lineRule="auto"/>
        <w:ind w:left="720"/>
        <w:rPr>
          <w:rFonts w:ascii="Times New Roman" w:hAnsi="Times New Roman" w:cs="Times New Roman"/>
          <w:sz w:val="24"/>
          <w:szCs w:val="24"/>
        </w:rPr>
      </w:pPr>
      <w:r w:rsidRPr="00EE3801">
        <w:rPr>
          <w:rFonts w:ascii="Times New Roman" w:hAnsi="Times New Roman" w:cs="Times New Roman"/>
          <w:sz w:val="24"/>
          <w:szCs w:val="24"/>
        </w:rPr>
        <w:t>Interaction and collaboration with EPA.</w:t>
      </w:r>
    </w:p>
    <w:p w14:paraId="1B2C5B03" w14:textId="77777777" w:rsidR="00302016" w:rsidRDefault="00302016" w:rsidP="00302016">
      <w:pPr>
        <w:spacing w:line="276" w:lineRule="auto"/>
        <w:ind w:left="0" w:firstLine="0"/>
        <w:rPr>
          <w:b/>
          <w:bCs/>
          <w:i w:val="0"/>
          <w:iCs/>
          <w:szCs w:val="24"/>
        </w:rPr>
      </w:pPr>
    </w:p>
    <w:p w14:paraId="284FF2D1" w14:textId="69CDE739" w:rsidR="00302016" w:rsidRPr="00EE3801" w:rsidRDefault="00302016" w:rsidP="00302016">
      <w:pPr>
        <w:spacing w:line="276" w:lineRule="auto"/>
        <w:ind w:left="0" w:firstLine="0"/>
        <w:rPr>
          <w:b/>
          <w:bCs/>
          <w:i w:val="0"/>
          <w:iCs/>
          <w:szCs w:val="24"/>
        </w:rPr>
      </w:pPr>
      <w:r w:rsidRPr="00EE3801">
        <w:rPr>
          <w:b/>
          <w:bCs/>
          <w:i w:val="0"/>
          <w:iCs/>
          <w:szCs w:val="24"/>
        </w:rPr>
        <w:t>Unique Aspects of National Collaborative Project</w:t>
      </w:r>
    </w:p>
    <w:p w14:paraId="1C306B4B" w14:textId="1556D32C" w:rsidR="00302016" w:rsidRPr="00822693" w:rsidRDefault="00302016" w:rsidP="00302016">
      <w:pPr>
        <w:spacing w:line="276" w:lineRule="auto"/>
        <w:ind w:left="0" w:firstLine="0"/>
        <w:rPr>
          <w:i w:val="0"/>
          <w:iCs/>
          <w:szCs w:val="24"/>
        </w:rPr>
      </w:pPr>
      <w:r w:rsidRPr="00822693">
        <w:rPr>
          <w:i w:val="0"/>
          <w:iCs/>
          <w:szCs w:val="24"/>
        </w:rPr>
        <w:t xml:space="preserve">There are three </w:t>
      </w:r>
      <w:r w:rsidR="00822693" w:rsidRPr="00822693">
        <w:rPr>
          <w:i w:val="0"/>
          <w:iCs/>
          <w:szCs w:val="24"/>
        </w:rPr>
        <w:t>aspects of this project that are critically unique:</w:t>
      </w:r>
    </w:p>
    <w:p w14:paraId="3EF00831" w14:textId="6CD8781B" w:rsidR="00822693" w:rsidRPr="00EE3801" w:rsidRDefault="00822693" w:rsidP="00AF7A6F">
      <w:pPr>
        <w:pStyle w:val="ListParagraph"/>
        <w:numPr>
          <w:ilvl w:val="0"/>
          <w:numId w:val="5"/>
        </w:numPr>
        <w:spacing w:line="276" w:lineRule="auto"/>
        <w:rPr>
          <w:rFonts w:ascii="Times New Roman" w:hAnsi="Times New Roman" w:cs="Times New Roman"/>
          <w:iCs/>
          <w:sz w:val="24"/>
          <w:szCs w:val="24"/>
        </w:rPr>
      </w:pPr>
      <w:r w:rsidRPr="00EE3801">
        <w:rPr>
          <w:rFonts w:ascii="Times New Roman" w:hAnsi="Times New Roman" w:cs="Times New Roman"/>
          <w:iCs/>
          <w:sz w:val="24"/>
          <w:szCs w:val="24"/>
        </w:rPr>
        <w:t>This is a national project evaluating soil and water PFAS concentrations at land application sites across the nation.</w:t>
      </w:r>
    </w:p>
    <w:p w14:paraId="47849314" w14:textId="221F8687" w:rsidR="00822693" w:rsidRPr="00EE3801" w:rsidRDefault="00822693" w:rsidP="00AF7A6F">
      <w:pPr>
        <w:pStyle w:val="ListParagraph"/>
        <w:numPr>
          <w:ilvl w:val="0"/>
          <w:numId w:val="5"/>
        </w:numPr>
        <w:spacing w:line="276" w:lineRule="auto"/>
        <w:rPr>
          <w:rFonts w:ascii="Times New Roman" w:hAnsi="Times New Roman" w:cs="Times New Roman"/>
          <w:iCs/>
          <w:sz w:val="24"/>
          <w:szCs w:val="24"/>
        </w:rPr>
      </w:pPr>
      <w:r w:rsidRPr="00EE3801">
        <w:rPr>
          <w:rFonts w:ascii="Times New Roman" w:hAnsi="Times New Roman" w:cs="Times New Roman"/>
          <w:iCs/>
          <w:sz w:val="24"/>
          <w:szCs w:val="24"/>
        </w:rPr>
        <w:t>The proposed research</w:t>
      </w:r>
      <w:r w:rsidR="00EE0D34">
        <w:rPr>
          <w:rFonts w:ascii="Times New Roman" w:hAnsi="Times New Roman" w:cs="Times New Roman"/>
          <w:iCs/>
          <w:sz w:val="24"/>
          <w:szCs w:val="24"/>
        </w:rPr>
        <w:t xml:space="preserve"> methods and analyses for</w:t>
      </w:r>
      <w:r w:rsidRPr="00EE3801">
        <w:rPr>
          <w:rFonts w:ascii="Times New Roman" w:hAnsi="Times New Roman" w:cs="Times New Roman"/>
          <w:iCs/>
          <w:sz w:val="24"/>
          <w:szCs w:val="24"/>
        </w:rPr>
        <w:t xml:space="preserve"> each site will be identical, allowing for a direct comparison of data nation-wide.</w:t>
      </w:r>
    </w:p>
    <w:p w14:paraId="09532BFB" w14:textId="081796B3" w:rsidR="00822693" w:rsidRPr="00EE3801" w:rsidRDefault="00822693" w:rsidP="00AF7A6F">
      <w:pPr>
        <w:pStyle w:val="ListParagraph"/>
        <w:numPr>
          <w:ilvl w:val="0"/>
          <w:numId w:val="5"/>
        </w:numPr>
        <w:spacing w:line="276" w:lineRule="auto"/>
        <w:rPr>
          <w:rFonts w:ascii="Times New Roman" w:hAnsi="Times New Roman" w:cs="Times New Roman"/>
          <w:iCs/>
          <w:sz w:val="24"/>
          <w:szCs w:val="24"/>
        </w:rPr>
      </w:pPr>
      <w:r w:rsidRPr="00EE3801">
        <w:rPr>
          <w:rFonts w:ascii="Times New Roman" w:hAnsi="Times New Roman" w:cs="Times New Roman"/>
          <w:iCs/>
          <w:sz w:val="24"/>
          <w:szCs w:val="24"/>
        </w:rPr>
        <w:t xml:space="preserve">Quantitative field data will allow for </w:t>
      </w:r>
      <w:r w:rsidR="00EE0D34">
        <w:rPr>
          <w:rFonts w:ascii="Times New Roman" w:hAnsi="Times New Roman" w:cs="Times New Roman"/>
          <w:iCs/>
          <w:sz w:val="24"/>
          <w:szCs w:val="24"/>
        </w:rPr>
        <w:t xml:space="preserve">testing of </w:t>
      </w:r>
      <w:r w:rsidRPr="00EE3801">
        <w:rPr>
          <w:rFonts w:ascii="Times New Roman" w:hAnsi="Times New Roman" w:cs="Times New Roman"/>
          <w:iCs/>
          <w:sz w:val="24"/>
          <w:szCs w:val="24"/>
        </w:rPr>
        <w:t>model</w:t>
      </w:r>
      <w:r w:rsidR="00EE0D34">
        <w:rPr>
          <w:rFonts w:ascii="Times New Roman" w:hAnsi="Times New Roman" w:cs="Times New Roman"/>
          <w:iCs/>
          <w:sz w:val="24"/>
          <w:szCs w:val="24"/>
        </w:rPr>
        <w:t>s used for</w:t>
      </w:r>
      <w:r w:rsidRPr="00EE3801">
        <w:rPr>
          <w:rFonts w:ascii="Times New Roman" w:hAnsi="Times New Roman" w:cs="Times New Roman"/>
          <w:iCs/>
          <w:sz w:val="24"/>
          <w:szCs w:val="24"/>
        </w:rPr>
        <w:t xml:space="preserve"> </w:t>
      </w:r>
      <w:r w:rsidR="003E2434">
        <w:rPr>
          <w:rFonts w:ascii="Times New Roman" w:hAnsi="Times New Roman" w:cs="Times New Roman"/>
          <w:iCs/>
          <w:sz w:val="24"/>
          <w:szCs w:val="24"/>
        </w:rPr>
        <w:t xml:space="preserve">screening </w:t>
      </w:r>
      <w:proofErr w:type="gramStart"/>
      <w:r w:rsidR="003E2434">
        <w:rPr>
          <w:rFonts w:ascii="Times New Roman" w:hAnsi="Times New Roman" w:cs="Times New Roman"/>
          <w:iCs/>
          <w:sz w:val="24"/>
          <w:szCs w:val="24"/>
        </w:rPr>
        <w:t xml:space="preserve">and </w:t>
      </w:r>
      <w:r w:rsidRPr="00EE3801">
        <w:rPr>
          <w:rFonts w:ascii="Times New Roman" w:hAnsi="Times New Roman" w:cs="Times New Roman"/>
          <w:iCs/>
          <w:sz w:val="24"/>
          <w:szCs w:val="24"/>
        </w:rPr>
        <w:t xml:space="preserve"> risk</w:t>
      </w:r>
      <w:proofErr w:type="gramEnd"/>
      <w:r w:rsidRPr="00EE3801">
        <w:rPr>
          <w:rFonts w:ascii="Times New Roman" w:hAnsi="Times New Roman" w:cs="Times New Roman"/>
          <w:iCs/>
          <w:sz w:val="24"/>
          <w:szCs w:val="24"/>
        </w:rPr>
        <w:t xml:space="preserve"> assessments</w:t>
      </w:r>
      <w:r>
        <w:rPr>
          <w:rFonts w:ascii="Times New Roman" w:hAnsi="Times New Roman" w:cs="Times New Roman"/>
          <w:iCs/>
          <w:sz w:val="24"/>
          <w:szCs w:val="24"/>
        </w:rPr>
        <w:t>.</w:t>
      </w:r>
    </w:p>
    <w:p w14:paraId="14C38E97" w14:textId="77777777" w:rsidR="00822693" w:rsidRDefault="00822693" w:rsidP="00535844">
      <w:pPr>
        <w:spacing w:after="160" w:line="276" w:lineRule="auto"/>
        <w:ind w:left="0" w:right="0" w:firstLine="0"/>
        <w:contextualSpacing/>
        <w:rPr>
          <w:i w:val="0"/>
          <w:szCs w:val="24"/>
        </w:rPr>
      </w:pPr>
    </w:p>
    <w:p w14:paraId="2A621CF9" w14:textId="77777777" w:rsidR="00870F68" w:rsidRDefault="00822693" w:rsidP="00EE3801">
      <w:pPr>
        <w:spacing w:after="160" w:line="276" w:lineRule="auto"/>
        <w:ind w:left="0" w:right="0" w:firstLine="0"/>
        <w:contextualSpacing/>
        <w:rPr>
          <w:b/>
          <w:bCs/>
          <w:i w:val="0"/>
          <w:szCs w:val="24"/>
        </w:rPr>
      </w:pPr>
      <w:r w:rsidRPr="00EE3801">
        <w:rPr>
          <w:b/>
          <w:bCs/>
          <w:i w:val="0"/>
          <w:szCs w:val="24"/>
        </w:rPr>
        <w:t>Site Selection</w:t>
      </w:r>
    </w:p>
    <w:p w14:paraId="126A37FA" w14:textId="6BD19668" w:rsidR="00870F68" w:rsidRDefault="00870F68" w:rsidP="00870F68">
      <w:pPr>
        <w:spacing w:after="160" w:line="276" w:lineRule="auto"/>
        <w:ind w:left="0" w:right="0" w:firstLine="0"/>
        <w:contextualSpacing/>
        <w:rPr>
          <w:i w:val="0"/>
          <w:szCs w:val="24"/>
        </w:rPr>
      </w:pPr>
      <w:r w:rsidRPr="00EE3801">
        <w:rPr>
          <w:i w:val="0"/>
          <w:szCs w:val="24"/>
        </w:rPr>
        <w:t xml:space="preserve">There will be 25-30 </w:t>
      </w:r>
      <w:r>
        <w:rPr>
          <w:i w:val="0"/>
          <w:szCs w:val="24"/>
        </w:rPr>
        <w:t>sites selected across broad geographic regions with different climate zones, soils, and depths to groundwater. Sites will include irrigated and non-irrigated agricultural plots.</w:t>
      </w:r>
    </w:p>
    <w:p w14:paraId="6283F616" w14:textId="14DB96BD" w:rsidR="00870F68" w:rsidRDefault="00870F68" w:rsidP="00870F68">
      <w:pPr>
        <w:spacing w:after="160" w:line="276" w:lineRule="auto"/>
        <w:ind w:left="0" w:right="0" w:firstLine="0"/>
        <w:contextualSpacing/>
        <w:rPr>
          <w:i w:val="0"/>
          <w:szCs w:val="24"/>
        </w:rPr>
      </w:pPr>
    </w:p>
    <w:p w14:paraId="47328FD3" w14:textId="7ABB5901" w:rsidR="00870F68" w:rsidRDefault="00870F68" w:rsidP="00870F68">
      <w:pPr>
        <w:spacing w:after="160" w:line="276" w:lineRule="auto"/>
        <w:ind w:left="0" w:right="0" w:firstLine="0"/>
        <w:contextualSpacing/>
        <w:rPr>
          <w:i w:val="0"/>
          <w:szCs w:val="24"/>
        </w:rPr>
      </w:pPr>
      <w:r>
        <w:rPr>
          <w:i w:val="0"/>
          <w:szCs w:val="24"/>
        </w:rPr>
        <w:t>Necessary criteria to be eligible for the project include:</w:t>
      </w:r>
    </w:p>
    <w:p w14:paraId="24A60C2C" w14:textId="3C7B054E" w:rsidR="00870F68" w:rsidRPr="00870F68" w:rsidRDefault="00870F68" w:rsidP="00AF7A6F">
      <w:pPr>
        <w:numPr>
          <w:ilvl w:val="0"/>
          <w:numId w:val="6"/>
        </w:numPr>
        <w:spacing w:after="160" w:line="276" w:lineRule="auto"/>
        <w:ind w:right="0"/>
        <w:contextualSpacing/>
        <w:rPr>
          <w:i w:val="0"/>
          <w:szCs w:val="24"/>
        </w:rPr>
      </w:pPr>
      <w:r w:rsidRPr="00870F68">
        <w:rPr>
          <w:i w:val="0"/>
          <w:szCs w:val="24"/>
        </w:rPr>
        <w:t>Long-term (&gt;</w:t>
      </w:r>
      <w:r w:rsidR="00C50246">
        <w:rPr>
          <w:i w:val="0"/>
          <w:szCs w:val="24"/>
        </w:rPr>
        <w:t>5</w:t>
      </w:r>
      <w:r w:rsidRPr="00870F68">
        <w:rPr>
          <w:i w:val="0"/>
          <w:szCs w:val="24"/>
        </w:rPr>
        <w:t xml:space="preserve"> years) land application</w:t>
      </w:r>
    </w:p>
    <w:p w14:paraId="112DAD15" w14:textId="0543934C" w:rsidR="00870F68" w:rsidRDefault="00870F68" w:rsidP="00AF7A6F">
      <w:pPr>
        <w:numPr>
          <w:ilvl w:val="0"/>
          <w:numId w:val="6"/>
        </w:numPr>
        <w:spacing w:after="160" w:line="276" w:lineRule="auto"/>
        <w:ind w:right="0"/>
        <w:contextualSpacing/>
        <w:rPr>
          <w:i w:val="0"/>
          <w:szCs w:val="24"/>
        </w:rPr>
      </w:pPr>
      <w:r w:rsidRPr="00870F68">
        <w:rPr>
          <w:i w:val="0"/>
          <w:szCs w:val="24"/>
        </w:rPr>
        <w:t xml:space="preserve">Known </w:t>
      </w:r>
      <w:r w:rsidR="00E712B5">
        <w:rPr>
          <w:i w:val="0"/>
          <w:szCs w:val="24"/>
        </w:rPr>
        <w:t>application</w:t>
      </w:r>
      <w:r w:rsidRPr="00870F68">
        <w:rPr>
          <w:i w:val="0"/>
          <w:szCs w:val="24"/>
        </w:rPr>
        <w:t xml:space="preserve"> rate of biosolids</w:t>
      </w:r>
    </w:p>
    <w:p w14:paraId="069D42F3" w14:textId="28ADC0BB" w:rsidR="00E712B5" w:rsidRPr="00870F68" w:rsidRDefault="00E712B5" w:rsidP="00AF7A6F">
      <w:pPr>
        <w:numPr>
          <w:ilvl w:val="0"/>
          <w:numId w:val="6"/>
        </w:numPr>
        <w:spacing w:after="160" w:line="276" w:lineRule="auto"/>
        <w:ind w:right="0"/>
        <w:contextualSpacing/>
        <w:rPr>
          <w:i w:val="0"/>
          <w:szCs w:val="24"/>
        </w:rPr>
      </w:pPr>
      <w:r>
        <w:rPr>
          <w:i w:val="0"/>
          <w:szCs w:val="24"/>
        </w:rPr>
        <w:t>Control sites with no biosolids applied</w:t>
      </w:r>
    </w:p>
    <w:p w14:paraId="2055C1D8" w14:textId="38A7A57A" w:rsidR="00870F68" w:rsidRPr="00870F68" w:rsidRDefault="00870F68" w:rsidP="00AF7A6F">
      <w:pPr>
        <w:numPr>
          <w:ilvl w:val="0"/>
          <w:numId w:val="6"/>
        </w:numPr>
        <w:spacing w:after="160" w:line="276" w:lineRule="auto"/>
        <w:ind w:right="0"/>
        <w:contextualSpacing/>
        <w:rPr>
          <w:i w:val="0"/>
          <w:szCs w:val="24"/>
        </w:rPr>
      </w:pPr>
      <w:r w:rsidRPr="00870F68">
        <w:rPr>
          <w:i w:val="0"/>
          <w:szCs w:val="24"/>
        </w:rPr>
        <w:t xml:space="preserve">If possible, multiple </w:t>
      </w:r>
      <w:r w:rsidR="00E712B5">
        <w:rPr>
          <w:i w:val="0"/>
          <w:szCs w:val="24"/>
        </w:rPr>
        <w:t xml:space="preserve">application </w:t>
      </w:r>
      <w:r w:rsidRPr="00870F68">
        <w:rPr>
          <w:i w:val="0"/>
          <w:szCs w:val="24"/>
        </w:rPr>
        <w:t>rates (</w:t>
      </w:r>
      <w:r w:rsidR="00C50246">
        <w:rPr>
          <w:i w:val="0"/>
          <w:szCs w:val="24"/>
        </w:rPr>
        <w:t>two</w:t>
      </w:r>
      <w:r w:rsidRPr="00870F68">
        <w:rPr>
          <w:i w:val="0"/>
          <w:szCs w:val="24"/>
        </w:rPr>
        <w:t xml:space="preserve"> different rates)</w:t>
      </w:r>
    </w:p>
    <w:p w14:paraId="14FA2C53" w14:textId="77777777" w:rsidR="00870F68" w:rsidRPr="00870F68" w:rsidRDefault="00870F68" w:rsidP="00AF7A6F">
      <w:pPr>
        <w:numPr>
          <w:ilvl w:val="0"/>
          <w:numId w:val="6"/>
        </w:numPr>
        <w:spacing w:after="160" w:line="276" w:lineRule="auto"/>
        <w:ind w:right="0"/>
        <w:contextualSpacing/>
        <w:rPr>
          <w:i w:val="0"/>
          <w:szCs w:val="24"/>
        </w:rPr>
      </w:pPr>
      <w:r w:rsidRPr="00870F68">
        <w:rPr>
          <w:i w:val="0"/>
          <w:szCs w:val="24"/>
        </w:rPr>
        <w:t>Any soil PFAS data from prior years</w:t>
      </w:r>
    </w:p>
    <w:p w14:paraId="5C83301C" w14:textId="77777777" w:rsidR="00870F68" w:rsidRPr="00870F68" w:rsidRDefault="00870F68" w:rsidP="00AF7A6F">
      <w:pPr>
        <w:numPr>
          <w:ilvl w:val="0"/>
          <w:numId w:val="6"/>
        </w:numPr>
        <w:spacing w:after="160" w:line="276" w:lineRule="auto"/>
        <w:ind w:right="0"/>
        <w:contextualSpacing/>
        <w:rPr>
          <w:i w:val="0"/>
          <w:szCs w:val="24"/>
        </w:rPr>
      </w:pPr>
      <w:r w:rsidRPr="00870F68">
        <w:rPr>
          <w:i w:val="0"/>
          <w:szCs w:val="24"/>
        </w:rPr>
        <w:t>Rainfall or irrigation data, if possible</w:t>
      </w:r>
    </w:p>
    <w:p w14:paraId="2FD998B6" w14:textId="1283FFAE" w:rsidR="00870F68" w:rsidRPr="00870F68" w:rsidRDefault="00870F68" w:rsidP="00AF7A6F">
      <w:pPr>
        <w:numPr>
          <w:ilvl w:val="0"/>
          <w:numId w:val="6"/>
        </w:numPr>
        <w:spacing w:after="160" w:line="276" w:lineRule="auto"/>
        <w:ind w:right="0"/>
        <w:contextualSpacing/>
        <w:rPr>
          <w:i w:val="0"/>
          <w:szCs w:val="24"/>
        </w:rPr>
      </w:pPr>
      <w:r w:rsidRPr="00870F68">
        <w:rPr>
          <w:i w:val="0"/>
          <w:szCs w:val="24"/>
        </w:rPr>
        <w:t>Soil characterization data</w:t>
      </w:r>
    </w:p>
    <w:p w14:paraId="49C43F3B" w14:textId="77777777" w:rsidR="00870F68" w:rsidRPr="00870F68" w:rsidRDefault="00870F68" w:rsidP="00AF7A6F">
      <w:pPr>
        <w:numPr>
          <w:ilvl w:val="0"/>
          <w:numId w:val="6"/>
        </w:numPr>
        <w:spacing w:after="160" w:line="276" w:lineRule="auto"/>
        <w:ind w:right="0"/>
        <w:contextualSpacing/>
        <w:rPr>
          <w:i w:val="0"/>
          <w:szCs w:val="24"/>
        </w:rPr>
      </w:pPr>
      <w:r w:rsidRPr="00870F68">
        <w:rPr>
          <w:i w:val="0"/>
          <w:szCs w:val="24"/>
        </w:rPr>
        <w:t>Depth to groundwater</w:t>
      </w:r>
    </w:p>
    <w:p w14:paraId="08BA8E5B" w14:textId="77777777" w:rsidR="00870F68" w:rsidRPr="00870F68" w:rsidRDefault="00870F68" w:rsidP="00AF7A6F">
      <w:pPr>
        <w:numPr>
          <w:ilvl w:val="0"/>
          <w:numId w:val="6"/>
        </w:numPr>
        <w:spacing w:after="160" w:line="276" w:lineRule="auto"/>
        <w:ind w:right="0"/>
        <w:contextualSpacing/>
        <w:rPr>
          <w:i w:val="0"/>
          <w:szCs w:val="24"/>
        </w:rPr>
      </w:pPr>
      <w:r w:rsidRPr="00870F68">
        <w:rPr>
          <w:i w:val="0"/>
          <w:szCs w:val="24"/>
        </w:rPr>
        <w:t>PFAS analytical data from biosolids, if available</w:t>
      </w:r>
    </w:p>
    <w:p w14:paraId="30BA3F20" w14:textId="7F09EFDA" w:rsidR="00870F68" w:rsidRDefault="00870F68" w:rsidP="00870F68">
      <w:pPr>
        <w:spacing w:after="160" w:line="276" w:lineRule="auto"/>
        <w:ind w:left="0" w:right="0" w:firstLine="0"/>
        <w:contextualSpacing/>
        <w:rPr>
          <w:i w:val="0"/>
          <w:szCs w:val="24"/>
        </w:rPr>
      </w:pPr>
      <w:r>
        <w:rPr>
          <w:i w:val="0"/>
          <w:szCs w:val="24"/>
        </w:rPr>
        <w:t xml:space="preserve">Of these, the first </w:t>
      </w:r>
      <w:r w:rsidR="00C50246">
        <w:rPr>
          <w:i w:val="0"/>
          <w:szCs w:val="24"/>
        </w:rPr>
        <w:t>three</w:t>
      </w:r>
      <w:r>
        <w:rPr>
          <w:i w:val="0"/>
          <w:szCs w:val="24"/>
        </w:rPr>
        <w:t xml:space="preserve"> criteria are essential.</w:t>
      </w:r>
    </w:p>
    <w:p w14:paraId="513AB907" w14:textId="51EEB653" w:rsidR="00870F68" w:rsidRDefault="00870F68" w:rsidP="00870F68">
      <w:pPr>
        <w:spacing w:after="160" w:line="276" w:lineRule="auto"/>
        <w:ind w:left="0" w:right="0" w:firstLine="0"/>
        <w:contextualSpacing/>
        <w:rPr>
          <w:i w:val="0"/>
          <w:szCs w:val="24"/>
        </w:rPr>
      </w:pPr>
    </w:p>
    <w:p w14:paraId="4DD58151" w14:textId="5B929440" w:rsidR="00870F68" w:rsidRPr="00EE3801" w:rsidRDefault="00870F68" w:rsidP="00870F68">
      <w:pPr>
        <w:spacing w:after="160" w:line="276" w:lineRule="auto"/>
        <w:ind w:left="0" w:right="0" w:firstLine="0"/>
        <w:contextualSpacing/>
        <w:rPr>
          <w:b/>
          <w:bCs/>
          <w:i w:val="0"/>
          <w:szCs w:val="24"/>
        </w:rPr>
      </w:pPr>
      <w:bookmarkStart w:id="0" w:name="_Hlk104976520"/>
      <w:r w:rsidRPr="00EE3801">
        <w:rPr>
          <w:b/>
          <w:bCs/>
          <w:i w:val="0"/>
          <w:szCs w:val="24"/>
        </w:rPr>
        <w:t>Soil Sampling at Unique Sites</w:t>
      </w:r>
    </w:p>
    <w:bookmarkEnd w:id="0"/>
    <w:p w14:paraId="214E4DE5" w14:textId="4275CCEF" w:rsidR="00870F68" w:rsidRDefault="00870F68" w:rsidP="00870F68">
      <w:pPr>
        <w:spacing w:after="160" w:line="276" w:lineRule="auto"/>
        <w:ind w:left="0" w:right="0" w:firstLine="0"/>
        <w:contextualSpacing/>
        <w:rPr>
          <w:i w:val="0"/>
          <w:szCs w:val="24"/>
        </w:rPr>
      </w:pPr>
      <w:r>
        <w:rPr>
          <w:i w:val="0"/>
          <w:szCs w:val="24"/>
        </w:rPr>
        <w:t>One-time soil samples from each site will be collected by site personnel pro bono. Site personnel will include farmers</w:t>
      </w:r>
      <w:r w:rsidR="00E712B5">
        <w:rPr>
          <w:i w:val="0"/>
          <w:szCs w:val="24"/>
        </w:rPr>
        <w:t>, biosolids managers,</w:t>
      </w:r>
      <w:r>
        <w:rPr>
          <w:i w:val="0"/>
          <w:szCs w:val="24"/>
        </w:rPr>
        <w:t xml:space="preserve"> and academic researchers with long-term land application plots.</w:t>
      </w:r>
    </w:p>
    <w:p w14:paraId="325C6E8C" w14:textId="4D0C5A18" w:rsidR="003314D7" w:rsidRPr="00EE3801" w:rsidRDefault="003314D7" w:rsidP="00AF7A6F">
      <w:pPr>
        <w:pStyle w:val="ListParagraph"/>
        <w:numPr>
          <w:ilvl w:val="0"/>
          <w:numId w:val="7"/>
        </w:numPr>
        <w:spacing w:line="276" w:lineRule="auto"/>
        <w:rPr>
          <w:rFonts w:ascii="Times New Roman" w:hAnsi="Times New Roman" w:cs="Times New Roman"/>
          <w:sz w:val="24"/>
          <w:szCs w:val="24"/>
        </w:rPr>
      </w:pPr>
      <w:r w:rsidRPr="00EE3801">
        <w:rPr>
          <w:rFonts w:ascii="Times New Roman" w:hAnsi="Times New Roman" w:cs="Times New Roman"/>
          <w:sz w:val="24"/>
          <w:szCs w:val="24"/>
        </w:rPr>
        <w:t>Plots to be sampled</w:t>
      </w:r>
      <w:r w:rsidR="008570C4">
        <w:rPr>
          <w:rFonts w:ascii="Times New Roman" w:hAnsi="Times New Roman" w:cs="Times New Roman"/>
          <w:sz w:val="24"/>
          <w:szCs w:val="24"/>
        </w:rPr>
        <w:t>:</w:t>
      </w:r>
    </w:p>
    <w:p w14:paraId="368C0716" w14:textId="293E31D4" w:rsidR="003314D7" w:rsidRPr="00EE3801" w:rsidRDefault="003314D7" w:rsidP="00AF7A6F">
      <w:pPr>
        <w:pStyle w:val="ListParagraph"/>
        <w:numPr>
          <w:ilvl w:val="1"/>
          <w:numId w:val="7"/>
        </w:numPr>
        <w:spacing w:line="276" w:lineRule="auto"/>
        <w:rPr>
          <w:rFonts w:ascii="Times New Roman" w:hAnsi="Times New Roman" w:cs="Times New Roman"/>
          <w:sz w:val="24"/>
          <w:szCs w:val="24"/>
        </w:rPr>
      </w:pPr>
      <w:r w:rsidRPr="00EE3801">
        <w:rPr>
          <w:rFonts w:ascii="Times New Roman" w:hAnsi="Times New Roman" w:cs="Times New Roman"/>
          <w:sz w:val="24"/>
          <w:szCs w:val="24"/>
        </w:rPr>
        <w:t>Control (no biosolids)</w:t>
      </w:r>
    </w:p>
    <w:p w14:paraId="520A675C" w14:textId="25AE53BD" w:rsidR="003314D7" w:rsidRPr="00EE3801" w:rsidRDefault="003314D7" w:rsidP="00AF7A6F">
      <w:pPr>
        <w:pStyle w:val="ListParagraph"/>
        <w:numPr>
          <w:ilvl w:val="1"/>
          <w:numId w:val="7"/>
        </w:numPr>
        <w:spacing w:line="276" w:lineRule="auto"/>
        <w:rPr>
          <w:rFonts w:ascii="Times New Roman" w:hAnsi="Times New Roman" w:cs="Times New Roman"/>
          <w:sz w:val="24"/>
          <w:szCs w:val="24"/>
        </w:rPr>
      </w:pPr>
      <w:r w:rsidRPr="00EE3801">
        <w:rPr>
          <w:rFonts w:ascii="Times New Roman" w:hAnsi="Times New Roman" w:cs="Times New Roman"/>
          <w:sz w:val="24"/>
          <w:szCs w:val="24"/>
        </w:rPr>
        <w:t>Land applied plots with two different loading rates</w:t>
      </w:r>
    </w:p>
    <w:p w14:paraId="25051A56" w14:textId="2A8C33D5" w:rsidR="008570C4" w:rsidRDefault="003314D7" w:rsidP="00AF7A6F">
      <w:pPr>
        <w:pStyle w:val="ListParagraph"/>
        <w:numPr>
          <w:ilvl w:val="0"/>
          <w:numId w:val="7"/>
        </w:numPr>
        <w:spacing w:line="276" w:lineRule="auto"/>
        <w:rPr>
          <w:rFonts w:ascii="Times New Roman" w:hAnsi="Times New Roman" w:cs="Times New Roman"/>
          <w:sz w:val="24"/>
          <w:szCs w:val="24"/>
        </w:rPr>
      </w:pPr>
      <w:r w:rsidRPr="00EE3801">
        <w:rPr>
          <w:rFonts w:ascii="Times New Roman" w:hAnsi="Times New Roman" w:cs="Times New Roman"/>
          <w:sz w:val="24"/>
          <w:szCs w:val="24"/>
        </w:rPr>
        <w:t>Soil depths: 1 ft, 3 ft, 6 ft</w:t>
      </w:r>
      <w:r w:rsidR="00B642DD">
        <w:rPr>
          <w:rFonts w:ascii="Times New Roman" w:hAnsi="Times New Roman" w:cs="Times New Roman"/>
          <w:sz w:val="24"/>
          <w:szCs w:val="24"/>
        </w:rPr>
        <w:t xml:space="preserve"> (perhaps surface sample if no-till management is employed)</w:t>
      </w:r>
    </w:p>
    <w:p w14:paraId="573E9BF4" w14:textId="0A7529CF" w:rsidR="003314D7" w:rsidRDefault="003314D7" w:rsidP="008570C4">
      <w:pPr>
        <w:pStyle w:val="ListParagraph"/>
        <w:spacing w:line="276" w:lineRule="auto"/>
        <w:rPr>
          <w:rFonts w:ascii="Times New Roman" w:hAnsi="Times New Roman" w:cs="Times New Roman"/>
          <w:iCs/>
          <w:sz w:val="24"/>
          <w:szCs w:val="24"/>
        </w:rPr>
      </w:pPr>
      <w:r w:rsidRPr="00EE3801">
        <w:rPr>
          <w:rFonts w:ascii="Times New Roman" w:hAnsi="Times New Roman" w:cs="Times New Roman"/>
          <w:iCs/>
          <w:sz w:val="24"/>
          <w:szCs w:val="24"/>
        </w:rPr>
        <w:t xml:space="preserve">If depth to groundwater is less than </w:t>
      </w:r>
      <w:r w:rsidR="008570C4">
        <w:rPr>
          <w:rFonts w:ascii="Times New Roman" w:hAnsi="Times New Roman" w:cs="Times New Roman"/>
          <w:iCs/>
          <w:sz w:val="24"/>
          <w:szCs w:val="24"/>
        </w:rPr>
        <w:t>six</w:t>
      </w:r>
      <w:r w:rsidR="008570C4" w:rsidRPr="00EE3801">
        <w:rPr>
          <w:rFonts w:ascii="Times New Roman" w:hAnsi="Times New Roman" w:cs="Times New Roman"/>
          <w:iCs/>
          <w:sz w:val="24"/>
          <w:szCs w:val="24"/>
        </w:rPr>
        <w:t xml:space="preserve"> feet, a surface (1 ft) sample will be collected plus a sample at a depth </w:t>
      </w:r>
      <w:r w:rsidR="008570C4" w:rsidRPr="008570C4">
        <w:rPr>
          <w:rFonts w:ascii="Times New Roman" w:hAnsi="Times New Roman" w:cs="Times New Roman"/>
          <w:iCs/>
          <w:sz w:val="24"/>
          <w:szCs w:val="24"/>
        </w:rPr>
        <w:t>halfway</w:t>
      </w:r>
      <w:r w:rsidR="008570C4" w:rsidRPr="00EE3801">
        <w:rPr>
          <w:rFonts w:ascii="Times New Roman" w:hAnsi="Times New Roman" w:cs="Times New Roman"/>
          <w:iCs/>
          <w:sz w:val="24"/>
          <w:szCs w:val="24"/>
        </w:rPr>
        <w:t xml:space="preserve"> to the groundwater depth.</w:t>
      </w:r>
    </w:p>
    <w:p w14:paraId="2B8E5B0C" w14:textId="66F5492A" w:rsidR="008570C4" w:rsidRDefault="008570C4"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For all soil samples, the top one inch of soil will be discarded to avoid PFAS contamination from atmospheric deposition.</w:t>
      </w:r>
    </w:p>
    <w:p w14:paraId="6B04C093" w14:textId="22D61FA8" w:rsidR="008570C4" w:rsidRDefault="008570C4"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Soil sample size = one pound (1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per sample</w:t>
      </w:r>
    </w:p>
    <w:p w14:paraId="0B894048" w14:textId="78F9F815" w:rsidR="008570C4" w:rsidRDefault="008570C4"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of replicates = </w:t>
      </w:r>
      <w:r w:rsidR="006D5F77">
        <w:rPr>
          <w:rFonts w:ascii="Times New Roman" w:hAnsi="Times New Roman" w:cs="Times New Roman"/>
          <w:sz w:val="24"/>
          <w:szCs w:val="24"/>
        </w:rPr>
        <w:t>3</w:t>
      </w:r>
    </w:p>
    <w:p w14:paraId="2CCC4935" w14:textId="2B5BE443" w:rsidR="008570C4" w:rsidRDefault="008570C4"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Controls: A field blank will also be included for analysis</w:t>
      </w:r>
      <w:r w:rsidR="000E49A6">
        <w:rPr>
          <w:rFonts w:ascii="Times New Roman" w:hAnsi="Times New Roman" w:cs="Times New Roman"/>
          <w:sz w:val="24"/>
          <w:szCs w:val="24"/>
        </w:rPr>
        <w:t>.</w:t>
      </w:r>
    </w:p>
    <w:p w14:paraId="7EC35129" w14:textId="5BAF82D8" w:rsidR="008570C4" w:rsidRDefault="008570C4"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Total number of soil cores per site: </w:t>
      </w:r>
      <w:r w:rsidR="006D5F77">
        <w:rPr>
          <w:rFonts w:ascii="Times New Roman" w:hAnsi="Times New Roman" w:cs="Times New Roman"/>
          <w:sz w:val="24"/>
          <w:szCs w:val="24"/>
        </w:rPr>
        <w:t>3</w:t>
      </w:r>
      <w:r>
        <w:rPr>
          <w:rFonts w:ascii="Times New Roman" w:hAnsi="Times New Roman" w:cs="Times New Roman"/>
          <w:sz w:val="24"/>
          <w:szCs w:val="24"/>
        </w:rPr>
        <w:t xml:space="preserve"> replicates x </w:t>
      </w:r>
      <w:r w:rsidR="006D5F77">
        <w:rPr>
          <w:rFonts w:ascii="Times New Roman" w:hAnsi="Times New Roman" w:cs="Times New Roman"/>
          <w:sz w:val="24"/>
          <w:szCs w:val="24"/>
        </w:rPr>
        <w:t>3</w:t>
      </w:r>
      <w:r>
        <w:rPr>
          <w:rFonts w:ascii="Times New Roman" w:hAnsi="Times New Roman" w:cs="Times New Roman"/>
          <w:sz w:val="24"/>
          <w:szCs w:val="24"/>
        </w:rPr>
        <w:t xml:space="preserve"> different plots = </w:t>
      </w:r>
      <w:r w:rsidR="006D5F77">
        <w:rPr>
          <w:rFonts w:ascii="Times New Roman" w:hAnsi="Times New Roman" w:cs="Times New Roman"/>
          <w:sz w:val="24"/>
          <w:szCs w:val="24"/>
        </w:rPr>
        <w:t>9</w:t>
      </w:r>
    </w:p>
    <w:p w14:paraId="773B83C3" w14:textId="4DB782F6" w:rsidR="006D5F77" w:rsidRDefault="006D5F77"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Total number of samples per site: 9 soil cores x 3 soil depths = 27 soil samples.</w:t>
      </w:r>
    </w:p>
    <w:p w14:paraId="1427EC0A" w14:textId="2B934048" w:rsidR="00CF0120" w:rsidRDefault="00CF0120" w:rsidP="00AF7A6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Time of sampling</w:t>
      </w:r>
    </w:p>
    <w:p w14:paraId="4B15C486" w14:textId="6EB06877" w:rsidR="00CF0120" w:rsidRDefault="00CF0120" w:rsidP="00AF7A6F">
      <w:pPr>
        <w:pStyle w:val="ListParagraph"/>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t>Soil must be dry or field moist, but not saturated</w:t>
      </w:r>
      <w:r w:rsidR="000E49A6">
        <w:rPr>
          <w:rFonts w:ascii="Times New Roman" w:hAnsi="Times New Roman" w:cs="Times New Roman"/>
          <w:sz w:val="24"/>
          <w:szCs w:val="24"/>
        </w:rPr>
        <w:t>.</w:t>
      </w:r>
    </w:p>
    <w:p w14:paraId="4D153CDD" w14:textId="1921B116" w:rsidR="00CF0120" w:rsidRDefault="000E49A6" w:rsidP="00AF7A6F">
      <w:pPr>
        <w:pStyle w:val="ListParagraph"/>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t>Sites in the northern sections of the US will be sampled in the spring, summer, or fall (not winter when soils may be frozen).</w:t>
      </w:r>
    </w:p>
    <w:p w14:paraId="3C934D38" w14:textId="77777777" w:rsidR="000E49A6" w:rsidRDefault="000E49A6" w:rsidP="00EE3801">
      <w:pPr>
        <w:pStyle w:val="ListParagraph"/>
        <w:spacing w:line="276" w:lineRule="auto"/>
        <w:ind w:left="1440"/>
        <w:rPr>
          <w:rFonts w:ascii="Times New Roman" w:hAnsi="Times New Roman" w:cs="Times New Roman"/>
          <w:sz w:val="24"/>
          <w:szCs w:val="24"/>
        </w:rPr>
      </w:pPr>
    </w:p>
    <w:p w14:paraId="20C99EB8" w14:textId="1D13259A" w:rsidR="008570C4" w:rsidRPr="00EE3801" w:rsidRDefault="000E49A6" w:rsidP="00EE3801">
      <w:pPr>
        <w:spacing w:line="276" w:lineRule="auto"/>
        <w:ind w:left="0" w:firstLine="0"/>
        <w:rPr>
          <w:b/>
          <w:bCs/>
          <w:i w:val="0"/>
          <w:iCs/>
          <w:szCs w:val="24"/>
        </w:rPr>
      </w:pPr>
      <w:r>
        <w:rPr>
          <w:b/>
          <w:bCs/>
          <w:i w:val="0"/>
          <w:iCs/>
          <w:szCs w:val="24"/>
        </w:rPr>
        <w:t>Water</w:t>
      </w:r>
      <w:r w:rsidRPr="00EE3801">
        <w:rPr>
          <w:b/>
          <w:bCs/>
          <w:i w:val="0"/>
          <w:iCs/>
          <w:szCs w:val="24"/>
        </w:rPr>
        <w:t xml:space="preserve"> Sampling at Unique Sites</w:t>
      </w:r>
    </w:p>
    <w:p w14:paraId="72A1BB49" w14:textId="6CF47F30" w:rsidR="00870F68" w:rsidRDefault="000E49A6" w:rsidP="00870F68">
      <w:pPr>
        <w:spacing w:after="160" w:line="276" w:lineRule="auto"/>
        <w:ind w:left="0" w:right="0" w:firstLine="0"/>
        <w:contextualSpacing/>
        <w:rPr>
          <w:i w:val="0"/>
          <w:szCs w:val="24"/>
        </w:rPr>
      </w:pPr>
      <w:r>
        <w:rPr>
          <w:i w:val="0"/>
          <w:szCs w:val="24"/>
        </w:rPr>
        <w:t>For irrigated sites, irrigation water will be collected during an irrigation event or from well</w:t>
      </w:r>
      <w:r w:rsidR="00EE0D34">
        <w:rPr>
          <w:i w:val="0"/>
          <w:szCs w:val="24"/>
        </w:rPr>
        <w:t>s</w:t>
      </w:r>
      <w:r>
        <w:rPr>
          <w:i w:val="0"/>
          <w:szCs w:val="24"/>
        </w:rPr>
        <w:t>, if available.</w:t>
      </w:r>
    </w:p>
    <w:p w14:paraId="60A5573B" w14:textId="77777777" w:rsidR="000E49A6" w:rsidRDefault="000E49A6" w:rsidP="00870F68">
      <w:pPr>
        <w:spacing w:after="160" w:line="276" w:lineRule="auto"/>
        <w:ind w:left="0" w:right="0" w:firstLine="0"/>
        <w:contextualSpacing/>
        <w:rPr>
          <w:i w:val="0"/>
          <w:szCs w:val="24"/>
        </w:rPr>
      </w:pPr>
    </w:p>
    <w:p w14:paraId="59020A62" w14:textId="44C94882" w:rsidR="000E49A6" w:rsidRDefault="000E49A6" w:rsidP="00870F68">
      <w:pPr>
        <w:spacing w:after="160" w:line="276" w:lineRule="auto"/>
        <w:ind w:left="0" w:right="0" w:firstLine="0"/>
        <w:contextualSpacing/>
        <w:rPr>
          <w:i w:val="0"/>
          <w:szCs w:val="24"/>
        </w:rPr>
      </w:pPr>
      <w:r>
        <w:rPr>
          <w:i w:val="0"/>
          <w:szCs w:val="24"/>
        </w:rPr>
        <w:t>For non-irrigated sites with shallow water tables, groundwater itself will be sampled.</w:t>
      </w:r>
      <w:r w:rsidR="00C50246">
        <w:rPr>
          <w:i w:val="0"/>
          <w:szCs w:val="24"/>
        </w:rPr>
        <w:t xml:space="preserve"> These water samples plus corresponding soil samples allow for paired data sets.</w:t>
      </w:r>
    </w:p>
    <w:p w14:paraId="76BD9728" w14:textId="2B002F4A" w:rsidR="000E49A6" w:rsidRDefault="000E49A6" w:rsidP="00870F68">
      <w:pPr>
        <w:spacing w:after="160" w:line="276" w:lineRule="auto"/>
        <w:ind w:left="0" w:right="0" w:firstLine="0"/>
        <w:contextualSpacing/>
        <w:rPr>
          <w:i w:val="0"/>
          <w:szCs w:val="24"/>
        </w:rPr>
      </w:pPr>
    </w:p>
    <w:p w14:paraId="723546DD" w14:textId="7D242AD7" w:rsidR="000E49A6" w:rsidRDefault="000E49A6" w:rsidP="000E49A6">
      <w:pPr>
        <w:spacing w:line="276" w:lineRule="auto"/>
        <w:ind w:left="0" w:firstLine="0"/>
        <w:rPr>
          <w:b/>
          <w:bCs/>
          <w:i w:val="0"/>
          <w:iCs/>
          <w:szCs w:val="24"/>
        </w:rPr>
      </w:pPr>
      <w:r>
        <w:rPr>
          <w:b/>
          <w:bCs/>
          <w:i w:val="0"/>
          <w:iCs/>
          <w:szCs w:val="24"/>
        </w:rPr>
        <w:t>Biosolids Samples</w:t>
      </w:r>
    </w:p>
    <w:p w14:paraId="6F8C7E47" w14:textId="260E58F3" w:rsidR="000E49A6" w:rsidRDefault="000E49A6" w:rsidP="000E49A6">
      <w:pPr>
        <w:spacing w:line="276" w:lineRule="auto"/>
        <w:ind w:left="0" w:firstLine="0"/>
        <w:rPr>
          <w:i w:val="0"/>
          <w:iCs/>
          <w:szCs w:val="24"/>
        </w:rPr>
      </w:pPr>
      <w:r>
        <w:rPr>
          <w:i w:val="0"/>
          <w:iCs/>
          <w:szCs w:val="24"/>
        </w:rPr>
        <w:t>Municipal biosolid samples (Class A or B) will be collected after undergoing full wastewater treatment. The samples will be taken from material that is going to be land applied. Since PFAS concentrations in biosolids are typically</w:t>
      </w:r>
      <w:r w:rsidR="00DA5526">
        <w:rPr>
          <w:i w:val="0"/>
          <w:iCs/>
          <w:szCs w:val="24"/>
        </w:rPr>
        <w:t xml:space="preserve"> at</w:t>
      </w:r>
      <w:r>
        <w:rPr>
          <w:i w:val="0"/>
          <w:iCs/>
          <w:szCs w:val="24"/>
        </w:rPr>
        <w:t xml:space="preserve"> the ppb level, contamination is not a major issue</w:t>
      </w:r>
      <w:r w:rsidR="00DA5526">
        <w:rPr>
          <w:i w:val="0"/>
          <w:iCs/>
          <w:szCs w:val="24"/>
        </w:rPr>
        <w:t xml:space="preserve"> for biosolid sampling. Generally, cake biosolids will be obtained for samples.</w:t>
      </w:r>
    </w:p>
    <w:p w14:paraId="763BD8FE" w14:textId="6E70B8EE" w:rsidR="000E49A6" w:rsidRDefault="000E49A6" w:rsidP="000E49A6">
      <w:pPr>
        <w:spacing w:line="276" w:lineRule="auto"/>
        <w:ind w:left="0" w:firstLine="0"/>
        <w:rPr>
          <w:i w:val="0"/>
          <w:iCs/>
          <w:szCs w:val="24"/>
        </w:rPr>
      </w:pPr>
    </w:p>
    <w:p w14:paraId="75736E81" w14:textId="6F380586" w:rsidR="000E49A6" w:rsidRPr="00EE3801" w:rsidRDefault="000E49A6" w:rsidP="000E49A6">
      <w:pPr>
        <w:spacing w:line="276" w:lineRule="auto"/>
        <w:ind w:left="0" w:firstLine="0"/>
        <w:rPr>
          <w:b/>
          <w:bCs/>
          <w:i w:val="0"/>
          <w:iCs/>
          <w:szCs w:val="24"/>
        </w:rPr>
      </w:pPr>
      <w:r w:rsidRPr="00EE3801">
        <w:rPr>
          <w:b/>
          <w:bCs/>
          <w:i w:val="0"/>
          <w:iCs/>
          <w:szCs w:val="24"/>
        </w:rPr>
        <w:t>Sampling Procedures</w:t>
      </w:r>
    </w:p>
    <w:p w14:paraId="3CC8E2FC" w14:textId="362424EF" w:rsidR="008947E5" w:rsidRPr="0070154B" w:rsidRDefault="008947E5"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lang w:val="en"/>
        </w:rPr>
      </w:pPr>
      <w:r w:rsidRPr="0070154B">
        <w:rPr>
          <w:rFonts w:eastAsiaTheme="minorEastAsia"/>
          <w:i w:val="0"/>
          <w:color w:val="auto"/>
          <w:szCs w:val="24"/>
          <w:lang w:val="en"/>
        </w:rPr>
        <w:t xml:space="preserve">Per- and polyfluoroalkyl substances (PFAS) are a group of </w:t>
      </w:r>
      <w:r w:rsidR="00DA5526">
        <w:rPr>
          <w:rFonts w:eastAsiaTheme="minorEastAsia"/>
          <w:i w:val="0"/>
          <w:color w:val="auto"/>
          <w:szCs w:val="24"/>
          <w:lang w:val="en"/>
        </w:rPr>
        <w:t>anthropogenic</w:t>
      </w:r>
      <w:r w:rsidRPr="0070154B">
        <w:rPr>
          <w:rFonts w:eastAsiaTheme="minorEastAsia"/>
          <w:i w:val="0"/>
          <w:color w:val="auto"/>
          <w:szCs w:val="24"/>
          <w:lang w:val="en"/>
        </w:rPr>
        <w:t xml:space="preserve"> chemicals that includes PFOA, PFOS, </w:t>
      </w:r>
      <w:proofErr w:type="spellStart"/>
      <w:r w:rsidRPr="0070154B">
        <w:rPr>
          <w:rFonts w:eastAsiaTheme="minorEastAsia"/>
          <w:i w:val="0"/>
          <w:color w:val="auto"/>
          <w:szCs w:val="24"/>
          <w:lang w:val="en"/>
        </w:rPr>
        <w:t>GenX</w:t>
      </w:r>
      <w:proofErr w:type="spellEnd"/>
      <w:r w:rsidRPr="0070154B">
        <w:rPr>
          <w:rFonts w:eastAsiaTheme="minorEastAsia"/>
          <w:i w:val="0"/>
          <w:color w:val="auto"/>
          <w:szCs w:val="24"/>
          <w:lang w:val="en"/>
        </w:rPr>
        <w:t xml:space="preserve">, and many other chemicals. These chemicals are extensively used in a variety of industrial, commercial, and consumer products. Some of these products are used during routine sampling events such as plastic bottles, bags, sampling equipment, waterproof clothing, detergents, and sunscreen and insect repellent. </w:t>
      </w:r>
    </w:p>
    <w:p w14:paraId="01B8C45A" w14:textId="77777777" w:rsidR="008947E5" w:rsidRDefault="008947E5"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lang w:val="en"/>
        </w:rPr>
      </w:pPr>
      <w:r w:rsidRPr="0070154B">
        <w:rPr>
          <w:rFonts w:eastAsiaTheme="minorEastAsia"/>
          <w:i w:val="0"/>
          <w:color w:val="auto"/>
          <w:szCs w:val="24"/>
          <w:lang w:val="en"/>
        </w:rPr>
        <w:t>The potential for many sources of cross-contamination, combined with laboratory detection limits in the parts per trillion demonstrates the level of care that must be taken to collect representative samples and avoid contamination.</w:t>
      </w:r>
    </w:p>
    <w:p w14:paraId="28516C44" w14:textId="77777777" w:rsidR="008947E5" w:rsidRPr="00E92376" w:rsidRDefault="008947E5"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lang w:val="en"/>
        </w:rPr>
      </w:pPr>
      <w:r w:rsidRPr="00E92376">
        <w:rPr>
          <w:rFonts w:eastAsiaTheme="minorEastAsia"/>
          <w:i w:val="0"/>
          <w:color w:val="auto"/>
          <w:szCs w:val="24"/>
          <w:lang w:val="en"/>
        </w:rPr>
        <w:t>The objective of this protocol is to give guidance for the collection of soil samples for PFAS analysis. The sampling procedures used should be consistent with sampling guidelines and techniques found in the following documents.</w:t>
      </w:r>
    </w:p>
    <w:p w14:paraId="56B32FB1" w14:textId="77777777" w:rsidR="008947E5" w:rsidRDefault="008947E5"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rPr>
      </w:pPr>
      <w:r w:rsidRPr="00B16446">
        <w:rPr>
          <w:rFonts w:eastAsiaTheme="minorEastAsia"/>
          <w:i w:val="0"/>
          <w:color w:val="auto"/>
          <w:szCs w:val="24"/>
        </w:rPr>
        <w:t>The sampling team has adapted their sampling procedures by referencing the following protocols:</w:t>
      </w:r>
    </w:p>
    <w:p w14:paraId="3339729E" w14:textId="77777777" w:rsidR="008947E5" w:rsidRPr="0070154B" w:rsidRDefault="008947E5" w:rsidP="00EE3801">
      <w:pPr>
        <w:kinsoku w:val="0"/>
        <w:overflowPunct w:val="0"/>
        <w:autoSpaceDE w:val="0"/>
        <w:autoSpaceDN w:val="0"/>
        <w:adjustRightInd w:val="0"/>
        <w:spacing w:after="0" w:line="240" w:lineRule="auto"/>
        <w:ind w:left="0" w:right="0" w:firstLine="0"/>
        <w:rPr>
          <w:rFonts w:eastAsiaTheme="minorEastAsia"/>
          <w:i w:val="0"/>
          <w:color w:val="auto"/>
          <w:szCs w:val="24"/>
        </w:rPr>
      </w:pPr>
      <w:r w:rsidRPr="0070154B">
        <w:rPr>
          <w:rFonts w:eastAsiaTheme="minorEastAsia"/>
          <w:i w:val="0"/>
          <w:color w:val="auto"/>
          <w:szCs w:val="24"/>
        </w:rPr>
        <w:t>Michigan Department of Environmental Quality General PFAS Sampling Guidance (10/2018)</w:t>
      </w:r>
    </w:p>
    <w:p w14:paraId="3DEEDEA8" w14:textId="77777777" w:rsidR="008947E5" w:rsidRPr="0070154B" w:rsidRDefault="00CB79F4"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rPr>
      </w:pPr>
      <w:hyperlink r:id="rId13" w:history="1">
        <w:r w:rsidR="008947E5" w:rsidRPr="0033499F">
          <w:rPr>
            <w:rStyle w:val="Hyperlink"/>
            <w:rFonts w:eastAsiaTheme="minorEastAsia"/>
            <w:i w:val="0"/>
            <w:szCs w:val="24"/>
          </w:rPr>
          <w:t>https://www.michigan.gov/documents/pfasresponse/General_PFAS_Sampling_Guidance_634597_7.pdf</w:t>
        </w:r>
      </w:hyperlink>
    </w:p>
    <w:p w14:paraId="0FE0A2E8" w14:textId="77777777" w:rsidR="008947E5" w:rsidRPr="0070154B" w:rsidRDefault="008947E5" w:rsidP="00EE3801">
      <w:pPr>
        <w:kinsoku w:val="0"/>
        <w:overflowPunct w:val="0"/>
        <w:autoSpaceDE w:val="0"/>
        <w:autoSpaceDN w:val="0"/>
        <w:adjustRightInd w:val="0"/>
        <w:spacing w:after="0" w:line="240" w:lineRule="auto"/>
        <w:ind w:left="0" w:right="0" w:firstLine="0"/>
        <w:rPr>
          <w:rFonts w:eastAsiaTheme="minorEastAsia"/>
          <w:i w:val="0"/>
          <w:color w:val="auto"/>
          <w:szCs w:val="24"/>
        </w:rPr>
      </w:pPr>
      <w:r w:rsidRPr="0070154B">
        <w:rPr>
          <w:rFonts w:eastAsiaTheme="minorEastAsia"/>
          <w:i w:val="0"/>
          <w:color w:val="auto"/>
          <w:szCs w:val="24"/>
        </w:rPr>
        <w:lastRenderedPageBreak/>
        <w:t>Michigan Department of Environmental Quality Soil PFAS Sampling Guidance (11/2018)</w:t>
      </w:r>
    </w:p>
    <w:p w14:paraId="37D669E2" w14:textId="77777777" w:rsidR="008947E5" w:rsidRPr="0070154B" w:rsidRDefault="00CB79F4" w:rsidP="00EE3801">
      <w:pPr>
        <w:kinsoku w:val="0"/>
        <w:overflowPunct w:val="0"/>
        <w:autoSpaceDE w:val="0"/>
        <w:autoSpaceDN w:val="0"/>
        <w:adjustRightInd w:val="0"/>
        <w:spacing w:after="160" w:line="259" w:lineRule="auto"/>
        <w:ind w:left="0" w:right="0" w:firstLine="0"/>
        <w:jc w:val="both"/>
        <w:rPr>
          <w:i w:val="0"/>
          <w:szCs w:val="24"/>
        </w:rPr>
      </w:pPr>
      <w:hyperlink r:id="rId14" w:history="1">
        <w:r w:rsidR="008947E5" w:rsidRPr="0033499F">
          <w:rPr>
            <w:rStyle w:val="Hyperlink"/>
            <w:i w:val="0"/>
            <w:szCs w:val="24"/>
          </w:rPr>
          <w:t>https://www.michigan.gov/documents/pfasresponse/Soil_PFAS_Sampling_Guidance_639407_7.pdf</w:t>
        </w:r>
      </w:hyperlink>
    </w:p>
    <w:p w14:paraId="37A8E782" w14:textId="77777777" w:rsidR="008947E5" w:rsidRPr="0070154B" w:rsidRDefault="008947E5" w:rsidP="00EE3801">
      <w:pPr>
        <w:kinsoku w:val="0"/>
        <w:overflowPunct w:val="0"/>
        <w:autoSpaceDE w:val="0"/>
        <w:autoSpaceDN w:val="0"/>
        <w:adjustRightInd w:val="0"/>
        <w:spacing w:after="0" w:line="240" w:lineRule="auto"/>
        <w:ind w:left="0" w:right="0" w:firstLine="0"/>
        <w:rPr>
          <w:rFonts w:eastAsiaTheme="minorEastAsia"/>
          <w:i w:val="0"/>
          <w:color w:val="auto"/>
          <w:szCs w:val="24"/>
        </w:rPr>
      </w:pPr>
      <w:r w:rsidRPr="0070154B">
        <w:rPr>
          <w:rFonts w:eastAsiaTheme="minorEastAsia"/>
          <w:i w:val="0"/>
          <w:color w:val="auto"/>
          <w:szCs w:val="24"/>
        </w:rPr>
        <w:t>Michigan Department of Environmental Quality Groundwater PFAS Sampling Guidance (10/2018)</w:t>
      </w:r>
    </w:p>
    <w:p w14:paraId="65C628FC" w14:textId="77777777" w:rsidR="008947E5" w:rsidRPr="0070154B" w:rsidRDefault="00CB79F4"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rPr>
      </w:pPr>
      <w:hyperlink r:id="rId15" w:history="1">
        <w:r w:rsidR="008947E5" w:rsidRPr="0033499F">
          <w:rPr>
            <w:rStyle w:val="Hyperlink"/>
            <w:i w:val="0"/>
            <w:szCs w:val="24"/>
          </w:rPr>
          <w:t>https://www.michigan.gov/documents/pfasresponse/Groundwater_PFAS_Sampling_Guidance_637871_7.pdf</w:t>
        </w:r>
      </w:hyperlink>
    </w:p>
    <w:p w14:paraId="7E1F45AD" w14:textId="77777777" w:rsidR="008947E5" w:rsidRPr="0070154B" w:rsidRDefault="008947E5" w:rsidP="00EE3801">
      <w:pPr>
        <w:kinsoku w:val="0"/>
        <w:overflowPunct w:val="0"/>
        <w:autoSpaceDE w:val="0"/>
        <w:autoSpaceDN w:val="0"/>
        <w:adjustRightInd w:val="0"/>
        <w:spacing w:after="0" w:line="240" w:lineRule="auto"/>
        <w:ind w:left="0" w:right="0" w:firstLine="0"/>
        <w:rPr>
          <w:rFonts w:eastAsiaTheme="minorEastAsia"/>
          <w:i w:val="0"/>
          <w:color w:val="auto"/>
          <w:szCs w:val="24"/>
        </w:rPr>
      </w:pPr>
      <w:r w:rsidRPr="0070154B">
        <w:rPr>
          <w:rFonts w:eastAsiaTheme="minorEastAsia"/>
          <w:i w:val="0"/>
          <w:color w:val="auto"/>
          <w:szCs w:val="24"/>
        </w:rPr>
        <w:t>Michigan Department of Environment, Great Lakes, and Energy Biosolids and Sludge PFAS Sampling (10/2019)</w:t>
      </w:r>
    </w:p>
    <w:p w14:paraId="10C100E7" w14:textId="77777777" w:rsidR="008947E5" w:rsidRPr="0070154B" w:rsidRDefault="00CB79F4" w:rsidP="00EE3801">
      <w:pPr>
        <w:kinsoku w:val="0"/>
        <w:overflowPunct w:val="0"/>
        <w:autoSpaceDE w:val="0"/>
        <w:autoSpaceDN w:val="0"/>
        <w:adjustRightInd w:val="0"/>
        <w:spacing w:after="160" w:line="259" w:lineRule="auto"/>
        <w:ind w:left="0" w:right="0" w:firstLine="0"/>
        <w:jc w:val="both"/>
        <w:rPr>
          <w:rFonts w:eastAsiaTheme="minorEastAsia"/>
          <w:i w:val="0"/>
          <w:color w:val="auto"/>
          <w:szCs w:val="24"/>
        </w:rPr>
      </w:pPr>
      <w:hyperlink r:id="rId16" w:history="1">
        <w:r w:rsidR="008947E5" w:rsidRPr="0033499F">
          <w:rPr>
            <w:rStyle w:val="Hyperlink"/>
            <w:i w:val="0"/>
            <w:szCs w:val="24"/>
          </w:rPr>
          <w:t>https://www.michigan.gov/documents/pfasresponse/Biosolids_and_Sludge_PFAS_Sampling_Guidance_+_Quick_Reference_Field_Guide_679307_7.pdf</w:t>
        </w:r>
      </w:hyperlink>
    </w:p>
    <w:p w14:paraId="5338D4DF" w14:textId="77777777" w:rsidR="000E49A6" w:rsidRPr="00EE3801" w:rsidRDefault="000E49A6" w:rsidP="00DD5186">
      <w:pPr>
        <w:spacing w:line="276" w:lineRule="auto"/>
        <w:ind w:left="0" w:firstLine="0"/>
        <w:rPr>
          <w:i w:val="0"/>
          <w:iCs/>
          <w:szCs w:val="24"/>
        </w:rPr>
      </w:pPr>
    </w:p>
    <w:p w14:paraId="7B1894F1" w14:textId="64DBFF27" w:rsidR="00DD5186" w:rsidRPr="003832D6" w:rsidRDefault="00971B9E" w:rsidP="00DD5186">
      <w:pPr>
        <w:spacing w:line="276" w:lineRule="auto"/>
        <w:ind w:left="0" w:firstLine="0"/>
        <w:rPr>
          <w:b/>
          <w:bCs/>
          <w:i w:val="0"/>
          <w:iCs/>
          <w:szCs w:val="24"/>
        </w:rPr>
      </w:pPr>
      <w:r>
        <w:rPr>
          <w:b/>
          <w:bCs/>
          <w:i w:val="0"/>
          <w:iCs/>
          <w:szCs w:val="24"/>
        </w:rPr>
        <w:t xml:space="preserve">Soil </w:t>
      </w:r>
      <w:r w:rsidR="00DD5186" w:rsidRPr="003832D6">
        <w:rPr>
          <w:b/>
          <w:bCs/>
          <w:i w:val="0"/>
          <w:iCs/>
          <w:szCs w:val="24"/>
        </w:rPr>
        <w:t xml:space="preserve">Sampling </w:t>
      </w:r>
      <w:r w:rsidR="00DD5186">
        <w:rPr>
          <w:b/>
          <w:bCs/>
          <w:i w:val="0"/>
          <w:iCs/>
          <w:szCs w:val="24"/>
        </w:rPr>
        <w:t>Techniques</w:t>
      </w:r>
    </w:p>
    <w:p w14:paraId="6F552165" w14:textId="77777777" w:rsidR="00DD5186" w:rsidRPr="00B16446" w:rsidRDefault="00DD5186" w:rsidP="00EE3801">
      <w:pPr>
        <w:kinsoku w:val="0"/>
        <w:overflowPunct w:val="0"/>
        <w:autoSpaceDE w:val="0"/>
        <w:autoSpaceDN w:val="0"/>
        <w:adjustRightInd w:val="0"/>
        <w:spacing w:after="160" w:line="228" w:lineRule="auto"/>
        <w:ind w:left="0" w:right="0"/>
        <w:jc w:val="both"/>
        <w:rPr>
          <w:rFonts w:eastAsiaTheme="minorEastAsia"/>
          <w:i w:val="0"/>
          <w:color w:val="auto"/>
          <w:szCs w:val="24"/>
        </w:rPr>
      </w:pPr>
      <w:r w:rsidRPr="00B16446">
        <w:rPr>
          <w:rFonts w:eastAsiaTheme="minorEastAsia"/>
          <w:i w:val="0"/>
          <w:color w:val="auto"/>
          <w:szCs w:val="24"/>
        </w:rPr>
        <w:t xml:space="preserve">Soil samples will be collected from a single borehole at depths below surface at one, three, and six feet. </w:t>
      </w:r>
      <w:r>
        <w:rPr>
          <w:rFonts w:eastAsiaTheme="minorEastAsia"/>
          <w:i w:val="0"/>
          <w:color w:val="auto"/>
          <w:szCs w:val="24"/>
        </w:rPr>
        <w:t xml:space="preserve"> </w:t>
      </w:r>
      <w:r w:rsidRPr="00B16446">
        <w:rPr>
          <w:rFonts w:eastAsiaTheme="minorEastAsia"/>
          <w:i w:val="0"/>
          <w:color w:val="auto"/>
          <w:szCs w:val="24"/>
        </w:rPr>
        <w:t xml:space="preserve">Boring methods include the use of general purpose and sand barrel augers or power flight augers. </w:t>
      </w:r>
      <w:r>
        <w:rPr>
          <w:rFonts w:eastAsiaTheme="minorEastAsia"/>
          <w:i w:val="0"/>
          <w:color w:val="auto"/>
          <w:szCs w:val="24"/>
        </w:rPr>
        <w:t xml:space="preserve"> </w:t>
      </w:r>
      <w:r w:rsidRPr="00B16446">
        <w:rPr>
          <w:rFonts w:eastAsiaTheme="minorEastAsia"/>
          <w:i w:val="0"/>
          <w:color w:val="auto"/>
          <w:szCs w:val="24"/>
        </w:rPr>
        <w:t xml:space="preserve">Method selection will depend on the soil type. </w:t>
      </w:r>
    </w:p>
    <w:p w14:paraId="2FEF2537" w14:textId="77777777" w:rsidR="00DD5186" w:rsidRPr="00B16446" w:rsidRDefault="00DD5186" w:rsidP="00EE3801">
      <w:pPr>
        <w:kinsoku w:val="0"/>
        <w:overflowPunct w:val="0"/>
        <w:autoSpaceDE w:val="0"/>
        <w:autoSpaceDN w:val="0"/>
        <w:adjustRightInd w:val="0"/>
        <w:spacing w:after="160" w:line="228" w:lineRule="auto"/>
        <w:ind w:left="0" w:right="0"/>
        <w:jc w:val="both"/>
        <w:rPr>
          <w:rFonts w:eastAsiaTheme="minorEastAsia"/>
          <w:i w:val="0"/>
          <w:color w:val="auto"/>
          <w:szCs w:val="24"/>
        </w:rPr>
      </w:pPr>
      <w:r w:rsidRPr="00B16446">
        <w:rPr>
          <w:rFonts w:eastAsiaTheme="minorEastAsia"/>
          <w:i w:val="0"/>
          <w:color w:val="auto"/>
          <w:szCs w:val="24"/>
        </w:rPr>
        <w:t xml:space="preserve">Soil samples will be collected directly from the barrel auger. </w:t>
      </w:r>
      <w:r>
        <w:rPr>
          <w:rFonts w:eastAsiaTheme="minorEastAsia"/>
          <w:i w:val="0"/>
          <w:color w:val="auto"/>
          <w:szCs w:val="24"/>
        </w:rPr>
        <w:t xml:space="preserve"> </w:t>
      </w:r>
      <w:r w:rsidRPr="00B16446">
        <w:rPr>
          <w:rFonts w:eastAsiaTheme="minorEastAsia"/>
          <w:i w:val="0"/>
          <w:color w:val="auto"/>
          <w:szCs w:val="24"/>
        </w:rPr>
        <w:t xml:space="preserve">The auger is rotated to advance the barrel into the ground. </w:t>
      </w:r>
      <w:r>
        <w:rPr>
          <w:rFonts w:eastAsiaTheme="minorEastAsia"/>
          <w:i w:val="0"/>
          <w:color w:val="auto"/>
          <w:szCs w:val="24"/>
        </w:rPr>
        <w:t xml:space="preserve"> </w:t>
      </w:r>
      <w:r w:rsidRPr="00B16446">
        <w:rPr>
          <w:rFonts w:eastAsiaTheme="minorEastAsia"/>
          <w:i w:val="0"/>
          <w:color w:val="auto"/>
          <w:szCs w:val="24"/>
        </w:rPr>
        <w:t>When the barrel is filled, the unit is withdrawn from the soil cavity and a sample may be collected from the barrel. Because the sample is retained inside the barrel, there is less of a chance of mixing it with soil from a shallower interval during insertion or withdrawal of the sampler.</w:t>
      </w:r>
    </w:p>
    <w:p w14:paraId="04737CD6" w14:textId="1821B2C9" w:rsidR="00DD5186" w:rsidRPr="00B16446" w:rsidRDefault="00DD5186" w:rsidP="00EE3801">
      <w:pPr>
        <w:kinsoku w:val="0"/>
        <w:overflowPunct w:val="0"/>
        <w:autoSpaceDE w:val="0"/>
        <w:autoSpaceDN w:val="0"/>
        <w:adjustRightInd w:val="0"/>
        <w:spacing w:after="160" w:line="228" w:lineRule="auto"/>
        <w:ind w:left="0" w:right="0"/>
        <w:jc w:val="both"/>
        <w:rPr>
          <w:rFonts w:eastAsia="Calibri"/>
          <w:i w:val="0"/>
          <w:color w:val="auto"/>
          <w:szCs w:val="24"/>
        </w:rPr>
      </w:pPr>
      <w:r w:rsidRPr="00B16446">
        <w:rPr>
          <w:rFonts w:eastAsia="Calibri"/>
          <w:i w:val="0"/>
          <w:color w:val="auto"/>
          <w:szCs w:val="24"/>
        </w:rPr>
        <w:t xml:space="preserve">Soil from the barrel will be released into a </w:t>
      </w:r>
      <w:proofErr w:type="gramStart"/>
      <w:r w:rsidRPr="00B16446">
        <w:rPr>
          <w:rFonts w:eastAsia="Calibri"/>
          <w:i w:val="0"/>
          <w:color w:val="auto"/>
          <w:szCs w:val="24"/>
        </w:rPr>
        <w:t>stainless steel</w:t>
      </w:r>
      <w:proofErr w:type="gramEnd"/>
      <w:r w:rsidRPr="00B16446">
        <w:rPr>
          <w:rFonts w:eastAsia="Calibri"/>
          <w:i w:val="0"/>
          <w:color w:val="auto"/>
          <w:szCs w:val="24"/>
        </w:rPr>
        <w:t xml:space="preserve"> mixing bowl and then transferred into a one liter </w:t>
      </w:r>
      <w:r w:rsidRPr="00B16446">
        <w:rPr>
          <w:rFonts w:eastAsia="Calibri"/>
          <w:i w:val="0"/>
          <w:color w:val="auto"/>
          <w:szCs w:val="24"/>
          <w:lang w:val="en"/>
        </w:rPr>
        <w:t>high-density polyethylene (</w:t>
      </w:r>
      <w:r w:rsidRPr="00B16446">
        <w:rPr>
          <w:rFonts w:eastAsia="Calibri"/>
          <w:i w:val="0"/>
          <w:color w:val="auto"/>
          <w:szCs w:val="24"/>
        </w:rPr>
        <w:t xml:space="preserve">HDPE) bottle for transport to the laboratory. </w:t>
      </w:r>
      <w:r>
        <w:rPr>
          <w:rFonts w:eastAsia="Calibri"/>
          <w:i w:val="0"/>
          <w:color w:val="auto"/>
          <w:szCs w:val="24"/>
        </w:rPr>
        <w:t xml:space="preserve"> </w:t>
      </w:r>
      <w:r w:rsidRPr="00B16446">
        <w:rPr>
          <w:rFonts w:eastAsia="Calibri"/>
          <w:i w:val="0"/>
          <w:color w:val="auto"/>
          <w:szCs w:val="24"/>
        </w:rPr>
        <w:t xml:space="preserve">Soil samples will be weighed, sieved, weighed again, and reduced by riffle splitter before analysis. </w:t>
      </w:r>
    </w:p>
    <w:p w14:paraId="5D88C6A7" w14:textId="7825962D" w:rsidR="00DD5186" w:rsidRPr="00B16446" w:rsidRDefault="00DD5186" w:rsidP="00EE3801">
      <w:pPr>
        <w:kinsoku w:val="0"/>
        <w:overflowPunct w:val="0"/>
        <w:autoSpaceDE w:val="0"/>
        <w:autoSpaceDN w:val="0"/>
        <w:adjustRightInd w:val="0"/>
        <w:spacing w:after="160" w:line="228" w:lineRule="auto"/>
        <w:ind w:left="0" w:right="0"/>
        <w:jc w:val="both"/>
        <w:rPr>
          <w:rFonts w:eastAsiaTheme="minorEastAsia"/>
          <w:i w:val="0"/>
          <w:color w:val="auto"/>
          <w:szCs w:val="24"/>
        </w:rPr>
      </w:pPr>
      <w:r w:rsidRPr="00B16446">
        <w:rPr>
          <w:rFonts w:eastAsiaTheme="minorEastAsia"/>
          <w:i w:val="0"/>
          <w:color w:val="auto"/>
          <w:szCs w:val="24"/>
        </w:rPr>
        <w:t xml:space="preserve">Dewatered Cake Biosolids samples will be collected from </w:t>
      </w:r>
      <w:r w:rsidR="00AD03AF">
        <w:rPr>
          <w:rFonts w:eastAsiaTheme="minorEastAsia"/>
          <w:i w:val="0"/>
          <w:color w:val="auto"/>
          <w:szCs w:val="24"/>
        </w:rPr>
        <w:t>appropriate</w:t>
      </w:r>
      <w:r w:rsidRPr="00B16446">
        <w:rPr>
          <w:rFonts w:eastAsiaTheme="minorEastAsia"/>
          <w:i w:val="0"/>
          <w:color w:val="auto"/>
          <w:szCs w:val="24"/>
        </w:rPr>
        <w:t xml:space="preserve"> </w:t>
      </w:r>
      <w:r w:rsidR="00AD03AF">
        <w:rPr>
          <w:rFonts w:eastAsiaTheme="minorEastAsia"/>
          <w:i w:val="0"/>
          <w:color w:val="auto"/>
          <w:szCs w:val="24"/>
        </w:rPr>
        <w:t>w</w:t>
      </w:r>
      <w:r w:rsidRPr="00B16446">
        <w:rPr>
          <w:rFonts w:eastAsiaTheme="minorEastAsia"/>
          <w:i w:val="0"/>
          <w:color w:val="auto"/>
          <w:szCs w:val="24"/>
        </w:rPr>
        <w:t xml:space="preserve">astewater </w:t>
      </w:r>
      <w:r w:rsidR="00AD03AF">
        <w:rPr>
          <w:rFonts w:eastAsiaTheme="minorEastAsia"/>
          <w:i w:val="0"/>
          <w:color w:val="auto"/>
          <w:szCs w:val="24"/>
        </w:rPr>
        <w:t>r</w:t>
      </w:r>
      <w:r w:rsidRPr="00B16446">
        <w:rPr>
          <w:rFonts w:eastAsiaTheme="minorEastAsia"/>
          <w:i w:val="0"/>
          <w:color w:val="auto"/>
          <w:szCs w:val="24"/>
        </w:rPr>
        <w:t xml:space="preserve">eclamation </w:t>
      </w:r>
      <w:r w:rsidR="00AD03AF">
        <w:rPr>
          <w:rFonts w:eastAsiaTheme="minorEastAsia"/>
          <w:i w:val="0"/>
          <w:color w:val="auto"/>
          <w:szCs w:val="24"/>
        </w:rPr>
        <w:t>f</w:t>
      </w:r>
      <w:r w:rsidRPr="00B16446">
        <w:rPr>
          <w:rFonts w:eastAsiaTheme="minorEastAsia"/>
          <w:i w:val="0"/>
          <w:color w:val="auto"/>
          <w:szCs w:val="24"/>
        </w:rPr>
        <w:t>acilit</w:t>
      </w:r>
      <w:r w:rsidR="00AD03AF">
        <w:rPr>
          <w:rFonts w:eastAsiaTheme="minorEastAsia"/>
          <w:i w:val="0"/>
          <w:color w:val="auto"/>
          <w:szCs w:val="24"/>
        </w:rPr>
        <w:t>ies</w:t>
      </w:r>
      <w:r w:rsidRPr="00B16446">
        <w:rPr>
          <w:rFonts w:eastAsiaTheme="minorEastAsia"/>
          <w:i w:val="0"/>
          <w:color w:val="auto"/>
          <w:szCs w:val="24"/>
        </w:rPr>
        <w:t xml:space="preserve"> (WRF).</w:t>
      </w:r>
      <w:r>
        <w:rPr>
          <w:rFonts w:eastAsiaTheme="minorEastAsia"/>
          <w:i w:val="0"/>
          <w:color w:val="auto"/>
          <w:szCs w:val="24"/>
        </w:rPr>
        <w:t xml:space="preserve"> </w:t>
      </w:r>
      <w:r w:rsidRPr="00B16446">
        <w:rPr>
          <w:rFonts w:eastAsiaTheme="minorEastAsia"/>
          <w:i w:val="0"/>
          <w:color w:val="auto"/>
          <w:szCs w:val="24"/>
        </w:rPr>
        <w:t xml:space="preserve">  </w:t>
      </w:r>
      <w:r>
        <w:rPr>
          <w:rFonts w:eastAsiaTheme="minorEastAsia"/>
          <w:i w:val="0"/>
          <w:color w:val="auto"/>
          <w:szCs w:val="24"/>
        </w:rPr>
        <w:t xml:space="preserve"> </w:t>
      </w:r>
      <w:r w:rsidRPr="00B16446">
        <w:rPr>
          <w:rFonts w:eastAsiaTheme="minorEastAsia"/>
          <w:i w:val="0"/>
          <w:color w:val="auto"/>
          <w:szCs w:val="24"/>
        </w:rPr>
        <w:t>Dewatered Cake Bio-solids</w:t>
      </w:r>
      <w:r w:rsidRPr="00B16446">
        <w:rPr>
          <w:rFonts w:ascii="Arial" w:eastAsiaTheme="minorHAnsi" w:hAnsi="Arial" w:cs="Arial"/>
          <w:i w:val="0"/>
          <w:color w:val="auto"/>
          <w:szCs w:val="24"/>
        </w:rPr>
        <w:t xml:space="preserve"> </w:t>
      </w:r>
      <w:r w:rsidRPr="00B16446">
        <w:rPr>
          <w:rFonts w:eastAsiaTheme="minorEastAsia"/>
          <w:i w:val="0"/>
          <w:color w:val="auto"/>
          <w:szCs w:val="24"/>
        </w:rPr>
        <w:t xml:space="preserve">samples will be collected directly from the </w:t>
      </w:r>
      <w:r w:rsidR="00BD7C16">
        <w:rPr>
          <w:rFonts w:eastAsiaTheme="minorEastAsia"/>
          <w:i w:val="0"/>
          <w:color w:val="auto"/>
          <w:szCs w:val="24"/>
        </w:rPr>
        <w:t>dewatering unit</w:t>
      </w:r>
      <w:r w:rsidRPr="00B16446">
        <w:rPr>
          <w:rFonts w:eastAsiaTheme="minorEastAsia"/>
          <w:i w:val="0"/>
          <w:color w:val="auto"/>
          <w:szCs w:val="24"/>
        </w:rPr>
        <w:t xml:space="preserve"> sampling port into HDPE sample containers.</w:t>
      </w:r>
    </w:p>
    <w:p w14:paraId="6339D540" w14:textId="1430EE56" w:rsidR="00DD5186" w:rsidRDefault="00DD5186" w:rsidP="00EE3801">
      <w:pPr>
        <w:kinsoku w:val="0"/>
        <w:overflowPunct w:val="0"/>
        <w:autoSpaceDE w:val="0"/>
        <w:autoSpaceDN w:val="0"/>
        <w:adjustRightInd w:val="0"/>
        <w:spacing w:after="160" w:line="228" w:lineRule="auto"/>
        <w:ind w:left="0" w:right="0"/>
        <w:jc w:val="both"/>
        <w:rPr>
          <w:rFonts w:eastAsiaTheme="minorEastAsia"/>
          <w:i w:val="0"/>
          <w:color w:val="auto"/>
          <w:szCs w:val="24"/>
        </w:rPr>
      </w:pPr>
      <w:r w:rsidRPr="00B16446">
        <w:rPr>
          <w:rFonts w:eastAsiaTheme="minorEastAsia"/>
          <w:i w:val="0"/>
          <w:color w:val="auto"/>
          <w:szCs w:val="24"/>
        </w:rPr>
        <w:t xml:space="preserve">Irrigation well </w:t>
      </w:r>
      <w:r w:rsidR="00AD03AF">
        <w:rPr>
          <w:rFonts w:eastAsiaTheme="minorEastAsia"/>
          <w:i w:val="0"/>
          <w:color w:val="auto"/>
          <w:szCs w:val="24"/>
        </w:rPr>
        <w:t>water</w:t>
      </w:r>
      <w:r w:rsidR="00BD7C16">
        <w:rPr>
          <w:rFonts w:eastAsiaTheme="minorEastAsia"/>
          <w:i w:val="0"/>
          <w:color w:val="auto"/>
          <w:szCs w:val="24"/>
        </w:rPr>
        <w:t xml:space="preserve"> </w:t>
      </w:r>
      <w:r w:rsidRPr="00B16446">
        <w:rPr>
          <w:rFonts w:eastAsiaTheme="minorEastAsia"/>
          <w:i w:val="0"/>
          <w:color w:val="auto"/>
          <w:szCs w:val="24"/>
        </w:rPr>
        <w:t>sample</w:t>
      </w:r>
      <w:r w:rsidR="00AD03AF">
        <w:rPr>
          <w:rFonts w:eastAsiaTheme="minorEastAsia"/>
          <w:i w:val="0"/>
          <w:color w:val="auto"/>
          <w:szCs w:val="24"/>
        </w:rPr>
        <w:t>s</w:t>
      </w:r>
      <w:r w:rsidRPr="00B16446">
        <w:rPr>
          <w:rFonts w:eastAsiaTheme="minorEastAsia"/>
          <w:i w:val="0"/>
          <w:color w:val="auto"/>
          <w:szCs w:val="24"/>
        </w:rPr>
        <w:t xml:space="preserve"> adjacent to the soil sampling sites will be collected directly from the discharging well</w:t>
      </w:r>
      <w:r w:rsidR="00AD03AF">
        <w:rPr>
          <w:rFonts w:eastAsiaTheme="minorEastAsia"/>
          <w:i w:val="0"/>
          <w:color w:val="auto"/>
          <w:szCs w:val="24"/>
        </w:rPr>
        <w:t>. Groundwater samples will be taken directly when depth to groundwater is shallow (&lt;6ft).</w:t>
      </w:r>
    </w:p>
    <w:p w14:paraId="4122EC0B" w14:textId="77777777" w:rsidR="000E49A6" w:rsidRDefault="000E49A6" w:rsidP="00870F68">
      <w:pPr>
        <w:spacing w:after="160" w:line="276" w:lineRule="auto"/>
        <w:ind w:left="0" w:right="0" w:firstLine="0"/>
        <w:contextualSpacing/>
        <w:rPr>
          <w:i w:val="0"/>
          <w:szCs w:val="24"/>
        </w:rPr>
      </w:pPr>
    </w:p>
    <w:p w14:paraId="4E1AA378" w14:textId="703FB610" w:rsidR="000E49A6" w:rsidRPr="00EE3801" w:rsidRDefault="00291549" w:rsidP="00870F68">
      <w:pPr>
        <w:spacing w:after="160" w:line="276" w:lineRule="auto"/>
        <w:ind w:left="0" w:right="0" w:firstLine="0"/>
        <w:contextualSpacing/>
        <w:rPr>
          <w:b/>
          <w:bCs/>
          <w:i w:val="0"/>
          <w:szCs w:val="24"/>
        </w:rPr>
      </w:pPr>
      <w:r w:rsidRPr="00EE3801">
        <w:rPr>
          <w:b/>
          <w:bCs/>
          <w:i w:val="0"/>
          <w:szCs w:val="24"/>
        </w:rPr>
        <w:t>Field Equipment, Clothing, and PPE</w:t>
      </w:r>
    </w:p>
    <w:p w14:paraId="1A6AB337" w14:textId="3F0869C8" w:rsidR="00291549" w:rsidRPr="00291549" w:rsidRDefault="00971B9E" w:rsidP="00EE3801">
      <w:pPr>
        <w:kinsoku w:val="0"/>
        <w:overflowPunct w:val="0"/>
        <w:autoSpaceDE w:val="0"/>
        <w:autoSpaceDN w:val="0"/>
        <w:adjustRightInd w:val="0"/>
        <w:spacing w:after="160" w:line="228" w:lineRule="auto"/>
        <w:ind w:left="0" w:right="0" w:firstLine="0"/>
        <w:jc w:val="both"/>
        <w:rPr>
          <w:rFonts w:eastAsia="Calibri"/>
          <w:i w:val="0"/>
          <w:color w:val="auto"/>
          <w:szCs w:val="24"/>
        </w:rPr>
      </w:pPr>
      <w:r>
        <w:rPr>
          <w:rFonts w:eastAsia="Calibri"/>
          <w:i w:val="0"/>
          <w:color w:val="auto"/>
          <w:szCs w:val="24"/>
        </w:rPr>
        <w:t xml:space="preserve">Prevention of Contamination: </w:t>
      </w:r>
      <w:r w:rsidR="00291549" w:rsidRPr="00291549">
        <w:rPr>
          <w:rFonts w:eastAsia="Calibri"/>
          <w:i w:val="0"/>
          <w:color w:val="auto"/>
          <w:szCs w:val="24"/>
        </w:rPr>
        <w:t>Potential sources of PFAS cross-contamination are extensive and prolific.  As such, field and equipment blanks will be collected and submitted to the laboratory for analysis.</w:t>
      </w:r>
    </w:p>
    <w:p w14:paraId="0A6A0FFD" w14:textId="1597E168" w:rsidR="00291549" w:rsidRDefault="00291549" w:rsidP="00291549">
      <w:pPr>
        <w:kinsoku w:val="0"/>
        <w:overflowPunct w:val="0"/>
        <w:autoSpaceDE w:val="0"/>
        <w:autoSpaceDN w:val="0"/>
        <w:adjustRightInd w:val="0"/>
        <w:spacing w:after="160" w:line="228" w:lineRule="auto"/>
        <w:ind w:left="0" w:right="0" w:firstLine="0"/>
        <w:jc w:val="both"/>
        <w:rPr>
          <w:rFonts w:eastAsia="Calibri"/>
          <w:i w:val="0"/>
          <w:color w:val="auto"/>
          <w:szCs w:val="24"/>
        </w:rPr>
      </w:pPr>
      <w:r w:rsidRPr="00291549">
        <w:rPr>
          <w:rFonts w:eastAsia="Calibri"/>
          <w:i w:val="0"/>
          <w:color w:val="auto"/>
          <w:szCs w:val="24"/>
        </w:rPr>
        <w:t>Potential sources of PFAS cross-contamination in this sampling environment include, field clothing and PPE, sunscreen and insect repellent, personal hygiene and personal care products, food packaging, and the surrounding environment.  Field and equipment blanks will be collected and submitted to the laboratory for analysis.</w:t>
      </w:r>
    </w:p>
    <w:p w14:paraId="4F4E9EF0" w14:textId="6719CDE7" w:rsidR="00EF308F" w:rsidRDefault="00EF308F" w:rsidP="00291549">
      <w:pPr>
        <w:kinsoku w:val="0"/>
        <w:overflowPunct w:val="0"/>
        <w:autoSpaceDE w:val="0"/>
        <w:autoSpaceDN w:val="0"/>
        <w:adjustRightInd w:val="0"/>
        <w:spacing w:after="160" w:line="259" w:lineRule="auto"/>
        <w:ind w:left="0" w:right="0" w:firstLine="720"/>
        <w:outlineLvl w:val="0"/>
        <w:rPr>
          <w:rFonts w:eastAsia="Calibri"/>
          <w:b/>
          <w:i w:val="0"/>
          <w:color w:val="auto"/>
          <w:szCs w:val="24"/>
        </w:rPr>
      </w:pPr>
    </w:p>
    <w:p w14:paraId="63FD17B8" w14:textId="7F83D0E5" w:rsidR="007E49E2" w:rsidRDefault="007E49E2" w:rsidP="00291549">
      <w:pPr>
        <w:kinsoku w:val="0"/>
        <w:overflowPunct w:val="0"/>
        <w:autoSpaceDE w:val="0"/>
        <w:autoSpaceDN w:val="0"/>
        <w:adjustRightInd w:val="0"/>
        <w:spacing w:after="160" w:line="259" w:lineRule="auto"/>
        <w:ind w:left="0" w:right="0" w:firstLine="720"/>
        <w:outlineLvl w:val="0"/>
        <w:rPr>
          <w:rFonts w:eastAsia="Calibri"/>
          <w:b/>
          <w:i w:val="0"/>
          <w:color w:val="auto"/>
          <w:szCs w:val="24"/>
        </w:rPr>
      </w:pPr>
    </w:p>
    <w:p w14:paraId="7EF1E656" w14:textId="211E68E8" w:rsidR="007E49E2" w:rsidRDefault="007E49E2" w:rsidP="00291549">
      <w:pPr>
        <w:kinsoku w:val="0"/>
        <w:overflowPunct w:val="0"/>
        <w:autoSpaceDE w:val="0"/>
        <w:autoSpaceDN w:val="0"/>
        <w:adjustRightInd w:val="0"/>
        <w:spacing w:after="160" w:line="259" w:lineRule="auto"/>
        <w:ind w:left="0" w:right="0" w:firstLine="720"/>
        <w:outlineLvl w:val="0"/>
        <w:rPr>
          <w:rFonts w:eastAsia="Calibri"/>
          <w:b/>
          <w:i w:val="0"/>
          <w:color w:val="auto"/>
          <w:szCs w:val="24"/>
        </w:rPr>
      </w:pPr>
    </w:p>
    <w:p w14:paraId="26AB42E8" w14:textId="77777777" w:rsidR="007E49E2" w:rsidRDefault="007E49E2" w:rsidP="00291549">
      <w:pPr>
        <w:kinsoku w:val="0"/>
        <w:overflowPunct w:val="0"/>
        <w:autoSpaceDE w:val="0"/>
        <w:autoSpaceDN w:val="0"/>
        <w:adjustRightInd w:val="0"/>
        <w:spacing w:after="160" w:line="259" w:lineRule="auto"/>
        <w:ind w:left="0" w:right="0" w:firstLine="720"/>
        <w:outlineLvl w:val="0"/>
        <w:rPr>
          <w:rFonts w:eastAsia="Calibri"/>
          <w:b/>
          <w:i w:val="0"/>
          <w:color w:val="auto"/>
          <w:szCs w:val="24"/>
        </w:rPr>
      </w:pPr>
    </w:p>
    <w:p w14:paraId="21F40992" w14:textId="247FA0F5" w:rsidR="00291549" w:rsidRPr="00291549" w:rsidRDefault="00291549" w:rsidP="00291549">
      <w:pPr>
        <w:kinsoku w:val="0"/>
        <w:overflowPunct w:val="0"/>
        <w:autoSpaceDE w:val="0"/>
        <w:autoSpaceDN w:val="0"/>
        <w:adjustRightInd w:val="0"/>
        <w:spacing w:after="160" w:line="259" w:lineRule="auto"/>
        <w:ind w:left="0" w:right="0" w:firstLine="720"/>
        <w:outlineLvl w:val="0"/>
        <w:rPr>
          <w:rFonts w:eastAsia="Calibri"/>
          <w:b/>
          <w:i w:val="0"/>
          <w:color w:val="auto"/>
          <w:szCs w:val="24"/>
        </w:rPr>
      </w:pPr>
      <w:r w:rsidRPr="00291549">
        <w:rPr>
          <w:rFonts w:eastAsia="Calibri"/>
          <w:b/>
          <w:i w:val="0"/>
          <w:color w:val="auto"/>
          <w:szCs w:val="24"/>
        </w:rPr>
        <w:t xml:space="preserve">Table </w:t>
      </w:r>
      <w:r>
        <w:rPr>
          <w:rFonts w:eastAsia="Calibri"/>
          <w:b/>
          <w:i w:val="0"/>
          <w:color w:val="auto"/>
          <w:szCs w:val="24"/>
        </w:rPr>
        <w:t>1</w:t>
      </w:r>
      <w:r w:rsidRPr="00291549">
        <w:rPr>
          <w:rFonts w:eastAsia="Calibri"/>
          <w:b/>
          <w:i w:val="0"/>
          <w:color w:val="auto"/>
          <w:szCs w:val="24"/>
        </w:rPr>
        <w:t>:  Field Equipment, Clothing and PPE</w:t>
      </w:r>
    </w:p>
    <w:tbl>
      <w:tblPr>
        <w:tblStyle w:val="TableGrid2"/>
        <w:tblW w:w="0" w:type="auto"/>
        <w:jc w:val="right"/>
        <w:tblLook w:val="04A0" w:firstRow="1" w:lastRow="0" w:firstColumn="1" w:lastColumn="0" w:noHBand="0" w:noVBand="1"/>
      </w:tblPr>
      <w:tblGrid>
        <w:gridCol w:w="4675"/>
        <w:gridCol w:w="3965"/>
      </w:tblGrid>
      <w:tr w:rsidR="00291549" w:rsidRPr="00291549" w14:paraId="26376315" w14:textId="77777777" w:rsidTr="002C0799">
        <w:trPr>
          <w:trHeight w:val="305"/>
          <w:jc w:val="right"/>
        </w:trPr>
        <w:tc>
          <w:tcPr>
            <w:tcW w:w="4675" w:type="dxa"/>
            <w:shd w:val="clear" w:color="auto" w:fill="E7E6E6" w:themeFill="background2"/>
            <w:vAlign w:val="center"/>
          </w:tcPr>
          <w:p w14:paraId="2A1FE368" w14:textId="77777777" w:rsidR="00291549" w:rsidRPr="00291549" w:rsidRDefault="00291549" w:rsidP="00291549">
            <w:pPr>
              <w:spacing w:after="160" w:line="259" w:lineRule="auto"/>
              <w:ind w:left="0" w:right="0" w:firstLine="0"/>
              <w:jc w:val="center"/>
              <w:rPr>
                <w:rFonts w:eastAsia="Calibri"/>
                <w:b/>
                <w:i w:val="0"/>
                <w:color w:val="auto"/>
                <w:szCs w:val="24"/>
              </w:rPr>
            </w:pPr>
            <w:r w:rsidRPr="00291549">
              <w:rPr>
                <w:rFonts w:eastAsia="Calibri"/>
                <w:b/>
                <w:i w:val="0"/>
                <w:color w:val="auto"/>
                <w:szCs w:val="24"/>
              </w:rPr>
              <w:t>Prohibited Items</w:t>
            </w:r>
          </w:p>
        </w:tc>
        <w:tc>
          <w:tcPr>
            <w:tcW w:w="3965" w:type="dxa"/>
            <w:shd w:val="clear" w:color="auto" w:fill="E7E6E6" w:themeFill="background2"/>
            <w:vAlign w:val="center"/>
          </w:tcPr>
          <w:p w14:paraId="2463DD8E" w14:textId="77777777" w:rsidR="00291549" w:rsidRPr="00291549" w:rsidRDefault="00291549" w:rsidP="00291549">
            <w:pPr>
              <w:spacing w:after="160" w:line="259" w:lineRule="auto"/>
              <w:ind w:left="0" w:right="0" w:firstLine="0"/>
              <w:jc w:val="center"/>
              <w:rPr>
                <w:rFonts w:eastAsia="Calibri"/>
                <w:b/>
                <w:i w:val="0"/>
                <w:color w:val="auto"/>
                <w:szCs w:val="24"/>
              </w:rPr>
            </w:pPr>
            <w:r w:rsidRPr="00291549">
              <w:rPr>
                <w:rFonts w:eastAsia="Calibri"/>
                <w:b/>
                <w:i w:val="0"/>
                <w:color w:val="auto"/>
                <w:szCs w:val="24"/>
              </w:rPr>
              <w:t>Equipment Used</w:t>
            </w:r>
          </w:p>
        </w:tc>
      </w:tr>
      <w:tr w:rsidR="00291549" w:rsidRPr="00291549" w14:paraId="3537A195" w14:textId="77777777" w:rsidTr="002C0799">
        <w:trPr>
          <w:jc w:val="right"/>
        </w:trPr>
        <w:tc>
          <w:tcPr>
            <w:tcW w:w="4675" w:type="dxa"/>
          </w:tcPr>
          <w:p w14:paraId="35E0F5F2"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New clothing that is waterproof, water resistant, or stain-treated</w:t>
            </w:r>
          </w:p>
          <w:p w14:paraId="12480C2D"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Clothing containing Gore-Tex™, Scotchgard™, RUCO®, etc.</w:t>
            </w:r>
          </w:p>
          <w:p w14:paraId="7107C3DB"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Clothing laundered with fabric softener</w:t>
            </w:r>
          </w:p>
          <w:p w14:paraId="51F19A86"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Tyvek® material</w:t>
            </w:r>
          </w:p>
          <w:p w14:paraId="3CC1EB29" w14:textId="3434200D"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Latex gloves</w:t>
            </w:r>
          </w:p>
          <w:p w14:paraId="76674D9F"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Cosmetics, moisturizers, or other personal hygiene/care products on the morning of sampling that are not PFAS free</w:t>
            </w:r>
          </w:p>
          <w:p w14:paraId="7419C2C5" w14:textId="2F195518" w:rsidR="00291549" w:rsidRPr="00291549" w:rsidRDefault="00291549" w:rsidP="00AF7A6F">
            <w:pPr>
              <w:numPr>
                <w:ilvl w:val="0"/>
                <w:numId w:val="1"/>
              </w:numPr>
              <w:spacing w:after="0" w:line="240" w:lineRule="auto"/>
              <w:ind w:left="518" w:right="0"/>
              <w:rPr>
                <w:rFonts w:eastAsia="Calibri"/>
                <w:i w:val="0"/>
                <w:color w:val="auto"/>
                <w:sz w:val="22"/>
              </w:rPr>
            </w:pPr>
            <w:r w:rsidRPr="00291549">
              <w:rPr>
                <w:rFonts w:eastAsia="Calibri"/>
                <w:i w:val="0"/>
                <w:color w:val="auto"/>
                <w:sz w:val="22"/>
              </w:rPr>
              <w:t xml:space="preserve">Plastic water bottles and </w:t>
            </w:r>
            <w:r w:rsidR="00BD7C16">
              <w:rPr>
                <w:rFonts w:eastAsia="Calibri"/>
                <w:i w:val="0"/>
                <w:color w:val="auto"/>
                <w:sz w:val="22"/>
              </w:rPr>
              <w:t xml:space="preserve">all </w:t>
            </w:r>
            <w:r w:rsidRPr="00291549">
              <w:rPr>
                <w:rFonts w:eastAsia="Calibri"/>
                <w:i w:val="0"/>
                <w:color w:val="auto"/>
                <w:sz w:val="22"/>
              </w:rPr>
              <w:t>food wrappers</w:t>
            </w:r>
          </w:p>
        </w:tc>
        <w:tc>
          <w:tcPr>
            <w:tcW w:w="3965" w:type="dxa"/>
          </w:tcPr>
          <w:p w14:paraId="1B520311"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Cotton uniform pants and shirts. Well laundered without fabric softener</w:t>
            </w:r>
          </w:p>
          <w:p w14:paraId="344C74A0"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Dura wear PVC knee boots</w:t>
            </w:r>
          </w:p>
          <w:p w14:paraId="7422E29B"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Powder free nitrile gloves</w:t>
            </w:r>
          </w:p>
          <w:p w14:paraId="795C5542" w14:textId="77777777" w:rsidR="00291549" w:rsidRPr="00291549" w:rsidRDefault="00291549" w:rsidP="00AF7A6F">
            <w:pPr>
              <w:numPr>
                <w:ilvl w:val="0"/>
                <w:numId w:val="1"/>
              </w:numPr>
              <w:spacing w:after="120" w:line="240" w:lineRule="auto"/>
              <w:ind w:left="518" w:right="0"/>
              <w:rPr>
                <w:rFonts w:eastAsia="Calibri"/>
                <w:i w:val="0"/>
                <w:color w:val="auto"/>
                <w:sz w:val="22"/>
              </w:rPr>
            </w:pPr>
            <w:r w:rsidRPr="00291549">
              <w:rPr>
                <w:rFonts w:eastAsia="Calibri"/>
                <w:i w:val="0"/>
                <w:color w:val="auto"/>
                <w:sz w:val="22"/>
              </w:rPr>
              <w:t xml:space="preserve">Banana Boat Sport performance </w:t>
            </w:r>
            <w:proofErr w:type="spellStart"/>
            <w:r w:rsidRPr="00291549">
              <w:rPr>
                <w:rFonts w:eastAsia="Calibri"/>
                <w:i w:val="0"/>
                <w:color w:val="auto"/>
                <w:sz w:val="22"/>
              </w:rPr>
              <w:t>Coolzone</w:t>
            </w:r>
            <w:proofErr w:type="spellEnd"/>
            <w:r w:rsidRPr="00291549">
              <w:rPr>
                <w:rFonts w:eastAsia="Calibri"/>
                <w:i w:val="0"/>
                <w:color w:val="auto"/>
                <w:sz w:val="22"/>
              </w:rPr>
              <w:t xml:space="preserve"> Broad Spectrum SPF 30 </w:t>
            </w:r>
            <w:proofErr w:type="spellStart"/>
            <w:r w:rsidRPr="00291549">
              <w:rPr>
                <w:rFonts w:eastAsia="Calibri"/>
                <w:i w:val="0"/>
                <w:color w:val="auto"/>
                <w:sz w:val="22"/>
              </w:rPr>
              <w:t>Suncreen</w:t>
            </w:r>
            <w:proofErr w:type="spellEnd"/>
          </w:p>
          <w:p w14:paraId="663FB60B" w14:textId="77777777" w:rsidR="00291549" w:rsidRPr="00291549" w:rsidRDefault="00291549" w:rsidP="00AF7A6F">
            <w:pPr>
              <w:numPr>
                <w:ilvl w:val="0"/>
                <w:numId w:val="1"/>
              </w:numPr>
              <w:spacing w:after="0" w:line="240" w:lineRule="auto"/>
              <w:ind w:left="518" w:right="0"/>
              <w:rPr>
                <w:rFonts w:eastAsia="Calibri"/>
                <w:i w:val="0"/>
                <w:color w:val="auto"/>
                <w:sz w:val="22"/>
              </w:rPr>
            </w:pPr>
            <w:r w:rsidRPr="00291549">
              <w:rPr>
                <w:rFonts w:eastAsia="Calibri"/>
                <w:i w:val="0"/>
                <w:color w:val="auto"/>
                <w:sz w:val="22"/>
              </w:rPr>
              <w:t xml:space="preserve">Water to be brought and consumed away from sample area </w:t>
            </w:r>
          </w:p>
        </w:tc>
      </w:tr>
    </w:tbl>
    <w:p w14:paraId="573873D4" w14:textId="77777777" w:rsidR="00291549" w:rsidRDefault="00291549" w:rsidP="00870F68">
      <w:pPr>
        <w:spacing w:after="160" w:line="276" w:lineRule="auto"/>
        <w:ind w:left="0" w:right="0" w:firstLine="0"/>
        <w:contextualSpacing/>
        <w:rPr>
          <w:i w:val="0"/>
          <w:szCs w:val="24"/>
        </w:rPr>
      </w:pPr>
    </w:p>
    <w:p w14:paraId="1A60331F" w14:textId="55F13132" w:rsidR="00EF308F" w:rsidRPr="00EE3801" w:rsidRDefault="00EF308F" w:rsidP="00EE3801">
      <w:pPr>
        <w:kinsoku w:val="0"/>
        <w:overflowPunct w:val="0"/>
        <w:autoSpaceDE w:val="0"/>
        <w:autoSpaceDN w:val="0"/>
        <w:adjustRightInd w:val="0"/>
        <w:spacing w:after="160" w:line="259" w:lineRule="auto"/>
        <w:ind w:left="0" w:right="0" w:firstLine="0"/>
        <w:outlineLvl w:val="0"/>
        <w:rPr>
          <w:rFonts w:eastAsiaTheme="minorEastAsia"/>
          <w:b/>
          <w:i w:val="0"/>
          <w:color w:val="auto"/>
          <w:szCs w:val="24"/>
        </w:rPr>
      </w:pPr>
      <w:r w:rsidRPr="00EE3801">
        <w:rPr>
          <w:rFonts w:eastAsiaTheme="minorEastAsia"/>
          <w:b/>
          <w:i w:val="0"/>
          <w:color w:val="auto"/>
          <w:szCs w:val="24"/>
        </w:rPr>
        <w:t>Containers, preservation methods, holding times</w:t>
      </w:r>
    </w:p>
    <w:p w14:paraId="7795DD7D" w14:textId="79ABD382" w:rsidR="00EF308F" w:rsidRPr="0070154B" w:rsidRDefault="00EF308F" w:rsidP="00EF308F">
      <w:pPr>
        <w:kinsoku w:val="0"/>
        <w:overflowPunct w:val="0"/>
        <w:autoSpaceDE w:val="0"/>
        <w:autoSpaceDN w:val="0"/>
        <w:adjustRightInd w:val="0"/>
        <w:spacing w:after="160" w:line="259" w:lineRule="auto"/>
        <w:ind w:left="0" w:right="0" w:firstLine="720"/>
        <w:outlineLvl w:val="0"/>
        <w:rPr>
          <w:rFonts w:eastAsia="Calibri"/>
          <w:b/>
          <w:i w:val="0"/>
          <w:color w:val="auto"/>
          <w:szCs w:val="24"/>
        </w:rPr>
      </w:pPr>
      <w:r w:rsidRPr="00A315E2">
        <w:rPr>
          <w:rFonts w:eastAsia="Calibri"/>
          <w:b/>
          <w:i w:val="0"/>
          <w:color w:val="auto"/>
          <w:szCs w:val="24"/>
        </w:rPr>
        <w:t xml:space="preserve">Table </w:t>
      </w:r>
      <w:r>
        <w:rPr>
          <w:rFonts w:eastAsia="Calibri"/>
          <w:b/>
          <w:i w:val="0"/>
          <w:color w:val="auto"/>
          <w:szCs w:val="24"/>
        </w:rPr>
        <w:t>2</w:t>
      </w:r>
      <w:r w:rsidRPr="00A315E2">
        <w:rPr>
          <w:rFonts w:eastAsia="Calibri"/>
          <w:b/>
          <w:i w:val="0"/>
          <w:color w:val="auto"/>
          <w:szCs w:val="24"/>
        </w:rPr>
        <w:t>:</w:t>
      </w:r>
      <w:r w:rsidRPr="0070154B">
        <w:rPr>
          <w:rFonts w:eastAsia="Calibri"/>
          <w:b/>
          <w:i w:val="0"/>
          <w:color w:val="auto"/>
          <w:szCs w:val="24"/>
        </w:rPr>
        <w:t xml:space="preserve">  Containers, Preservation Methods</w:t>
      </w:r>
      <w:r>
        <w:rPr>
          <w:rFonts w:eastAsia="Calibri"/>
          <w:b/>
          <w:i w:val="0"/>
          <w:color w:val="auto"/>
          <w:szCs w:val="24"/>
        </w:rPr>
        <w:t>,</w:t>
      </w:r>
      <w:r w:rsidRPr="0070154B">
        <w:rPr>
          <w:rFonts w:eastAsia="Calibri"/>
          <w:b/>
          <w:i w:val="0"/>
          <w:color w:val="auto"/>
          <w:szCs w:val="24"/>
        </w:rPr>
        <w:t xml:space="preserve"> Holding Times</w:t>
      </w:r>
    </w:p>
    <w:tbl>
      <w:tblPr>
        <w:tblStyle w:val="TableGrid1"/>
        <w:tblW w:w="0" w:type="auto"/>
        <w:tblInd w:w="715" w:type="dxa"/>
        <w:tblLook w:val="04A0" w:firstRow="1" w:lastRow="0" w:firstColumn="1" w:lastColumn="0" w:noHBand="0" w:noVBand="1"/>
      </w:tblPr>
      <w:tblGrid>
        <w:gridCol w:w="2340"/>
        <w:gridCol w:w="990"/>
        <w:gridCol w:w="1080"/>
        <w:gridCol w:w="1383"/>
        <w:gridCol w:w="1718"/>
        <w:gridCol w:w="1124"/>
      </w:tblGrid>
      <w:tr w:rsidR="00EF308F" w:rsidRPr="00001296" w14:paraId="40F09738" w14:textId="77777777" w:rsidTr="002C0799">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EEB36" w14:textId="77777777" w:rsidR="00EF308F" w:rsidRPr="00B16446" w:rsidRDefault="00EF308F" w:rsidP="002C0799">
            <w:pPr>
              <w:spacing w:after="0" w:line="240" w:lineRule="auto"/>
              <w:ind w:left="0" w:right="0" w:firstLine="0"/>
              <w:jc w:val="both"/>
              <w:rPr>
                <w:rFonts w:eastAsia="Calibri"/>
                <w:b/>
                <w:i w:val="0"/>
                <w:color w:val="auto"/>
                <w:szCs w:val="24"/>
              </w:rPr>
            </w:pPr>
            <w:r w:rsidRPr="00B16446">
              <w:rPr>
                <w:rFonts w:eastAsia="Calibri"/>
                <w:b/>
                <w:i w:val="0"/>
                <w:color w:val="auto"/>
                <w:szCs w:val="24"/>
              </w:rPr>
              <w:t>Parameter</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2588D" w14:textId="77777777" w:rsidR="00EF308F" w:rsidRPr="00B16446" w:rsidRDefault="00EF308F" w:rsidP="002C0799">
            <w:pPr>
              <w:spacing w:after="0" w:line="240" w:lineRule="auto"/>
              <w:ind w:left="0" w:right="0" w:firstLine="0"/>
              <w:jc w:val="center"/>
              <w:rPr>
                <w:rFonts w:eastAsia="Calibri"/>
                <w:b/>
                <w:i w:val="0"/>
                <w:color w:val="auto"/>
                <w:szCs w:val="24"/>
              </w:rPr>
            </w:pPr>
            <w:r w:rsidRPr="00B16446">
              <w:rPr>
                <w:rFonts w:eastAsia="Calibri"/>
                <w:b/>
                <w:i w:val="0"/>
                <w:color w:val="auto"/>
                <w:szCs w:val="24"/>
              </w:rPr>
              <w:t>Matrix</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BDC36" w14:textId="77777777" w:rsidR="00EF308F" w:rsidRPr="00B16446" w:rsidRDefault="00EF308F" w:rsidP="002C0799">
            <w:pPr>
              <w:spacing w:after="0" w:line="240" w:lineRule="auto"/>
              <w:ind w:left="0" w:right="0" w:firstLine="0"/>
              <w:jc w:val="center"/>
              <w:rPr>
                <w:rFonts w:eastAsia="Calibri"/>
                <w:b/>
                <w:i w:val="0"/>
                <w:color w:val="auto"/>
                <w:szCs w:val="24"/>
              </w:rPr>
            </w:pPr>
            <w:r w:rsidRPr="00B16446">
              <w:rPr>
                <w:rFonts w:eastAsia="Calibri"/>
                <w:b/>
                <w:i w:val="0"/>
                <w:color w:val="auto"/>
                <w:szCs w:val="24"/>
              </w:rPr>
              <w:t>Sample Volume</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BC5ED" w14:textId="77777777" w:rsidR="00EF308F" w:rsidRPr="00B16446" w:rsidRDefault="00EF308F" w:rsidP="002C0799">
            <w:pPr>
              <w:spacing w:after="0" w:line="240" w:lineRule="auto"/>
              <w:ind w:left="0" w:right="0" w:firstLine="0"/>
              <w:jc w:val="center"/>
              <w:rPr>
                <w:rFonts w:eastAsia="Calibri"/>
                <w:b/>
                <w:i w:val="0"/>
                <w:color w:val="auto"/>
                <w:szCs w:val="24"/>
              </w:rPr>
            </w:pPr>
            <w:r w:rsidRPr="00B16446">
              <w:rPr>
                <w:rFonts w:eastAsia="Calibri"/>
                <w:b/>
                <w:i w:val="0"/>
                <w:color w:val="auto"/>
                <w:szCs w:val="24"/>
              </w:rPr>
              <w:t>Container</w:t>
            </w:r>
          </w:p>
        </w:tc>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50BC9" w14:textId="77777777" w:rsidR="00EF308F" w:rsidRPr="00B16446" w:rsidRDefault="00EF308F" w:rsidP="002C0799">
            <w:pPr>
              <w:spacing w:after="0" w:line="240" w:lineRule="auto"/>
              <w:ind w:left="0" w:right="0" w:firstLine="0"/>
              <w:jc w:val="center"/>
              <w:rPr>
                <w:rFonts w:eastAsia="Calibri"/>
                <w:b/>
                <w:i w:val="0"/>
                <w:color w:val="auto"/>
                <w:szCs w:val="24"/>
              </w:rPr>
            </w:pPr>
            <w:r w:rsidRPr="00B16446">
              <w:rPr>
                <w:rFonts w:eastAsia="Calibri"/>
                <w:b/>
                <w:i w:val="0"/>
                <w:color w:val="auto"/>
                <w:szCs w:val="24"/>
              </w:rPr>
              <w:t>Preservation</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1ED13" w14:textId="77777777" w:rsidR="00EF308F" w:rsidRPr="00B16446" w:rsidRDefault="00EF308F" w:rsidP="002C0799">
            <w:pPr>
              <w:spacing w:after="0" w:line="240" w:lineRule="auto"/>
              <w:ind w:left="0" w:right="0" w:firstLine="0"/>
              <w:jc w:val="center"/>
              <w:rPr>
                <w:rFonts w:eastAsia="Calibri"/>
                <w:b/>
                <w:i w:val="0"/>
                <w:color w:val="auto"/>
                <w:szCs w:val="24"/>
              </w:rPr>
            </w:pPr>
            <w:r w:rsidRPr="00B16446">
              <w:rPr>
                <w:rFonts w:eastAsia="Calibri"/>
                <w:b/>
                <w:i w:val="0"/>
                <w:color w:val="auto"/>
                <w:szCs w:val="24"/>
              </w:rPr>
              <w:t>Holding Time</w:t>
            </w:r>
          </w:p>
        </w:tc>
      </w:tr>
      <w:tr w:rsidR="00EF308F" w:rsidRPr="00001296" w14:paraId="3FA402E6" w14:textId="77777777" w:rsidTr="002C0799">
        <w:tc>
          <w:tcPr>
            <w:tcW w:w="2340" w:type="dxa"/>
            <w:tcBorders>
              <w:top w:val="single" w:sz="4" w:space="0" w:color="auto"/>
              <w:left w:val="single" w:sz="4" w:space="0" w:color="auto"/>
              <w:bottom w:val="single" w:sz="4" w:space="0" w:color="auto"/>
              <w:right w:val="single" w:sz="4" w:space="0" w:color="auto"/>
            </w:tcBorders>
            <w:hideMark/>
          </w:tcPr>
          <w:p w14:paraId="68E6045A" w14:textId="77777777" w:rsidR="00EF308F" w:rsidRPr="00B16446" w:rsidRDefault="00EF308F" w:rsidP="002C0799">
            <w:pPr>
              <w:spacing w:after="0" w:line="240" w:lineRule="auto"/>
              <w:ind w:left="0" w:right="0" w:firstLine="0"/>
              <w:rPr>
                <w:rFonts w:eastAsia="Calibri"/>
                <w:i w:val="0"/>
                <w:color w:val="auto"/>
                <w:szCs w:val="24"/>
              </w:rPr>
            </w:pPr>
            <w:r w:rsidRPr="00B16446">
              <w:rPr>
                <w:rFonts w:eastAsia="Calibri"/>
                <w:i w:val="0"/>
                <w:color w:val="auto"/>
                <w:szCs w:val="24"/>
              </w:rPr>
              <w:t>PFAS</w:t>
            </w:r>
          </w:p>
        </w:tc>
        <w:tc>
          <w:tcPr>
            <w:tcW w:w="990" w:type="dxa"/>
            <w:tcBorders>
              <w:top w:val="single" w:sz="4" w:space="0" w:color="auto"/>
              <w:left w:val="single" w:sz="4" w:space="0" w:color="auto"/>
              <w:bottom w:val="single" w:sz="4" w:space="0" w:color="auto"/>
              <w:right w:val="single" w:sz="4" w:space="0" w:color="auto"/>
            </w:tcBorders>
            <w:hideMark/>
          </w:tcPr>
          <w:p w14:paraId="5B41D5B3"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Soil</w:t>
            </w:r>
          </w:p>
        </w:tc>
        <w:tc>
          <w:tcPr>
            <w:tcW w:w="1080" w:type="dxa"/>
            <w:tcBorders>
              <w:top w:val="single" w:sz="4" w:space="0" w:color="auto"/>
              <w:left w:val="single" w:sz="4" w:space="0" w:color="auto"/>
              <w:bottom w:val="single" w:sz="4" w:space="0" w:color="auto"/>
              <w:right w:val="single" w:sz="4" w:space="0" w:color="auto"/>
            </w:tcBorders>
          </w:tcPr>
          <w:p w14:paraId="07B0082D"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100 g</w:t>
            </w:r>
          </w:p>
        </w:tc>
        <w:tc>
          <w:tcPr>
            <w:tcW w:w="1383" w:type="dxa"/>
            <w:tcBorders>
              <w:top w:val="single" w:sz="4" w:space="0" w:color="auto"/>
              <w:left w:val="single" w:sz="4" w:space="0" w:color="auto"/>
              <w:bottom w:val="single" w:sz="4" w:space="0" w:color="auto"/>
              <w:right w:val="single" w:sz="4" w:space="0" w:color="auto"/>
            </w:tcBorders>
            <w:hideMark/>
          </w:tcPr>
          <w:p w14:paraId="07365927"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4 oz HDPE</w:t>
            </w:r>
          </w:p>
        </w:tc>
        <w:tc>
          <w:tcPr>
            <w:tcW w:w="1718" w:type="dxa"/>
            <w:tcBorders>
              <w:top w:val="single" w:sz="4" w:space="0" w:color="auto"/>
              <w:left w:val="single" w:sz="4" w:space="0" w:color="auto"/>
              <w:bottom w:val="single" w:sz="4" w:space="0" w:color="auto"/>
              <w:right w:val="single" w:sz="4" w:space="0" w:color="auto"/>
            </w:tcBorders>
            <w:hideMark/>
          </w:tcPr>
          <w:p w14:paraId="4B06E67D"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0 - 4°C</w:t>
            </w:r>
          </w:p>
        </w:tc>
        <w:tc>
          <w:tcPr>
            <w:tcW w:w="1124" w:type="dxa"/>
            <w:tcBorders>
              <w:top w:val="single" w:sz="4" w:space="0" w:color="auto"/>
              <w:left w:val="single" w:sz="4" w:space="0" w:color="auto"/>
              <w:bottom w:val="single" w:sz="4" w:space="0" w:color="auto"/>
              <w:right w:val="single" w:sz="4" w:space="0" w:color="auto"/>
            </w:tcBorders>
          </w:tcPr>
          <w:p w14:paraId="62C52186"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28 days</w:t>
            </w:r>
          </w:p>
        </w:tc>
      </w:tr>
      <w:tr w:rsidR="00EF308F" w:rsidRPr="00001296" w14:paraId="32AB4A53" w14:textId="77777777" w:rsidTr="002C0799">
        <w:tc>
          <w:tcPr>
            <w:tcW w:w="2340" w:type="dxa"/>
            <w:tcBorders>
              <w:top w:val="single" w:sz="4" w:space="0" w:color="auto"/>
              <w:left w:val="single" w:sz="4" w:space="0" w:color="auto"/>
              <w:bottom w:val="single" w:sz="4" w:space="0" w:color="auto"/>
              <w:right w:val="single" w:sz="4" w:space="0" w:color="auto"/>
            </w:tcBorders>
          </w:tcPr>
          <w:p w14:paraId="120FF6A4" w14:textId="77777777" w:rsidR="00EF308F" w:rsidRPr="00B16446" w:rsidRDefault="00EF308F" w:rsidP="002C0799">
            <w:pPr>
              <w:spacing w:after="0" w:line="240" w:lineRule="auto"/>
              <w:ind w:left="0" w:right="0" w:firstLine="0"/>
              <w:rPr>
                <w:rFonts w:eastAsia="Calibri"/>
                <w:i w:val="0"/>
                <w:color w:val="auto"/>
                <w:szCs w:val="24"/>
              </w:rPr>
            </w:pPr>
            <w:r w:rsidRPr="00B16446">
              <w:rPr>
                <w:rFonts w:eastAsia="Calibri"/>
                <w:i w:val="0"/>
                <w:color w:val="auto"/>
                <w:szCs w:val="24"/>
              </w:rPr>
              <w:t>Percent Solids</w:t>
            </w:r>
          </w:p>
        </w:tc>
        <w:tc>
          <w:tcPr>
            <w:tcW w:w="990" w:type="dxa"/>
            <w:tcBorders>
              <w:top w:val="single" w:sz="4" w:space="0" w:color="auto"/>
              <w:left w:val="single" w:sz="4" w:space="0" w:color="auto"/>
              <w:bottom w:val="single" w:sz="4" w:space="0" w:color="auto"/>
              <w:right w:val="single" w:sz="4" w:space="0" w:color="auto"/>
            </w:tcBorders>
          </w:tcPr>
          <w:p w14:paraId="0975B731"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Soil</w:t>
            </w:r>
          </w:p>
        </w:tc>
        <w:tc>
          <w:tcPr>
            <w:tcW w:w="1080" w:type="dxa"/>
            <w:tcBorders>
              <w:top w:val="single" w:sz="4" w:space="0" w:color="auto"/>
              <w:left w:val="single" w:sz="4" w:space="0" w:color="auto"/>
              <w:bottom w:val="single" w:sz="4" w:space="0" w:color="auto"/>
              <w:right w:val="single" w:sz="4" w:space="0" w:color="auto"/>
            </w:tcBorders>
          </w:tcPr>
          <w:p w14:paraId="04017C77"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100 g</w:t>
            </w:r>
          </w:p>
        </w:tc>
        <w:tc>
          <w:tcPr>
            <w:tcW w:w="1383" w:type="dxa"/>
            <w:tcBorders>
              <w:top w:val="single" w:sz="4" w:space="0" w:color="auto"/>
              <w:left w:val="single" w:sz="4" w:space="0" w:color="auto"/>
              <w:bottom w:val="single" w:sz="4" w:space="0" w:color="auto"/>
              <w:right w:val="single" w:sz="4" w:space="0" w:color="auto"/>
            </w:tcBorders>
          </w:tcPr>
          <w:p w14:paraId="48109468"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8 oz HDPE</w:t>
            </w:r>
          </w:p>
        </w:tc>
        <w:tc>
          <w:tcPr>
            <w:tcW w:w="1718" w:type="dxa"/>
            <w:tcBorders>
              <w:top w:val="single" w:sz="4" w:space="0" w:color="auto"/>
              <w:left w:val="single" w:sz="4" w:space="0" w:color="auto"/>
              <w:bottom w:val="single" w:sz="4" w:space="0" w:color="auto"/>
              <w:right w:val="single" w:sz="4" w:space="0" w:color="auto"/>
            </w:tcBorders>
          </w:tcPr>
          <w:p w14:paraId="3F1A35F2"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0 - 4°C</w:t>
            </w:r>
          </w:p>
        </w:tc>
        <w:tc>
          <w:tcPr>
            <w:tcW w:w="1124" w:type="dxa"/>
            <w:tcBorders>
              <w:top w:val="single" w:sz="4" w:space="0" w:color="auto"/>
              <w:left w:val="single" w:sz="4" w:space="0" w:color="auto"/>
              <w:bottom w:val="single" w:sz="4" w:space="0" w:color="auto"/>
              <w:right w:val="single" w:sz="4" w:space="0" w:color="auto"/>
            </w:tcBorders>
          </w:tcPr>
          <w:p w14:paraId="6B94486C"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7 days</w:t>
            </w:r>
          </w:p>
        </w:tc>
      </w:tr>
      <w:tr w:rsidR="00EF308F" w:rsidRPr="00001296" w14:paraId="478462CA" w14:textId="77777777" w:rsidTr="002C0799">
        <w:tc>
          <w:tcPr>
            <w:tcW w:w="2340" w:type="dxa"/>
            <w:tcBorders>
              <w:top w:val="single" w:sz="4" w:space="0" w:color="auto"/>
              <w:left w:val="single" w:sz="4" w:space="0" w:color="auto"/>
              <w:bottom w:val="single" w:sz="4" w:space="0" w:color="auto"/>
              <w:right w:val="single" w:sz="4" w:space="0" w:color="auto"/>
            </w:tcBorders>
            <w:hideMark/>
          </w:tcPr>
          <w:p w14:paraId="704F2BFD" w14:textId="77777777" w:rsidR="00EF308F" w:rsidRPr="00B16446" w:rsidRDefault="00EF308F" w:rsidP="002C0799">
            <w:pPr>
              <w:spacing w:after="0" w:line="240" w:lineRule="auto"/>
              <w:ind w:left="0" w:right="0" w:firstLine="0"/>
              <w:rPr>
                <w:rFonts w:eastAsia="Calibri"/>
                <w:i w:val="0"/>
                <w:color w:val="auto"/>
                <w:szCs w:val="24"/>
              </w:rPr>
            </w:pPr>
            <w:r w:rsidRPr="00B16446">
              <w:rPr>
                <w:rFonts w:eastAsia="Calibri"/>
                <w:i w:val="0"/>
                <w:color w:val="auto"/>
                <w:szCs w:val="24"/>
              </w:rPr>
              <w:t>PFAS</w:t>
            </w:r>
          </w:p>
        </w:tc>
        <w:tc>
          <w:tcPr>
            <w:tcW w:w="990" w:type="dxa"/>
            <w:tcBorders>
              <w:top w:val="single" w:sz="4" w:space="0" w:color="auto"/>
              <w:left w:val="single" w:sz="4" w:space="0" w:color="auto"/>
              <w:bottom w:val="single" w:sz="4" w:space="0" w:color="auto"/>
              <w:right w:val="single" w:sz="4" w:space="0" w:color="auto"/>
            </w:tcBorders>
            <w:hideMark/>
          </w:tcPr>
          <w:p w14:paraId="285780F2" w14:textId="4EBE5F26" w:rsidR="00EF308F" w:rsidRPr="00B16446" w:rsidRDefault="00BD7C16" w:rsidP="002C0799">
            <w:pPr>
              <w:spacing w:after="0" w:line="240" w:lineRule="auto"/>
              <w:ind w:left="0" w:right="0" w:firstLine="0"/>
              <w:jc w:val="center"/>
              <w:rPr>
                <w:rFonts w:eastAsia="Calibri"/>
                <w:i w:val="0"/>
                <w:color w:val="auto"/>
                <w:szCs w:val="24"/>
              </w:rPr>
            </w:pPr>
            <w:proofErr w:type="spellStart"/>
            <w:r>
              <w:rPr>
                <w:rFonts w:eastAsia="Calibri"/>
                <w:i w:val="0"/>
                <w:color w:val="auto"/>
                <w:szCs w:val="24"/>
              </w:rPr>
              <w:t>ios</w:t>
            </w:r>
            <w:r w:rsidR="00EF308F" w:rsidRPr="00B16446">
              <w:rPr>
                <w:rFonts w:eastAsia="Calibri"/>
                <w:i w:val="0"/>
                <w:color w:val="auto"/>
                <w:szCs w:val="24"/>
              </w:rPr>
              <w:t>olid</w:t>
            </w:r>
            <w:r>
              <w:rPr>
                <w:rFonts w:eastAsia="Calibri"/>
                <w:i w:val="0"/>
                <w:color w:val="auto"/>
                <w:szCs w:val="24"/>
              </w:rPr>
              <w:t>s</w:t>
            </w:r>
            <w:proofErr w:type="spellEnd"/>
          </w:p>
        </w:tc>
        <w:tc>
          <w:tcPr>
            <w:tcW w:w="1080" w:type="dxa"/>
            <w:tcBorders>
              <w:top w:val="single" w:sz="4" w:space="0" w:color="auto"/>
              <w:left w:val="single" w:sz="4" w:space="0" w:color="auto"/>
              <w:bottom w:val="single" w:sz="4" w:space="0" w:color="auto"/>
              <w:right w:val="single" w:sz="4" w:space="0" w:color="auto"/>
            </w:tcBorders>
          </w:tcPr>
          <w:p w14:paraId="3FFA9D74"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250 g</w:t>
            </w:r>
          </w:p>
        </w:tc>
        <w:tc>
          <w:tcPr>
            <w:tcW w:w="1383" w:type="dxa"/>
            <w:tcBorders>
              <w:top w:val="single" w:sz="4" w:space="0" w:color="auto"/>
              <w:left w:val="single" w:sz="4" w:space="0" w:color="auto"/>
              <w:bottom w:val="single" w:sz="4" w:space="0" w:color="auto"/>
              <w:right w:val="single" w:sz="4" w:space="0" w:color="auto"/>
            </w:tcBorders>
            <w:hideMark/>
          </w:tcPr>
          <w:p w14:paraId="0C77474E"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8 oz HDPE</w:t>
            </w:r>
          </w:p>
        </w:tc>
        <w:tc>
          <w:tcPr>
            <w:tcW w:w="1718" w:type="dxa"/>
            <w:tcBorders>
              <w:top w:val="single" w:sz="4" w:space="0" w:color="auto"/>
              <w:left w:val="single" w:sz="4" w:space="0" w:color="auto"/>
              <w:bottom w:val="single" w:sz="4" w:space="0" w:color="auto"/>
              <w:right w:val="single" w:sz="4" w:space="0" w:color="auto"/>
            </w:tcBorders>
            <w:hideMark/>
          </w:tcPr>
          <w:p w14:paraId="56F73ED8"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0 - 4°C</w:t>
            </w:r>
          </w:p>
        </w:tc>
        <w:tc>
          <w:tcPr>
            <w:tcW w:w="1124" w:type="dxa"/>
            <w:tcBorders>
              <w:top w:val="single" w:sz="4" w:space="0" w:color="auto"/>
              <w:left w:val="single" w:sz="4" w:space="0" w:color="auto"/>
              <w:bottom w:val="single" w:sz="4" w:space="0" w:color="auto"/>
              <w:right w:val="single" w:sz="4" w:space="0" w:color="auto"/>
            </w:tcBorders>
          </w:tcPr>
          <w:p w14:paraId="6632D78E"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28 days</w:t>
            </w:r>
          </w:p>
        </w:tc>
      </w:tr>
      <w:tr w:rsidR="00EF308F" w:rsidRPr="00001296" w14:paraId="514E5DB7" w14:textId="77777777" w:rsidTr="002C0799">
        <w:tc>
          <w:tcPr>
            <w:tcW w:w="2340" w:type="dxa"/>
            <w:tcBorders>
              <w:top w:val="single" w:sz="4" w:space="0" w:color="auto"/>
              <w:left w:val="single" w:sz="4" w:space="0" w:color="auto"/>
              <w:bottom w:val="single" w:sz="4" w:space="0" w:color="auto"/>
              <w:right w:val="single" w:sz="4" w:space="0" w:color="auto"/>
            </w:tcBorders>
            <w:hideMark/>
          </w:tcPr>
          <w:p w14:paraId="3CCEB10E" w14:textId="77777777" w:rsidR="00EF308F" w:rsidRPr="00B16446" w:rsidRDefault="00EF308F" w:rsidP="002C0799">
            <w:pPr>
              <w:spacing w:after="0" w:line="240" w:lineRule="auto"/>
              <w:ind w:left="0" w:right="0" w:firstLine="0"/>
              <w:rPr>
                <w:rFonts w:eastAsia="Calibri"/>
                <w:i w:val="0"/>
                <w:color w:val="auto"/>
                <w:szCs w:val="24"/>
              </w:rPr>
            </w:pPr>
            <w:r w:rsidRPr="00B16446">
              <w:rPr>
                <w:rFonts w:eastAsia="Calibri"/>
                <w:i w:val="0"/>
                <w:color w:val="auto"/>
                <w:szCs w:val="24"/>
              </w:rPr>
              <w:t>PFAS</w:t>
            </w:r>
          </w:p>
        </w:tc>
        <w:tc>
          <w:tcPr>
            <w:tcW w:w="990" w:type="dxa"/>
            <w:tcBorders>
              <w:top w:val="single" w:sz="4" w:space="0" w:color="auto"/>
              <w:left w:val="single" w:sz="4" w:space="0" w:color="auto"/>
              <w:bottom w:val="single" w:sz="4" w:space="0" w:color="auto"/>
              <w:right w:val="single" w:sz="4" w:space="0" w:color="auto"/>
            </w:tcBorders>
            <w:hideMark/>
          </w:tcPr>
          <w:p w14:paraId="606B3F79"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Water</w:t>
            </w:r>
          </w:p>
        </w:tc>
        <w:tc>
          <w:tcPr>
            <w:tcW w:w="1080" w:type="dxa"/>
            <w:tcBorders>
              <w:top w:val="single" w:sz="4" w:space="0" w:color="auto"/>
              <w:left w:val="single" w:sz="4" w:space="0" w:color="auto"/>
              <w:bottom w:val="single" w:sz="4" w:space="0" w:color="auto"/>
              <w:right w:val="single" w:sz="4" w:space="0" w:color="auto"/>
            </w:tcBorders>
          </w:tcPr>
          <w:p w14:paraId="0D6EF98D"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250 ml</w:t>
            </w:r>
          </w:p>
        </w:tc>
        <w:tc>
          <w:tcPr>
            <w:tcW w:w="1383" w:type="dxa"/>
            <w:tcBorders>
              <w:top w:val="single" w:sz="4" w:space="0" w:color="auto"/>
              <w:left w:val="single" w:sz="4" w:space="0" w:color="auto"/>
              <w:bottom w:val="single" w:sz="4" w:space="0" w:color="auto"/>
              <w:right w:val="single" w:sz="4" w:space="0" w:color="auto"/>
            </w:tcBorders>
            <w:hideMark/>
          </w:tcPr>
          <w:p w14:paraId="75683B9C"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8 oz HDPE</w:t>
            </w:r>
          </w:p>
        </w:tc>
        <w:tc>
          <w:tcPr>
            <w:tcW w:w="1718" w:type="dxa"/>
            <w:tcBorders>
              <w:top w:val="single" w:sz="4" w:space="0" w:color="auto"/>
              <w:left w:val="single" w:sz="4" w:space="0" w:color="auto"/>
              <w:bottom w:val="single" w:sz="4" w:space="0" w:color="auto"/>
              <w:right w:val="single" w:sz="4" w:space="0" w:color="auto"/>
            </w:tcBorders>
            <w:hideMark/>
          </w:tcPr>
          <w:p w14:paraId="3AC3C203"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0 - 4°C</w:t>
            </w:r>
          </w:p>
        </w:tc>
        <w:tc>
          <w:tcPr>
            <w:tcW w:w="1124" w:type="dxa"/>
            <w:tcBorders>
              <w:top w:val="single" w:sz="4" w:space="0" w:color="auto"/>
              <w:left w:val="single" w:sz="4" w:space="0" w:color="auto"/>
              <w:bottom w:val="single" w:sz="4" w:space="0" w:color="auto"/>
              <w:right w:val="single" w:sz="4" w:space="0" w:color="auto"/>
            </w:tcBorders>
          </w:tcPr>
          <w:p w14:paraId="02F6CE20"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28 days</w:t>
            </w:r>
          </w:p>
        </w:tc>
      </w:tr>
      <w:tr w:rsidR="00EF308F" w:rsidRPr="0070154B" w14:paraId="619382DD" w14:textId="77777777" w:rsidTr="002C0799">
        <w:tc>
          <w:tcPr>
            <w:tcW w:w="2340" w:type="dxa"/>
            <w:tcBorders>
              <w:top w:val="single" w:sz="4" w:space="0" w:color="auto"/>
              <w:left w:val="single" w:sz="4" w:space="0" w:color="auto"/>
              <w:bottom w:val="single" w:sz="4" w:space="0" w:color="auto"/>
              <w:right w:val="single" w:sz="4" w:space="0" w:color="auto"/>
            </w:tcBorders>
          </w:tcPr>
          <w:p w14:paraId="466E293F" w14:textId="77777777" w:rsidR="00EF308F" w:rsidRPr="00B16446" w:rsidRDefault="00EF308F" w:rsidP="002C0799">
            <w:pPr>
              <w:spacing w:after="0" w:line="240" w:lineRule="auto"/>
              <w:ind w:left="0" w:right="0" w:firstLine="0"/>
              <w:rPr>
                <w:rFonts w:eastAsia="Calibri"/>
                <w:i w:val="0"/>
                <w:color w:val="auto"/>
                <w:szCs w:val="24"/>
              </w:rPr>
            </w:pPr>
            <w:r w:rsidRPr="00B16446">
              <w:rPr>
                <w:rFonts w:eastAsia="Calibri"/>
                <w:i w:val="0"/>
                <w:color w:val="auto"/>
                <w:szCs w:val="24"/>
              </w:rPr>
              <w:t>Soil Characterization &amp; Soil Textural Analysis</w:t>
            </w:r>
          </w:p>
        </w:tc>
        <w:tc>
          <w:tcPr>
            <w:tcW w:w="990" w:type="dxa"/>
            <w:tcBorders>
              <w:top w:val="single" w:sz="4" w:space="0" w:color="auto"/>
              <w:left w:val="single" w:sz="4" w:space="0" w:color="auto"/>
              <w:bottom w:val="single" w:sz="4" w:space="0" w:color="auto"/>
              <w:right w:val="single" w:sz="4" w:space="0" w:color="auto"/>
            </w:tcBorders>
            <w:vAlign w:val="center"/>
          </w:tcPr>
          <w:p w14:paraId="0B3138B8"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Soil</w:t>
            </w:r>
          </w:p>
        </w:tc>
        <w:tc>
          <w:tcPr>
            <w:tcW w:w="1080" w:type="dxa"/>
            <w:tcBorders>
              <w:top w:val="single" w:sz="4" w:space="0" w:color="auto"/>
              <w:left w:val="single" w:sz="4" w:space="0" w:color="auto"/>
              <w:bottom w:val="single" w:sz="4" w:space="0" w:color="auto"/>
              <w:right w:val="single" w:sz="4" w:space="0" w:color="auto"/>
            </w:tcBorders>
            <w:vAlign w:val="center"/>
          </w:tcPr>
          <w:p w14:paraId="7A59B4B8"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300 g</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76FACA"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8 oz HDPE</w:t>
            </w:r>
          </w:p>
        </w:tc>
        <w:tc>
          <w:tcPr>
            <w:tcW w:w="1718" w:type="dxa"/>
            <w:tcBorders>
              <w:top w:val="single" w:sz="4" w:space="0" w:color="auto"/>
              <w:left w:val="single" w:sz="4" w:space="0" w:color="auto"/>
              <w:bottom w:val="single" w:sz="4" w:space="0" w:color="auto"/>
              <w:right w:val="single" w:sz="4" w:space="0" w:color="auto"/>
            </w:tcBorders>
            <w:vAlign w:val="center"/>
            <w:hideMark/>
          </w:tcPr>
          <w:p w14:paraId="158012A5"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None</w:t>
            </w:r>
          </w:p>
        </w:tc>
        <w:tc>
          <w:tcPr>
            <w:tcW w:w="1124" w:type="dxa"/>
            <w:tcBorders>
              <w:top w:val="single" w:sz="4" w:space="0" w:color="auto"/>
              <w:left w:val="single" w:sz="4" w:space="0" w:color="auto"/>
              <w:bottom w:val="single" w:sz="4" w:space="0" w:color="auto"/>
              <w:right w:val="single" w:sz="4" w:space="0" w:color="auto"/>
            </w:tcBorders>
            <w:vAlign w:val="center"/>
          </w:tcPr>
          <w:p w14:paraId="6D57EFB2" w14:textId="77777777" w:rsidR="00EF308F" w:rsidRPr="00B16446" w:rsidRDefault="00EF308F" w:rsidP="002C0799">
            <w:pPr>
              <w:spacing w:after="0" w:line="240" w:lineRule="auto"/>
              <w:ind w:left="0" w:right="0" w:firstLine="0"/>
              <w:jc w:val="center"/>
              <w:rPr>
                <w:rFonts w:eastAsia="Calibri"/>
                <w:i w:val="0"/>
                <w:color w:val="auto"/>
                <w:szCs w:val="24"/>
              </w:rPr>
            </w:pPr>
            <w:r w:rsidRPr="00B16446">
              <w:rPr>
                <w:rFonts w:eastAsia="Calibri"/>
                <w:i w:val="0"/>
                <w:color w:val="auto"/>
                <w:szCs w:val="24"/>
              </w:rPr>
              <w:t>N/A</w:t>
            </w:r>
          </w:p>
        </w:tc>
      </w:tr>
    </w:tbl>
    <w:p w14:paraId="043B0763" w14:textId="77777777" w:rsidR="00870F68" w:rsidRPr="00870F68" w:rsidRDefault="00870F68" w:rsidP="00EE3801">
      <w:pPr>
        <w:spacing w:after="160" w:line="276" w:lineRule="auto"/>
        <w:ind w:left="0" w:right="0" w:firstLine="0"/>
        <w:contextualSpacing/>
        <w:rPr>
          <w:b/>
          <w:bCs/>
          <w:i w:val="0"/>
          <w:szCs w:val="24"/>
        </w:rPr>
      </w:pPr>
    </w:p>
    <w:p w14:paraId="6440172D" w14:textId="471F774E" w:rsidR="00870F68" w:rsidRDefault="00EF308F" w:rsidP="00870F68">
      <w:pPr>
        <w:spacing w:after="0" w:line="276" w:lineRule="auto"/>
        <w:ind w:left="0" w:right="0" w:firstLine="0"/>
        <w:contextualSpacing/>
        <w:rPr>
          <w:b/>
          <w:bCs/>
          <w:i w:val="0"/>
          <w:szCs w:val="24"/>
        </w:rPr>
      </w:pPr>
      <w:r>
        <w:rPr>
          <w:b/>
          <w:bCs/>
          <w:i w:val="0"/>
          <w:szCs w:val="24"/>
        </w:rPr>
        <w:t>Equipment Decontamination</w:t>
      </w:r>
    </w:p>
    <w:p w14:paraId="1D30CD32" w14:textId="450EB6DF" w:rsidR="00EF308F" w:rsidRDefault="00905698" w:rsidP="00870F68">
      <w:pPr>
        <w:spacing w:after="0" w:line="276" w:lineRule="auto"/>
        <w:ind w:left="0" w:right="0" w:firstLine="0"/>
        <w:contextualSpacing/>
        <w:rPr>
          <w:i w:val="0"/>
          <w:szCs w:val="24"/>
        </w:rPr>
      </w:pPr>
      <w:r>
        <w:rPr>
          <w:i w:val="0"/>
          <w:szCs w:val="24"/>
        </w:rPr>
        <w:t xml:space="preserve">Soil sampling equipment will be decontaminated between sampling locations with non-phosphate </w:t>
      </w:r>
      <w:proofErr w:type="spellStart"/>
      <w:r>
        <w:rPr>
          <w:i w:val="0"/>
          <w:szCs w:val="24"/>
        </w:rPr>
        <w:t>Liquinox</w:t>
      </w:r>
      <w:r w:rsidRPr="00EE3801">
        <w:rPr>
          <w:i w:val="0"/>
          <w:szCs w:val="24"/>
          <w:vertAlign w:val="superscript"/>
        </w:rPr>
        <w:t>TM</w:t>
      </w:r>
      <w:proofErr w:type="spellEnd"/>
      <w:r>
        <w:rPr>
          <w:i w:val="0"/>
          <w:szCs w:val="24"/>
        </w:rPr>
        <w:t xml:space="preserve"> detergent, PFAS-free deionized water, and methanol.</w:t>
      </w:r>
    </w:p>
    <w:p w14:paraId="608A513E" w14:textId="068868D8" w:rsidR="00905698" w:rsidRDefault="00905698" w:rsidP="00870F68">
      <w:pPr>
        <w:spacing w:after="0" w:line="276" w:lineRule="auto"/>
        <w:ind w:left="0" w:right="0" w:firstLine="0"/>
        <w:contextualSpacing/>
        <w:rPr>
          <w:i w:val="0"/>
          <w:szCs w:val="24"/>
        </w:rPr>
      </w:pPr>
    </w:p>
    <w:p w14:paraId="3A2ACE68" w14:textId="2090C26E" w:rsidR="00905698" w:rsidRPr="00EE3801" w:rsidRDefault="00905698" w:rsidP="00870F68">
      <w:pPr>
        <w:spacing w:after="0" w:line="276" w:lineRule="auto"/>
        <w:ind w:left="0" w:right="0" w:firstLine="0"/>
        <w:contextualSpacing/>
        <w:rPr>
          <w:b/>
          <w:bCs/>
          <w:i w:val="0"/>
          <w:szCs w:val="24"/>
        </w:rPr>
      </w:pPr>
      <w:r w:rsidRPr="00EE3801">
        <w:rPr>
          <w:b/>
          <w:bCs/>
          <w:i w:val="0"/>
          <w:szCs w:val="24"/>
        </w:rPr>
        <w:t>Sample Preparation</w:t>
      </w:r>
    </w:p>
    <w:p w14:paraId="6C7FB8B8" w14:textId="317CD762" w:rsidR="00905698" w:rsidRDefault="00905698" w:rsidP="00870F68">
      <w:pPr>
        <w:spacing w:after="0" w:line="276" w:lineRule="auto"/>
        <w:ind w:left="0" w:right="0" w:firstLine="0"/>
        <w:contextualSpacing/>
        <w:rPr>
          <w:i w:val="0"/>
          <w:szCs w:val="24"/>
        </w:rPr>
      </w:pPr>
      <w:r>
        <w:rPr>
          <w:i w:val="0"/>
          <w:szCs w:val="24"/>
        </w:rPr>
        <w:t>All soil and water samples will be sent to the University of Arizona. Soil samples will be dried and sieved (2mm). All samples will subsequently be sent to the University of Arizona Laboratory for Emerging Contaminants.</w:t>
      </w:r>
    </w:p>
    <w:p w14:paraId="1D5FAB09" w14:textId="05B7E142" w:rsidR="00905698" w:rsidRDefault="00905698" w:rsidP="00870F68">
      <w:pPr>
        <w:spacing w:after="0" w:line="276" w:lineRule="auto"/>
        <w:ind w:left="0" w:right="0" w:firstLine="0"/>
        <w:contextualSpacing/>
        <w:rPr>
          <w:i w:val="0"/>
          <w:szCs w:val="24"/>
        </w:rPr>
      </w:pPr>
    </w:p>
    <w:p w14:paraId="7A494B15" w14:textId="4CD4D566" w:rsidR="00905698" w:rsidRPr="00EE3801" w:rsidRDefault="00905698" w:rsidP="00870F68">
      <w:pPr>
        <w:spacing w:after="0" w:line="276" w:lineRule="auto"/>
        <w:ind w:left="0" w:right="0" w:firstLine="0"/>
        <w:contextualSpacing/>
        <w:rPr>
          <w:b/>
          <w:bCs/>
          <w:i w:val="0"/>
          <w:szCs w:val="24"/>
        </w:rPr>
      </w:pPr>
      <w:r w:rsidRPr="00EE3801">
        <w:rPr>
          <w:b/>
          <w:bCs/>
          <w:i w:val="0"/>
          <w:szCs w:val="24"/>
        </w:rPr>
        <w:lastRenderedPageBreak/>
        <w:t>PFAS Analysis</w:t>
      </w:r>
    </w:p>
    <w:p w14:paraId="5E596BE3" w14:textId="40CF037C" w:rsidR="00905698" w:rsidRDefault="00F27CD7" w:rsidP="00870F68">
      <w:pPr>
        <w:spacing w:after="0" w:line="276" w:lineRule="auto"/>
        <w:ind w:left="0" w:right="0" w:firstLine="0"/>
        <w:contextualSpacing/>
        <w:rPr>
          <w:i w:val="0"/>
          <w:szCs w:val="24"/>
        </w:rPr>
      </w:pPr>
      <w:r>
        <w:rPr>
          <w:i w:val="0"/>
          <w:szCs w:val="24"/>
        </w:rPr>
        <w:t>The Arizona Laboratory for Emerging Contaminants will perform LC-MS/MS analysis for 25 PFAS analytes (</w:t>
      </w:r>
      <w:r w:rsidRPr="000A5062">
        <w:rPr>
          <w:i w:val="0"/>
          <w:szCs w:val="24"/>
        </w:rPr>
        <w:t>Table 3</w:t>
      </w:r>
      <w:r>
        <w:rPr>
          <w:i w:val="0"/>
          <w:szCs w:val="24"/>
        </w:rPr>
        <w:t xml:space="preserve">). EPA Draft Method 1633 will be utilized for all soil, water, and biosolid samples. </w:t>
      </w:r>
    </w:p>
    <w:p w14:paraId="60C5801D" w14:textId="77777777" w:rsidR="00971B9E" w:rsidRDefault="00971B9E" w:rsidP="00870F68">
      <w:pPr>
        <w:spacing w:after="0" w:line="276" w:lineRule="auto"/>
        <w:ind w:left="0" w:right="0" w:firstLine="0"/>
        <w:contextualSpacing/>
        <w:rPr>
          <w:i w:val="0"/>
          <w:szCs w:val="24"/>
        </w:rPr>
      </w:pPr>
    </w:p>
    <w:p w14:paraId="56639C82" w14:textId="0314C349" w:rsidR="000A5062" w:rsidRDefault="000A5062" w:rsidP="00870F68">
      <w:pPr>
        <w:spacing w:after="0" w:line="276" w:lineRule="auto"/>
        <w:ind w:left="0" w:right="0" w:firstLine="0"/>
        <w:contextualSpacing/>
        <w:rPr>
          <w:b/>
          <w:bCs/>
          <w:i w:val="0"/>
          <w:szCs w:val="24"/>
        </w:rPr>
      </w:pPr>
      <w:r w:rsidRPr="000A5062">
        <w:rPr>
          <w:b/>
          <w:bCs/>
          <w:i w:val="0"/>
          <w:szCs w:val="24"/>
        </w:rPr>
        <w:t>Table 3: PFAS Analytes</w:t>
      </w:r>
      <w:r w:rsidR="00EC0562">
        <w:rPr>
          <w:b/>
          <w:bCs/>
          <w:i w:val="0"/>
          <w:szCs w:val="24"/>
        </w:rPr>
        <w:t xml:space="preserve"> (will be updated as methods become available)</w:t>
      </w:r>
    </w:p>
    <w:p w14:paraId="13A7359B" w14:textId="77777777" w:rsidR="007E49E2" w:rsidRPr="000A5062" w:rsidRDefault="007E49E2" w:rsidP="00870F68">
      <w:pPr>
        <w:spacing w:after="0" w:line="276" w:lineRule="auto"/>
        <w:ind w:left="0" w:right="0" w:firstLine="0"/>
        <w:contextualSpacing/>
        <w:rPr>
          <w:b/>
          <w:bCs/>
          <w:i w:val="0"/>
          <w:szCs w:val="24"/>
        </w:rPr>
      </w:pPr>
    </w:p>
    <w:tbl>
      <w:tblPr>
        <w:tblW w:w="9530" w:type="dxa"/>
        <w:tblCellMar>
          <w:left w:w="0" w:type="dxa"/>
          <w:right w:w="0" w:type="dxa"/>
        </w:tblCellMar>
        <w:tblLook w:val="0420" w:firstRow="1" w:lastRow="0" w:firstColumn="0" w:lastColumn="0" w:noHBand="0" w:noVBand="1"/>
      </w:tblPr>
      <w:tblGrid>
        <w:gridCol w:w="2240"/>
        <w:gridCol w:w="5400"/>
        <w:gridCol w:w="1890"/>
      </w:tblGrid>
      <w:tr w:rsidR="000A5062" w:rsidRPr="000A5062" w14:paraId="66624596" w14:textId="77777777" w:rsidTr="000A5062">
        <w:tc>
          <w:tcPr>
            <w:tcW w:w="2240"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19E5A176" w14:textId="77777777" w:rsidR="000A5062" w:rsidRPr="000A5062" w:rsidRDefault="000A5062" w:rsidP="000A5062">
            <w:pPr>
              <w:spacing w:after="0" w:line="276" w:lineRule="auto"/>
              <w:ind w:left="0" w:right="0" w:firstLine="0"/>
              <w:contextualSpacing/>
              <w:rPr>
                <w:i w:val="0"/>
                <w:sz w:val="22"/>
              </w:rPr>
            </w:pPr>
            <w:r w:rsidRPr="000A5062">
              <w:rPr>
                <w:b/>
                <w:bCs/>
                <w:i w:val="0"/>
                <w:sz w:val="22"/>
              </w:rPr>
              <w:t>CAS ID</w:t>
            </w:r>
          </w:p>
        </w:tc>
        <w:tc>
          <w:tcPr>
            <w:tcW w:w="5400"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196FE933" w14:textId="77777777" w:rsidR="000A5062" w:rsidRPr="000A5062" w:rsidRDefault="000A5062" w:rsidP="000A5062">
            <w:pPr>
              <w:spacing w:after="0" w:line="276" w:lineRule="auto"/>
              <w:ind w:left="0" w:right="0" w:firstLine="0"/>
              <w:contextualSpacing/>
              <w:rPr>
                <w:i w:val="0"/>
                <w:sz w:val="22"/>
              </w:rPr>
            </w:pPr>
            <w:r w:rsidRPr="000A5062">
              <w:rPr>
                <w:b/>
                <w:bCs/>
                <w:i w:val="0"/>
                <w:sz w:val="22"/>
              </w:rPr>
              <w:t>PFAS Analyte</w:t>
            </w:r>
          </w:p>
        </w:tc>
        <w:tc>
          <w:tcPr>
            <w:tcW w:w="1890"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755203A2" w14:textId="77777777" w:rsidR="000A5062" w:rsidRPr="000A5062" w:rsidRDefault="000A5062" w:rsidP="000A5062">
            <w:pPr>
              <w:spacing w:after="0" w:line="276" w:lineRule="auto"/>
              <w:ind w:left="0" w:right="0" w:firstLine="0"/>
              <w:contextualSpacing/>
              <w:rPr>
                <w:i w:val="0"/>
                <w:sz w:val="22"/>
              </w:rPr>
            </w:pPr>
            <w:r w:rsidRPr="000A5062">
              <w:rPr>
                <w:b/>
                <w:bCs/>
                <w:i w:val="0"/>
                <w:sz w:val="22"/>
              </w:rPr>
              <w:t>Acronym</w:t>
            </w:r>
          </w:p>
        </w:tc>
      </w:tr>
      <w:tr w:rsidR="000A5062" w:rsidRPr="000A5062" w14:paraId="340A8475" w14:textId="77777777" w:rsidTr="000A5062">
        <w:trPr>
          <w:trHeight w:val="200"/>
        </w:trPr>
        <w:tc>
          <w:tcPr>
            <w:tcW w:w="2240" w:type="dxa"/>
            <w:tcBorders>
              <w:top w:val="single" w:sz="24"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63148B18" w14:textId="77777777" w:rsidR="000A5062" w:rsidRPr="000A5062" w:rsidRDefault="000A5062" w:rsidP="000A5062">
            <w:pPr>
              <w:spacing w:after="0" w:line="276" w:lineRule="auto"/>
              <w:ind w:left="0" w:right="0" w:firstLine="0"/>
              <w:contextualSpacing/>
              <w:rPr>
                <w:i w:val="0"/>
                <w:sz w:val="22"/>
              </w:rPr>
            </w:pPr>
            <w:r w:rsidRPr="000A5062">
              <w:rPr>
                <w:i w:val="0"/>
                <w:sz w:val="22"/>
              </w:rPr>
              <w:t>375-22-4</w:t>
            </w:r>
          </w:p>
        </w:tc>
        <w:tc>
          <w:tcPr>
            <w:tcW w:w="5400" w:type="dxa"/>
            <w:tcBorders>
              <w:top w:val="single" w:sz="24"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2628FE5F"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Perfluorobutanoic</w:t>
            </w:r>
            <w:proofErr w:type="spellEnd"/>
            <w:r w:rsidRPr="000A5062">
              <w:rPr>
                <w:i w:val="0"/>
                <w:sz w:val="22"/>
              </w:rPr>
              <w:t xml:space="preserve"> acid</w:t>
            </w:r>
          </w:p>
        </w:tc>
        <w:tc>
          <w:tcPr>
            <w:tcW w:w="1890" w:type="dxa"/>
            <w:tcBorders>
              <w:top w:val="single" w:sz="24"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0DB35682" w14:textId="77777777" w:rsidR="000A5062" w:rsidRPr="000A5062" w:rsidRDefault="000A5062" w:rsidP="000A5062">
            <w:pPr>
              <w:spacing w:after="0" w:line="276" w:lineRule="auto"/>
              <w:ind w:left="0" w:right="0" w:firstLine="0"/>
              <w:contextualSpacing/>
              <w:rPr>
                <w:i w:val="0"/>
                <w:sz w:val="22"/>
              </w:rPr>
            </w:pPr>
            <w:r w:rsidRPr="000A5062">
              <w:rPr>
                <w:i w:val="0"/>
                <w:sz w:val="22"/>
              </w:rPr>
              <w:t>PFBA</w:t>
            </w:r>
          </w:p>
        </w:tc>
      </w:tr>
      <w:tr w:rsidR="000A5062" w:rsidRPr="000A5062" w14:paraId="543E299F" w14:textId="77777777" w:rsidTr="000A5062">
        <w:trPr>
          <w:trHeight w:val="215"/>
        </w:trPr>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12883E12" w14:textId="77777777" w:rsidR="000A5062" w:rsidRPr="000A5062" w:rsidRDefault="000A5062" w:rsidP="000A5062">
            <w:pPr>
              <w:spacing w:after="0" w:line="276" w:lineRule="auto"/>
              <w:ind w:left="0" w:right="0" w:firstLine="0"/>
              <w:contextualSpacing/>
              <w:rPr>
                <w:i w:val="0"/>
                <w:sz w:val="22"/>
              </w:rPr>
            </w:pPr>
            <w:r w:rsidRPr="000A5062">
              <w:rPr>
                <w:i w:val="0"/>
                <w:sz w:val="22"/>
              </w:rPr>
              <w:t>2706-90-3</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0FC1E98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Perfluoropentanoic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1D294B65"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PFPeA</w:t>
            </w:r>
            <w:proofErr w:type="spellEnd"/>
          </w:p>
        </w:tc>
      </w:tr>
      <w:tr w:rsidR="000A5062" w:rsidRPr="000A5062" w14:paraId="35F34F48"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6FCFA0FC" w14:textId="77777777" w:rsidR="000A5062" w:rsidRPr="000A5062" w:rsidRDefault="000A5062" w:rsidP="000A5062">
            <w:pPr>
              <w:spacing w:after="0" w:line="276" w:lineRule="auto"/>
              <w:ind w:left="0" w:right="0" w:firstLine="0"/>
              <w:contextualSpacing/>
              <w:rPr>
                <w:i w:val="0"/>
                <w:sz w:val="22"/>
              </w:rPr>
            </w:pPr>
            <w:r w:rsidRPr="000A5062">
              <w:rPr>
                <w:i w:val="0"/>
                <w:sz w:val="22"/>
              </w:rPr>
              <w:t>307-24-4</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0B5FD6CA"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Perfluorohexanoic</w:t>
            </w:r>
            <w:proofErr w:type="spellEnd"/>
            <w:r w:rsidRPr="000A5062">
              <w:rPr>
                <w:i w:val="0"/>
                <w:sz w:val="22"/>
              </w:rPr>
              <w:t xml:space="preserve"> </w:t>
            </w:r>
            <w:proofErr w:type="spellStart"/>
            <w:r w:rsidRPr="000A5062">
              <w:rPr>
                <w:i w:val="0"/>
                <w:sz w:val="22"/>
              </w:rPr>
              <w:t>cid</w:t>
            </w:r>
            <w:proofErr w:type="spellEnd"/>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76BFC4F1"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PFHxA</w:t>
            </w:r>
            <w:proofErr w:type="spellEnd"/>
          </w:p>
        </w:tc>
      </w:tr>
      <w:tr w:rsidR="000A5062" w:rsidRPr="000A5062" w14:paraId="6E5B917E"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52354F34" w14:textId="77777777" w:rsidR="000A5062" w:rsidRPr="000A5062" w:rsidRDefault="000A5062" w:rsidP="000A5062">
            <w:pPr>
              <w:spacing w:after="0" w:line="276" w:lineRule="auto"/>
              <w:ind w:left="0" w:right="0" w:firstLine="0"/>
              <w:contextualSpacing/>
              <w:rPr>
                <w:i w:val="0"/>
                <w:sz w:val="22"/>
              </w:rPr>
            </w:pPr>
            <w:r w:rsidRPr="000A5062">
              <w:rPr>
                <w:i w:val="0"/>
                <w:sz w:val="22"/>
              </w:rPr>
              <w:t>375-85-9</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622C53C2"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Perfluoroheptanoic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59961975"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PFHpA</w:t>
            </w:r>
            <w:proofErr w:type="spellEnd"/>
          </w:p>
        </w:tc>
      </w:tr>
      <w:tr w:rsidR="000A5062" w:rsidRPr="000A5062" w14:paraId="54912B36"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49E96F81" w14:textId="77777777" w:rsidR="000A5062" w:rsidRPr="000A5062" w:rsidRDefault="000A5062" w:rsidP="000A5062">
            <w:pPr>
              <w:spacing w:after="0" w:line="276" w:lineRule="auto"/>
              <w:ind w:left="0" w:right="0" w:firstLine="0"/>
              <w:contextualSpacing/>
              <w:rPr>
                <w:i w:val="0"/>
                <w:sz w:val="22"/>
              </w:rPr>
            </w:pPr>
            <w:r w:rsidRPr="000A5062">
              <w:rPr>
                <w:i w:val="0"/>
                <w:sz w:val="22"/>
              </w:rPr>
              <w:t>335-67-1</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1B6794E3" w14:textId="77777777" w:rsidR="000A5062" w:rsidRPr="000A5062" w:rsidRDefault="000A5062" w:rsidP="000A5062">
            <w:pPr>
              <w:spacing w:after="0" w:line="276" w:lineRule="auto"/>
              <w:ind w:left="0" w:right="0" w:firstLine="0"/>
              <w:contextualSpacing/>
              <w:rPr>
                <w:i w:val="0"/>
                <w:sz w:val="22"/>
              </w:rPr>
            </w:pPr>
            <w:r w:rsidRPr="000A5062">
              <w:rPr>
                <w:i w:val="0"/>
                <w:sz w:val="22"/>
              </w:rPr>
              <w:t>Perfluorooctanoic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6FC786F4" w14:textId="77777777" w:rsidR="000A5062" w:rsidRPr="000A5062" w:rsidRDefault="000A5062" w:rsidP="000A5062">
            <w:pPr>
              <w:spacing w:after="0" w:line="276" w:lineRule="auto"/>
              <w:ind w:left="0" w:right="0" w:firstLine="0"/>
              <w:contextualSpacing/>
              <w:rPr>
                <w:i w:val="0"/>
                <w:sz w:val="22"/>
              </w:rPr>
            </w:pPr>
            <w:r w:rsidRPr="000A5062">
              <w:rPr>
                <w:i w:val="0"/>
                <w:sz w:val="22"/>
              </w:rPr>
              <w:t>PFOA</w:t>
            </w:r>
          </w:p>
        </w:tc>
      </w:tr>
      <w:tr w:rsidR="000A5062" w:rsidRPr="000A5062" w14:paraId="5CE16A91"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60339819" w14:textId="77777777" w:rsidR="000A5062" w:rsidRPr="000A5062" w:rsidRDefault="000A5062" w:rsidP="000A5062">
            <w:pPr>
              <w:spacing w:after="0" w:line="276" w:lineRule="auto"/>
              <w:ind w:left="0" w:right="0" w:firstLine="0"/>
              <w:contextualSpacing/>
              <w:rPr>
                <w:i w:val="0"/>
                <w:sz w:val="22"/>
              </w:rPr>
            </w:pPr>
            <w:r w:rsidRPr="000A5062">
              <w:rPr>
                <w:i w:val="0"/>
                <w:sz w:val="22"/>
              </w:rPr>
              <w:t>375-95-1</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365EDCF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Perfluorononanoic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70508A95" w14:textId="77777777" w:rsidR="000A5062" w:rsidRPr="000A5062" w:rsidRDefault="000A5062" w:rsidP="000A5062">
            <w:pPr>
              <w:spacing w:after="0" w:line="276" w:lineRule="auto"/>
              <w:ind w:left="0" w:right="0" w:firstLine="0"/>
              <w:contextualSpacing/>
              <w:rPr>
                <w:i w:val="0"/>
                <w:sz w:val="22"/>
              </w:rPr>
            </w:pPr>
            <w:r w:rsidRPr="000A5062">
              <w:rPr>
                <w:i w:val="0"/>
                <w:sz w:val="22"/>
              </w:rPr>
              <w:t>PFNA</w:t>
            </w:r>
          </w:p>
        </w:tc>
      </w:tr>
      <w:tr w:rsidR="000A5062" w:rsidRPr="000A5062" w14:paraId="0E16A892"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4EC22101" w14:textId="77777777" w:rsidR="000A5062" w:rsidRPr="000A5062" w:rsidRDefault="000A5062" w:rsidP="000A5062">
            <w:pPr>
              <w:spacing w:after="0" w:line="276" w:lineRule="auto"/>
              <w:ind w:left="0" w:right="0" w:firstLine="0"/>
              <w:contextualSpacing/>
              <w:rPr>
                <w:i w:val="0"/>
                <w:sz w:val="22"/>
              </w:rPr>
            </w:pPr>
            <w:r w:rsidRPr="000A5062">
              <w:rPr>
                <w:i w:val="0"/>
                <w:sz w:val="22"/>
              </w:rPr>
              <w:t>335-76-2</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08790586"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Perfluorodecanoic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25D59736" w14:textId="77777777" w:rsidR="000A5062" w:rsidRPr="000A5062" w:rsidRDefault="000A5062" w:rsidP="000A5062">
            <w:pPr>
              <w:spacing w:after="0" w:line="276" w:lineRule="auto"/>
              <w:ind w:left="0" w:right="0" w:firstLine="0"/>
              <w:contextualSpacing/>
              <w:rPr>
                <w:i w:val="0"/>
                <w:sz w:val="22"/>
              </w:rPr>
            </w:pPr>
            <w:r w:rsidRPr="000A5062">
              <w:rPr>
                <w:i w:val="0"/>
                <w:sz w:val="22"/>
              </w:rPr>
              <w:t>PFDA</w:t>
            </w:r>
          </w:p>
        </w:tc>
      </w:tr>
      <w:tr w:rsidR="000A5062" w:rsidRPr="000A5062" w14:paraId="27615378"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164D9420" w14:textId="77777777" w:rsidR="000A5062" w:rsidRPr="000A5062" w:rsidRDefault="000A5062" w:rsidP="000A5062">
            <w:pPr>
              <w:spacing w:after="0" w:line="276" w:lineRule="auto"/>
              <w:ind w:left="0" w:right="0" w:firstLine="0"/>
              <w:contextualSpacing/>
              <w:rPr>
                <w:i w:val="0"/>
                <w:sz w:val="22"/>
              </w:rPr>
            </w:pPr>
            <w:r w:rsidRPr="000A5062">
              <w:rPr>
                <w:i w:val="0"/>
                <w:sz w:val="22"/>
              </w:rPr>
              <w:t>2058-94-8</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3938541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Perfluoroundecanoic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40FF90C3"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PFUnA</w:t>
            </w:r>
            <w:proofErr w:type="spellEnd"/>
          </w:p>
        </w:tc>
      </w:tr>
      <w:tr w:rsidR="000A5062" w:rsidRPr="000A5062" w14:paraId="30BF18D9"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5BCBF922" w14:textId="77777777" w:rsidR="000A5062" w:rsidRPr="000A5062" w:rsidRDefault="000A5062" w:rsidP="000A5062">
            <w:pPr>
              <w:spacing w:after="0" w:line="276" w:lineRule="auto"/>
              <w:ind w:left="0" w:right="0" w:firstLine="0"/>
              <w:contextualSpacing/>
              <w:rPr>
                <w:i w:val="0"/>
                <w:sz w:val="22"/>
              </w:rPr>
            </w:pPr>
            <w:r w:rsidRPr="000A5062">
              <w:rPr>
                <w:i w:val="0"/>
                <w:sz w:val="22"/>
              </w:rPr>
              <w:t>307-55-1</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3B2185B0"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Perfluorododecanoic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10127FD7"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PFDoA</w:t>
            </w:r>
            <w:proofErr w:type="spellEnd"/>
          </w:p>
        </w:tc>
      </w:tr>
      <w:tr w:rsidR="000A5062" w:rsidRPr="000A5062" w14:paraId="6C606AF8"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2E290A16" w14:textId="77777777" w:rsidR="000A5062" w:rsidRPr="000A5062" w:rsidRDefault="000A5062" w:rsidP="000A5062">
            <w:pPr>
              <w:spacing w:after="0" w:line="276" w:lineRule="auto"/>
              <w:ind w:left="0" w:right="0" w:firstLine="0"/>
              <w:contextualSpacing/>
              <w:rPr>
                <w:i w:val="0"/>
                <w:sz w:val="22"/>
              </w:rPr>
            </w:pPr>
            <w:r w:rsidRPr="000A5062">
              <w:rPr>
                <w:i w:val="0"/>
                <w:sz w:val="22"/>
              </w:rPr>
              <w:t>72629-94-8</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7774ABE1"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Perfluorotridecanoic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51F2D84A"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PFTriDA</w:t>
            </w:r>
            <w:proofErr w:type="spellEnd"/>
          </w:p>
        </w:tc>
      </w:tr>
      <w:tr w:rsidR="000A5062" w:rsidRPr="000A5062" w14:paraId="77A579CD"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49F48F00" w14:textId="77777777" w:rsidR="000A5062" w:rsidRPr="000A5062" w:rsidRDefault="000A5062" w:rsidP="000A5062">
            <w:pPr>
              <w:spacing w:after="0" w:line="276" w:lineRule="auto"/>
              <w:ind w:left="0" w:right="0" w:firstLine="0"/>
              <w:contextualSpacing/>
              <w:rPr>
                <w:i w:val="0"/>
                <w:sz w:val="22"/>
              </w:rPr>
            </w:pPr>
            <w:r w:rsidRPr="000A5062">
              <w:rPr>
                <w:i w:val="0"/>
                <w:sz w:val="22"/>
              </w:rPr>
              <w:t>376-06-7</w:t>
            </w:r>
          </w:p>
        </w:tc>
        <w:tc>
          <w:tcPr>
            <w:tcW w:w="540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461EC3D9"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Perfluorotetradecanoic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B1E2B8"/>
            <w:tcMar>
              <w:top w:w="72" w:type="dxa"/>
              <w:left w:w="144" w:type="dxa"/>
              <w:bottom w:w="72" w:type="dxa"/>
              <w:right w:w="144" w:type="dxa"/>
            </w:tcMar>
            <w:hideMark/>
          </w:tcPr>
          <w:p w14:paraId="254C354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PFTreA</w:t>
            </w:r>
            <w:proofErr w:type="spellEnd"/>
          </w:p>
        </w:tc>
      </w:tr>
      <w:tr w:rsidR="000A5062" w:rsidRPr="000A5062" w14:paraId="193CA6B6"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223E9B78" w14:textId="77777777" w:rsidR="000A5062" w:rsidRPr="000A5062" w:rsidRDefault="000A5062" w:rsidP="000A5062">
            <w:pPr>
              <w:spacing w:after="0" w:line="276" w:lineRule="auto"/>
              <w:ind w:left="0" w:right="0" w:firstLine="0"/>
              <w:contextualSpacing/>
              <w:rPr>
                <w:i w:val="0"/>
                <w:sz w:val="22"/>
              </w:rPr>
            </w:pPr>
            <w:r w:rsidRPr="000A5062">
              <w:rPr>
                <w:i w:val="0"/>
                <w:sz w:val="22"/>
              </w:rPr>
              <w:t>375-73-5</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56DF16F2"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Perfluorobutanesulfonic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47801F46" w14:textId="77777777" w:rsidR="000A5062" w:rsidRPr="000A5062" w:rsidRDefault="000A5062" w:rsidP="000A5062">
            <w:pPr>
              <w:spacing w:after="0" w:line="276" w:lineRule="auto"/>
              <w:ind w:left="0" w:right="0" w:firstLine="0"/>
              <w:contextualSpacing/>
              <w:rPr>
                <w:i w:val="0"/>
                <w:sz w:val="22"/>
              </w:rPr>
            </w:pPr>
            <w:r w:rsidRPr="000A5062">
              <w:rPr>
                <w:i w:val="0"/>
                <w:sz w:val="22"/>
              </w:rPr>
              <w:t>PFBS</w:t>
            </w:r>
          </w:p>
        </w:tc>
      </w:tr>
      <w:tr w:rsidR="000A5062" w:rsidRPr="000A5062" w14:paraId="4C4BAB48"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46D44545" w14:textId="77777777" w:rsidR="000A5062" w:rsidRPr="000A5062" w:rsidRDefault="000A5062" w:rsidP="000A5062">
            <w:pPr>
              <w:spacing w:after="0" w:line="276" w:lineRule="auto"/>
              <w:ind w:left="0" w:right="0" w:firstLine="0"/>
              <w:contextualSpacing/>
              <w:rPr>
                <w:i w:val="0"/>
                <w:sz w:val="22"/>
              </w:rPr>
            </w:pPr>
            <w:r w:rsidRPr="000A5062">
              <w:rPr>
                <w:i w:val="0"/>
                <w:sz w:val="22"/>
              </w:rPr>
              <w:t>2706-91-4</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587247E6"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Perfluoropentanesulfonic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333D289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PFPeS</w:t>
            </w:r>
            <w:proofErr w:type="spellEnd"/>
          </w:p>
        </w:tc>
      </w:tr>
      <w:tr w:rsidR="000A5062" w:rsidRPr="000A5062" w14:paraId="388C0442"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0DF6D55B" w14:textId="77777777" w:rsidR="000A5062" w:rsidRPr="000A5062" w:rsidRDefault="000A5062" w:rsidP="000A5062">
            <w:pPr>
              <w:spacing w:after="0" w:line="276" w:lineRule="auto"/>
              <w:ind w:left="0" w:right="0" w:firstLine="0"/>
              <w:contextualSpacing/>
              <w:rPr>
                <w:i w:val="0"/>
                <w:sz w:val="22"/>
              </w:rPr>
            </w:pPr>
            <w:r w:rsidRPr="000A5062">
              <w:rPr>
                <w:i w:val="0"/>
                <w:sz w:val="22"/>
              </w:rPr>
              <w:t>355-46-4</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5163C29F"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Perfluorohexanesulfonic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7B2E414C"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PFHxS</w:t>
            </w:r>
            <w:proofErr w:type="spellEnd"/>
          </w:p>
        </w:tc>
      </w:tr>
      <w:tr w:rsidR="000A5062" w:rsidRPr="000A5062" w14:paraId="5527ABB0"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E8C375C" w14:textId="77777777" w:rsidR="000A5062" w:rsidRPr="000A5062" w:rsidRDefault="000A5062" w:rsidP="000A5062">
            <w:pPr>
              <w:spacing w:after="0" w:line="276" w:lineRule="auto"/>
              <w:ind w:left="0" w:right="0" w:firstLine="0"/>
              <w:contextualSpacing/>
              <w:rPr>
                <w:i w:val="0"/>
                <w:sz w:val="22"/>
              </w:rPr>
            </w:pPr>
            <w:r w:rsidRPr="000A5062">
              <w:rPr>
                <w:i w:val="0"/>
                <w:sz w:val="22"/>
              </w:rPr>
              <w:t>375-92-8</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1434A708"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Perfluoroheptanesulfonic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42F892E1"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PFHpS</w:t>
            </w:r>
            <w:proofErr w:type="spellEnd"/>
          </w:p>
        </w:tc>
      </w:tr>
      <w:tr w:rsidR="000A5062" w:rsidRPr="000A5062" w14:paraId="42D7BEDC"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DF252A1" w14:textId="77777777" w:rsidR="000A5062" w:rsidRPr="000A5062" w:rsidRDefault="000A5062" w:rsidP="000A5062">
            <w:pPr>
              <w:spacing w:after="0" w:line="276" w:lineRule="auto"/>
              <w:ind w:left="0" w:right="0" w:firstLine="0"/>
              <w:contextualSpacing/>
              <w:rPr>
                <w:i w:val="0"/>
                <w:sz w:val="22"/>
              </w:rPr>
            </w:pPr>
            <w:r w:rsidRPr="000A5062">
              <w:rPr>
                <w:i w:val="0"/>
                <w:sz w:val="22"/>
              </w:rPr>
              <w:t>1763-23-1</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0458E693"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Perfluorooctanesulfonic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1924115" w14:textId="77777777" w:rsidR="000A5062" w:rsidRPr="000A5062" w:rsidRDefault="000A5062" w:rsidP="000A5062">
            <w:pPr>
              <w:spacing w:after="0" w:line="276" w:lineRule="auto"/>
              <w:ind w:left="0" w:right="0" w:firstLine="0"/>
              <w:contextualSpacing/>
              <w:rPr>
                <w:i w:val="0"/>
                <w:sz w:val="22"/>
              </w:rPr>
            </w:pPr>
            <w:r w:rsidRPr="000A5062">
              <w:rPr>
                <w:i w:val="0"/>
                <w:sz w:val="22"/>
              </w:rPr>
              <w:t>PFOS</w:t>
            </w:r>
          </w:p>
        </w:tc>
      </w:tr>
      <w:tr w:rsidR="000A5062" w:rsidRPr="000A5062" w14:paraId="5FB17B09"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9C1DDE7" w14:textId="77777777" w:rsidR="000A5062" w:rsidRPr="000A5062" w:rsidRDefault="000A5062" w:rsidP="000A5062">
            <w:pPr>
              <w:spacing w:after="0" w:line="276" w:lineRule="auto"/>
              <w:ind w:left="0" w:right="0" w:firstLine="0"/>
              <w:contextualSpacing/>
              <w:rPr>
                <w:i w:val="0"/>
                <w:sz w:val="22"/>
              </w:rPr>
            </w:pPr>
            <w:r w:rsidRPr="000A5062">
              <w:rPr>
                <w:i w:val="0"/>
                <w:sz w:val="22"/>
              </w:rPr>
              <w:t>68259-12-1</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4D6ADAE8"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Perfluorononanesulfonic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175CD704" w14:textId="77777777" w:rsidR="000A5062" w:rsidRPr="000A5062" w:rsidRDefault="000A5062" w:rsidP="000A5062">
            <w:pPr>
              <w:spacing w:after="0" w:line="276" w:lineRule="auto"/>
              <w:ind w:left="0" w:right="0" w:firstLine="0"/>
              <w:contextualSpacing/>
              <w:rPr>
                <w:i w:val="0"/>
                <w:sz w:val="22"/>
              </w:rPr>
            </w:pPr>
            <w:r w:rsidRPr="000A5062">
              <w:rPr>
                <w:i w:val="0"/>
                <w:sz w:val="22"/>
              </w:rPr>
              <w:t>PFNS</w:t>
            </w:r>
          </w:p>
        </w:tc>
      </w:tr>
      <w:tr w:rsidR="000A5062" w:rsidRPr="000A5062" w14:paraId="7FF1712B"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36C9E628" w14:textId="77777777" w:rsidR="000A5062" w:rsidRPr="000A5062" w:rsidRDefault="000A5062" w:rsidP="000A5062">
            <w:pPr>
              <w:spacing w:after="0" w:line="276" w:lineRule="auto"/>
              <w:ind w:left="0" w:right="0" w:firstLine="0"/>
              <w:contextualSpacing/>
              <w:rPr>
                <w:i w:val="0"/>
                <w:sz w:val="22"/>
              </w:rPr>
            </w:pPr>
            <w:r w:rsidRPr="000A5062">
              <w:rPr>
                <w:i w:val="0"/>
                <w:sz w:val="22"/>
              </w:rPr>
              <w:t>335-77-3</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7A8F56DB"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Perfluorodecanesulfonic</w:t>
            </w:r>
            <w:proofErr w:type="spellEnd"/>
            <w:r w:rsidRPr="000A5062">
              <w:rPr>
                <w:i w:val="0"/>
                <w:sz w:val="22"/>
              </w:rPr>
              <w:t xml:space="preserve"> acid</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80416F4" w14:textId="77777777" w:rsidR="000A5062" w:rsidRPr="000A5062" w:rsidRDefault="000A5062" w:rsidP="000A5062">
            <w:pPr>
              <w:spacing w:after="0" w:line="276" w:lineRule="auto"/>
              <w:ind w:left="0" w:right="0" w:firstLine="0"/>
              <w:contextualSpacing/>
              <w:rPr>
                <w:i w:val="0"/>
                <w:sz w:val="22"/>
              </w:rPr>
            </w:pPr>
            <w:r w:rsidRPr="000A5062">
              <w:rPr>
                <w:i w:val="0"/>
                <w:sz w:val="22"/>
              </w:rPr>
              <w:t>PFDS</w:t>
            </w:r>
          </w:p>
        </w:tc>
      </w:tr>
      <w:tr w:rsidR="000A5062" w:rsidRPr="000A5062" w14:paraId="67C56292"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C8F795A" w14:textId="77777777" w:rsidR="000A5062" w:rsidRPr="000A5062" w:rsidRDefault="000A5062" w:rsidP="000A5062">
            <w:pPr>
              <w:spacing w:after="0" w:line="276" w:lineRule="auto"/>
              <w:ind w:left="0" w:right="0" w:firstLine="0"/>
              <w:contextualSpacing/>
              <w:rPr>
                <w:i w:val="0"/>
                <w:sz w:val="22"/>
              </w:rPr>
            </w:pPr>
            <w:r w:rsidRPr="000A5062">
              <w:rPr>
                <w:i w:val="0"/>
                <w:sz w:val="22"/>
              </w:rPr>
              <w:t>757124-72-4</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572F5FEA" w14:textId="77777777" w:rsidR="000A5062" w:rsidRPr="000A5062" w:rsidRDefault="000A5062" w:rsidP="000A5062">
            <w:pPr>
              <w:spacing w:after="0" w:line="276" w:lineRule="auto"/>
              <w:ind w:left="0" w:right="0" w:firstLine="0"/>
              <w:contextualSpacing/>
              <w:rPr>
                <w:i w:val="0"/>
                <w:sz w:val="22"/>
              </w:rPr>
            </w:pPr>
            <w:r w:rsidRPr="000A5062">
              <w:rPr>
                <w:i w:val="0"/>
                <w:sz w:val="22"/>
              </w:rPr>
              <w:t>Fluorotelomer sulphonic acid 4:2</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4F7F7557" w14:textId="77777777" w:rsidR="000A5062" w:rsidRPr="000A5062" w:rsidRDefault="000A5062" w:rsidP="000A5062">
            <w:pPr>
              <w:spacing w:after="0" w:line="276" w:lineRule="auto"/>
              <w:ind w:left="0" w:right="0" w:firstLine="0"/>
              <w:contextualSpacing/>
              <w:rPr>
                <w:i w:val="0"/>
                <w:sz w:val="22"/>
              </w:rPr>
            </w:pPr>
            <w:r w:rsidRPr="000A5062">
              <w:rPr>
                <w:i w:val="0"/>
                <w:sz w:val="22"/>
              </w:rPr>
              <w:t>4:2 FTS</w:t>
            </w:r>
          </w:p>
        </w:tc>
      </w:tr>
      <w:tr w:rsidR="000A5062" w:rsidRPr="000A5062" w14:paraId="1570259F"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1A635E52" w14:textId="77777777" w:rsidR="000A5062" w:rsidRPr="000A5062" w:rsidRDefault="000A5062" w:rsidP="000A5062">
            <w:pPr>
              <w:spacing w:after="0" w:line="276" w:lineRule="auto"/>
              <w:ind w:left="0" w:right="0" w:firstLine="0"/>
              <w:contextualSpacing/>
              <w:rPr>
                <w:i w:val="0"/>
                <w:sz w:val="22"/>
              </w:rPr>
            </w:pPr>
            <w:r w:rsidRPr="000A5062">
              <w:rPr>
                <w:i w:val="0"/>
                <w:sz w:val="22"/>
              </w:rPr>
              <w:t>27619-97-2</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71263D1D" w14:textId="77777777" w:rsidR="000A5062" w:rsidRPr="000A5062" w:rsidRDefault="000A5062" w:rsidP="000A5062">
            <w:pPr>
              <w:spacing w:after="0" w:line="276" w:lineRule="auto"/>
              <w:ind w:left="0" w:right="0" w:firstLine="0"/>
              <w:contextualSpacing/>
              <w:rPr>
                <w:i w:val="0"/>
                <w:sz w:val="22"/>
              </w:rPr>
            </w:pPr>
            <w:r w:rsidRPr="000A5062">
              <w:rPr>
                <w:i w:val="0"/>
                <w:sz w:val="22"/>
              </w:rPr>
              <w:t>Fluorotelomer sulphonic acid 6:2</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63036CC1" w14:textId="77777777" w:rsidR="000A5062" w:rsidRPr="000A5062" w:rsidRDefault="000A5062" w:rsidP="000A5062">
            <w:pPr>
              <w:spacing w:after="0" w:line="276" w:lineRule="auto"/>
              <w:ind w:left="0" w:right="0" w:firstLine="0"/>
              <w:contextualSpacing/>
              <w:rPr>
                <w:i w:val="0"/>
                <w:sz w:val="22"/>
              </w:rPr>
            </w:pPr>
            <w:r w:rsidRPr="000A5062">
              <w:rPr>
                <w:i w:val="0"/>
                <w:sz w:val="22"/>
              </w:rPr>
              <w:t>6:2FTS</w:t>
            </w:r>
          </w:p>
        </w:tc>
      </w:tr>
      <w:tr w:rsidR="000A5062" w:rsidRPr="000A5062" w14:paraId="1D1F868C"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0A6001C2" w14:textId="77777777" w:rsidR="000A5062" w:rsidRPr="000A5062" w:rsidRDefault="000A5062" w:rsidP="000A5062">
            <w:pPr>
              <w:spacing w:after="0" w:line="276" w:lineRule="auto"/>
              <w:ind w:left="0" w:right="0" w:firstLine="0"/>
              <w:contextualSpacing/>
              <w:rPr>
                <w:i w:val="0"/>
                <w:sz w:val="22"/>
              </w:rPr>
            </w:pPr>
            <w:r w:rsidRPr="000A5062">
              <w:rPr>
                <w:i w:val="0"/>
                <w:sz w:val="22"/>
              </w:rPr>
              <w:t>39108-34-4</w:t>
            </w:r>
          </w:p>
        </w:tc>
        <w:tc>
          <w:tcPr>
            <w:tcW w:w="540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20301D69" w14:textId="77777777" w:rsidR="000A5062" w:rsidRPr="000A5062" w:rsidRDefault="000A5062" w:rsidP="000A5062">
            <w:pPr>
              <w:spacing w:after="0" w:line="276" w:lineRule="auto"/>
              <w:ind w:left="0" w:right="0" w:firstLine="0"/>
              <w:contextualSpacing/>
              <w:rPr>
                <w:i w:val="0"/>
                <w:sz w:val="22"/>
              </w:rPr>
            </w:pPr>
            <w:r w:rsidRPr="000A5062">
              <w:rPr>
                <w:i w:val="0"/>
                <w:sz w:val="22"/>
              </w:rPr>
              <w:t>Fluorotelomer sulphonic acid 8:2</w:t>
            </w:r>
          </w:p>
        </w:tc>
        <w:tc>
          <w:tcPr>
            <w:tcW w:w="1890" w:type="dxa"/>
            <w:tcBorders>
              <w:top w:val="single" w:sz="8" w:space="0" w:color="FFFFFF"/>
              <w:left w:val="single" w:sz="8" w:space="0" w:color="FFFFFF"/>
              <w:bottom w:val="single" w:sz="8" w:space="0" w:color="FFFFFF"/>
              <w:right w:val="single" w:sz="8" w:space="0" w:color="FFFFFF"/>
            </w:tcBorders>
            <w:shd w:val="clear" w:color="auto" w:fill="CCECFF"/>
            <w:tcMar>
              <w:top w:w="72" w:type="dxa"/>
              <w:left w:w="144" w:type="dxa"/>
              <w:bottom w:w="72" w:type="dxa"/>
              <w:right w:w="144" w:type="dxa"/>
            </w:tcMar>
            <w:hideMark/>
          </w:tcPr>
          <w:p w14:paraId="70E505E1" w14:textId="77777777" w:rsidR="000A5062" w:rsidRPr="000A5062" w:rsidRDefault="000A5062" w:rsidP="000A5062">
            <w:pPr>
              <w:spacing w:after="0" w:line="276" w:lineRule="auto"/>
              <w:ind w:left="0" w:right="0" w:firstLine="0"/>
              <w:contextualSpacing/>
              <w:rPr>
                <w:i w:val="0"/>
                <w:sz w:val="22"/>
              </w:rPr>
            </w:pPr>
            <w:r w:rsidRPr="000A5062">
              <w:rPr>
                <w:i w:val="0"/>
                <w:sz w:val="22"/>
              </w:rPr>
              <w:t>8:2FTS</w:t>
            </w:r>
          </w:p>
        </w:tc>
      </w:tr>
      <w:tr w:rsidR="000A5062" w:rsidRPr="000A5062" w14:paraId="74FD76D8"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5D795B6F" w14:textId="77777777" w:rsidR="000A5062" w:rsidRPr="000A5062" w:rsidRDefault="000A5062" w:rsidP="000A5062">
            <w:pPr>
              <w:spacing w:after="0" w:line="276" w:lineRule="auto"/>
              <w:ind w:left="0" w:right="0" w:firstLine="0"/>
              <w:contextualSpacing/>
              <w:rPr>
                <w:i w:val="0"/>
                <w:sz w:val="22"/>
              </w:rPr>
            </w:pPr>
            <w:r w:rsidRPr="000A5062">
              <w:rPr>
                <w:i w:val="0"/>
                <w:sz w:val="22"/>
              </w:rPr>
              <w:t>754-91-6</w:t>
            </w:r>
          </w:p>
        </w:tc>
        <w:tc>
          <w:tcPr>
            <w:tcW w:w="540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13B5A278"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Perfluorooctanesulfonamide</w:t>
            </w:r>
            <w:proofErr w:type="spellEnd"/>
            <w:r w:rsidRPr="000A5062">
              <w:rPr>
                <w:i w:val="0"/>
                <w:sz w:val="22"/>
              </w:rPr>
              <w:t xml:space="preserve"> </w:t>
            </w:r>
          </w:p>
        </w:tc>
        <w:tc>
          <w:tcPr>
            <w:tcW w:w="189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3A2693B6" w14:textId="77777777" w:rsidR="000A5062" w:rsidRPr="000A5062" w:rsidRDefault="000A5062" w:rsidP="000A5062">
            <w:pPr>
              <w:spacing w:after="0" w:line="276" w:lineRule="auto"/>
              <w:ind w:left="0" w:right="0" w:firstLine="0"/>
              <w:contextualSpacing/>
              <w:rPr>
                <w:i w:val="0"/>
                <w:sz w:val="22"/>
              </w:rPr>
            </w:pPr>
            <w:r w:rsidRPr="000A5062">
              <w:rPr>
                <w:i w:val="0"/>
                <w:sz w:val="22"/>
              </w:rPr>
              <w:t>FOSA</w:t>
            </w:r>
          </w:p>
        </w:tc>
      </w:tr>
      <w:tr w:rsidR="000A5062" w:rsidRPr="000A5062" w14:paraId="52ED9946"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3AC5327B" w14:textId="77777777" w:rsidR="000A5062" w:rsidRPr="000A5062" w:rsidRDefault="000A5062" w:rsidP="000A5062">
            <w:pPr>
              <w:spacing w:after="0" w:line="276" w:lineRule="auto"/>
              <w:ind w:left="0" w:right="0" w:firstLine="0"/>
              <w:contextualSpacing/>
              <w:rPr>
                <w:i w:val="0"/>
                <w:sz w:val="22"/>
              </w:rPr>
            </w:pPr>
            <w:r w:rsidRPr="000A5062">
              <w:rPr>
                <w:i w:val="0"/>
                <w:sz w:val="22"/>
              </w:rPr>
              <w:lastRenderedPageBreak/>
              <w:t>31506-32-8</w:t>
            </w:r>
          </w:p>
        </w:tc>
        <w:tc>
          <w:tcPr>
            <w:tcW w:w="540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3A2E75D2" w14:textId="77777777" w:rsidR="000A5062" w:rsidRPr="000A5062" w:rsidRDefault="000A5062" w:rsidP="000A5062">
            <w:pPr>
              <w:spacing w:after="0" w:line="276" w:lineRule="auto"/>
              <w:ind w:left="0" w:right="0" w:firstLine="0"/>
              <w:contextualSpacing/>
              <w:rPr>
                <w:i w:val="0"/>
                <w:sz w:val="22"/>
              </w:rPr>
            </w:pPr>
            <w:r w:rsidRPr="000A5062">
              <w:rPr>
                <w:i w:val="0"/>
                <w:sz w:val="22"/>
              </w:rPr>
              <w:t>N-</w:t>
            </w:r>
            <w:proofErr w:type="spellStart"/>
            <w:r w:rsidRPr="000A5062">
              <w:rPr>
                <w:i w:val="0"/>
                <w:sz w:val="22"/>
              </w:rPr>
              <w:t>methylperfluorooctanesulfonamide</w:t>
            </w:r>
            <w:proofErr w:type="spellEnd"/>
          </w:p>
        </w:tc>
        <w:tc>
          <w:tcPr>
            <w:tcW w:w="189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236ACAAA" w14:textId="77777777" w:rsidR="000A5062" w:rsidRPr="000A5062" w:rsidRDefault="000A5062" w:rsidP="000A5062">
            <w:pPr>
              <w:spacing w:after="0" w:line="276" w:lineRule="auto"/>
              <w:ind w:left="0" w:right="0" w:firstLine="0"/>
              <w:contextualSpacing/>
              <w:rPr>
                <w:i w:val="0"/>
                <w:sz w:val="22"/>
              </w:rPr>
            </w:pPr>
            <w:r w:rsidRPr="000A5062">
              <w:rPr>
                <w:i w:val="0"/>
                <w:sz w:val="22"/>
              </w:rPr>
              <w:t>N-</w:t>
            </w:r>
            <w:proofErr w:type="spellStart"/>
            <w:r w:rsidRPr="000A5062">
              <w:rPr>
                <w:i w:val="0"/>
                <w:sz w:val="22"/>
              </w:rPr>
              <w:t>MeFOSA</w:t>
            </w:r>
            <w:proofErr w:type="spellEnd"/>
          </w:p>
        </w:tc>
      </w:tr>
      <w:tr w:rsidR="000A5062" w:rsidRPr="000A5062" w14:paraId="06982C80"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001DF125" w14:textId="77777777" w:rsidR="000A5062" w:rsidRPr="000A5062" w:rsidRDefault="000A5062" w:rsidP="000A5062">
            <w:pPr>
              <w:spacing w:after="0" w:line="276" w:lineRule="auto"/>
              <w:ind w:left="0" w:right="0" w:firstLine="0"/>
              <w:contextualSpacing/>
              <w:rPr>
                <w:i w:val="0"/>
                <w:sz w:val="22"/>
              </w:rPr>
            </w:pPr>
            <w:r w:rsidRPr="000A5062">
              <w:rPr>
                <w:i w:val="0"/>
                <w:sz w:val="22"/>
              </w:rPr>
              <w:t>2355-31-9</w:t>
            </w:r>
          </w:p>
        </w:tc>
        <w:tc>
          <w:tcPr>
            <w:tcW w:w="540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17B8BC56" w14:textId="77777777" w:rsidR="000A5062" w:rsidRPr="000A5062" w:rsidRDefault="000A5062" w:rsidP="000A5062">
            <w:pPr>
              <w:spacing w:after="0" w:line="276" w:lineRule="auto"/>
              <w:ind w:left="0" w:right="0" w:firstLine="0"/>
              <w:contextualSpacing/>
              <w:rPr>
                <w:i w:val="0"/>
                <w:sz w:val="22"/>
              </w:rPr>
            </w:pPr>
            <w:r w:rsidRPr="000A5062">
              <w:rPr>
                <w:i w:val="0"/>
                <w:sz w:val="22"/>
              </w:rPr>
              <w:t>2- (N-</w:t>
            </w:r>
            <w:proofErr w:type="spellStart"/>
            <w:r w:rsidRPr="000A5062">
              <w:rPr>
                <w:i w:val="0"/>
                <w:sz w:val="22"/>
              </w:rPr>
              <w:t>Methylperfluorooctanesulfonamido</w:t>
            </w:r>
            <w:proofErr w:type="spellEnd"/>
            <w:r w:rsidRPr="000A5062">
              <w:rPr>
                <w:i w:val="0"/>
                <w:sz w:val="22"/>
              </w:rPr>
              <w:t>) acetic acid</w:t>
            </w:r>
          </w:p>
        </w:tc>
        <w:tc>
          <w:tcPr>
            <w:tcW w:w="189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251DE2F2"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NMeFOSAA</w:t>
            </w:r>
            <w:proofErr w:type="spellEnd"/>
          </w:p>
        </w:tc>
      </w:tr>
      <w:tr w:rsidR="000A5062" w:rsidRPr="000A5062" w14:paraId="2E952720" w14:textId="77777777" w:rsidTr="000A5062">
        <w:tc>
          <w:tcPr>
            <w:tcW w:w="224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16EFD43D" w14:textId="77777777" w:rsidR="000A5062" w:rsidRPr="000A5062" w:rsidRDefault="000A5062" w:rsidP="000A5062">
            <w:pPr>
              <w:spacing w:after="0" w:line="276" w:lineRule="auto"/>
              <w:ind w:left="0" w:right="0" w:firstLine="0"/>
              <w:contextualSpacing/>
              <w:rPr>
                <w:i w:val="0"/>
                <w:sz w:val="22"/>
              </w:rPr>
            </w:pPr>
            <w:r w:rsidRPr="000A5062">
              <w:rPr>
                <w:i w:val="0"/>
                <w:sz w:val="22"/>
              </w:rPr>
              <w:t>2991-50-6</w:t>
            </w:r>
          </w:p>
        </w:tc>
        <w:tc>
          <w:tcPr>
            <w:tcW w:w="540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09ADE24F" w14:textId="77777777" w:rsidR="000A5062" w:rsidRPr="000A5062" w:rsidRDefault="000A5062" w:rsidP="000A5062">
            <w:pPr>
              <w:spacing w:after="0" w:line="276" w:lineRule="auto"/>
              <w:ind w:left="0" w:right="0" w:firstLine="0"/>
              <w:contextualSpacing/>
              <w:rPr>
                <w:i w:val="0"/>
                <w:sz w:val="22"/>
              </w:rPr>
            </w:pPr>
            <w:r w:rsidRPr="000A5062">
              <w:rPr>
                <w:i w:val="0"/>
                <w:sz w:val="22"/>
              </w:rPr>
              <w:t>2-(N-</w:t>
            </w:r>
            <w:proofErr w:type="spellStart"/>
            <w:r w:rsidRPr="000A5062">
              <w:rPr>
                <w:i w:val="0"/>
                <w:sz w:val="22"/>
              </w:rPr>
              <w:t>Ethylperfluorooctanesulfonamido</w:t>
            </w:r>
            <w:proofErr w:type="spellEnd"/>
            <w:r w:rsidRPr="000A5062">
              <w:rPr>
                <w:i w:val="0"/>
                <w:sz w:val="22"/>
              </w:rPr>
              <w:t>) acetic acid</w:t>
            </w:r>
          </w:p>
        </w:tc>
        <w:tc>
          <w:tcPr>
            <w:tcW w:w="1890" w:type="dxa"/>
            <w:tcBorders>
              <w:top w:val="single" w:sz="8" w:space="0" w:color="FFFFFF"/>
              <w:left w:val="single" w:sz="8" w:space="0" w:color="FFFFFF"/>
              <w:bottom w:val="single" w:sz="8" w:space="0" w:color="FFFFFF"/>
              <w:right w:val="single" w:sz="8" w:space="0" w:color="FFFFFF"/>
            </w:tcBorders>
            <w:shd w:val="clear" w:color="auto" w:fill="CFF9D1"/>
            <w:tcMar>
              <w:top w:w="72" w:type="dxa"/>
              <w:left w:w="144" w:type="dxa"/>
              <w:bottom w:w="72" w:type="dxa"/>
              <w:right w:w="144" w:type="dxa"/>
            </w:tcMar>
            <w:hideMark/>
          </w:tcPr>
          <w:p w14:paraId="6ECFA260" w14:textId="77777777" w:rsidR="000A5062" w:rsidRPr="000A5062" w:rsidRDefault="000A5062" w:rsidP="000A5062">
            <w:pPr>
              <w:spacing w:after="0" w:line="276" w:lineRule="auto"/>
              <w:ind w:left="0" w:right="0" w:firstLine="0"/>
              <w:contextualSpacing/>
              <w:rPr>
                <w:i w:val="0"/>
                <w:sz w:val="22"/>
              </w:rPr>
            </w:pPr>
            <w:proofErr w:type="spellStart"/>
            <w:r w:rsidRPr="000A5062">
              <w:rPr>
                <w:i w:val="0"/>
                <w:sz w:val="22"/>
              </w:rPr>
              <w:t>NEtFOSAA</w:t>
            </w:r>
            <w:proofErr w:type="spellEnd"/>
          </w:p>
        </w:tc>
      </w:tr>
    </w:tbl>
    <w:p w14:paraId="393A5AC4" w14:textId="0EB8F1CA" w:rsidR="000A5062" w:rsidRDefault="000A5062" w:rsidP="00870F68">
      <w:pPr>
        <w:spacing w:after="0" w:line="276" w:lineRule="auto"/>
        <w:ind w:left="0" w:right="0" w:firstLine="0"/>
        <w:contextualSpacing/>
        <w:rPr>
          <w:i w:val="0"/>
          <w:szCs w:val="24"/>
        </w:rPr>
      </w:pPr>
    </w:p>
    <w:p w14:paraId="410D4B0D" w14:textId="13D0D119" w:rsidR="00F27CD7" w:rsidRDefault="00F27CD7" w:rsidP="00870F68">
      <w:pPr>
        <w:spacing w:after="0" w:line="276" w:lineRule="auto"/>
        <w:ind w:left="0" w:right="0" w:firstLine="0"/>
        <w:contextualSpacing/>
        <w:rPr>
          <w:b/>
          <w:bCs/>
          <w:i w:val="0"/>
          <w:szCs w:val="24"/>
        </w:rPr>
      </w:pPr>
      <w:r w:rsidRPr="00EE3801">
        <w:rPr>
          <w:b/>
          <w:bCs/>
          <w:i w:val="0"/>
          <w:szCs w:val="24"/>
        </w:rPr>
        <w:t>Additional Soil Analyses Needed for Modelling</w:t>
      </w:r>
    </w:p>
    <w:p w14:paraId="4CF26986" w14:textId="0915D8B6" w:rsidR="00971B9E" w:rsidRPr="00EE3801" w:rsidRDefault="00971B9E" w:rsidP="00870F68">
      <w:pPr>
        <w:spacing w:after="0" w:line="276" w:lineRule="auto"/>
        <w:ind w:left="0" w:right="0" w:firstLine="0"/>
        <w:contextualSpacing/>
        <w:rPr>
          <w:b/>
          <w:bCs/>
          <w:i w:val="0"/>
          <w:szCs w:val="24"/>
        </w:rPr>
      </w:pPr>
      <w:r>
        <w:rPr>
          <w:b/>
          <w:bCs/>
          <w:i w:val="0"/>
          <w:szCs w:val="24"/>
        </w:rPr>
        <w:t xml:space="preserve">(To be conducted by the </w:t>
      </w:r>
      <w:proofErr w:type="gramStart"/>
      <w:r>
        <w:rPr>
          <w:b/>
          <w:bCs/>
          <w:i w:val="0"/>
          <w:szCs w:val="24"/>
        </w:rPr>
        <w:t>Post-Doc</w:t>
      </w:r>
      <w:proofErr w:type="gramEnd"/>
      <w:r>
        <w:rPr>
          <w:b/>
          <w:bCs/>
          <w:i w:val="0"/>
          <w:szCs w:val="24"/>
        </w:rPr>
        <w:t xml:space="preserve"> on the project)</w:t>
      </w:r>
    </w:p>
    <w:p w14:paraId="53769F9B" w14:textId="77777777" w:rsidR="00F27CD7" w:rsidRPr="00F27CD7" w:rsidRDefault="00F27CD7" w:rsidP="00AF7A6F">
      <w:pPr>
        <w:numPr>
          <w:ilvl w:val="0"/>
          <w:numId w:val="8"/>
        </w:numPr>
        <w:spacing w:after="0" w:line="276" w:lineRule="auto"/>
        <w:ind w:right="0"/>
        <w:contextualSpacing/>
        <w:rPr>
          <w:i w:val="0"/>
          <w:szCs w:val="24"/>
        </w:rPr>
      </w:pPr>
      <w:r w:rsidRPr="00F27CD7">
        <w:rPr>
          <w:i w:val="0"/>
          <w:szCs w:val="24"/>
        </w:rPr>
        <w:t>Texture</w:t>
      </w:r>
    </w:p>
    <w:p w14:paraId="08D5D953" w14:textId="77777777" w:rsidR="00F27CD7" w:rsidRPr="00F27CD7" w:rsidRDefault="00F27CD7" w:rsidP="00AF7A6F">
      <w:pPr>
        <w:numPr>
          <w:ilvl w:val="0"/>
          <w:numId w:val="8"/>
        </w:numPr>
        <w:spacing w:after="0" w:line="276" w:lineRule="auto"/>
        <w:ind w:right="0"/>
        <w:contextualSpacing/>
        <w:rPr>
          <w:i w:val="0"/>
          <w:szCs w:val="24"/>
        </w:rPr>
      </w:pPr>
      <w:r w:rsidRPr="00F27CD7">
        <w:rPr>
          <w:i w:val="0"/>
          <w:szCs w:val="24"/>
        </w:rPr>
        <w:t>Solid surface area</w:t>
      </w:r>
    </w:p>
    <w:p w14:paraId="0EFEFABB" w14:textId="77777777" w:rsidR="00F27CD7" w:rsidRPr="00F27CD7" w:rsidRDefault="00F27CD7" w:rsidP="00AF7A6F">
      <w:pPr>
        <w:numPr>
          <w:ilvl w:val="0"/>
          <w:numId w:val="8"/>
        </w:numPr>
        <w:spacing w:after="0" w:line="276" w:lineRule="auto"/>
        <w:ind w:right="0"/>
        <w:contextualSpacing/>
        <w:rPr>
          <w:i w:val="0"/>
          <w:szCs w:val="24"/>
        </w:rPr>
      </w:pPr>
      <w:r w:rsidRPr="00F27CD7">
        <w:rPr>
          <w:i w:val="0"/>
          <w:szCs w:val="24"/>
        </w:rPr>
        <w:t>Organic carbon content</w:t>
      </w:r>
    </w:p>
    <w:p w14:paraId="66E58689" w14:textId="77777777" w:rsidR="00F27CD7" w:rsidRPr="00F27CD7" w:rsidRDefault="00F27CD7" w:rsidP="00AF7A6F">
      <w:pPr>
        <w:numPr>
          <w:ilvl w:val="0"/>
          <w:numId w:val="8"/>
        </w:numPr>
        <w:spacing w:after="0" w:line="276" w:lineRule="auto"/>
        <w:ind w:right="0"/>
        <w:contextualSpacing/>
        <w:rPr>
          <w:i w:val="0"/>
          <w:szCs w:val="24"/>
        </w:rPr>
      </w:pPr>
      <w:r w:rsidRPr="00F27CD7">
        <w:rPr>
          <w:i w:val="0"/>
          <w:szCs w:val="24"/>
        </w:rPr>
        <w:t>Metal-oxide content</w:t>
      </w:r>
    </w:p>
    <w:p w14:paraId="0E67353A" w14:textId="77777777" w:rsidR="00F27CD7" w:rsidRPr="00F27CD7" w:rsidRDefault="00F27CD7" w:rsidP="00AF7A6F">
      <w:pPr>
        <w:numPr>
          <w:ilvl w:val="0"/>
          <w:numId w:val="8"/>
        </w:numPr>
        <w:spacing w:after="0" w:line="276" w:lineRule="auto"/>
        <w:ind w:right="0"/>
        <w:contextualSpacing/>
        <w:rPr>
          <w:i w:val="0"/>
          <w:szCs w:val="24"/>
        </w:rPr>
      </w:pPr>
      <w:r w:rsidRPr="00F27CD7">
        <w:rPr>
          <w:i w:val="0"/>
          <w:szCs w:val="24"/>
        </w:rPr>
        <w:t>Clay mineralogy</w:t>
      </w:r>
    </w:p>
    <w:p w14:paraId="2871A46D" w14:textId="79DEC6CF" w:rsidR="00F27CD7" w:rsidRDefault="00F27CD7" w:rsidP="00AF7A6F">
      <w:pPr>
        <w:numPr>
          <w:ilvl w:val="0"/>
          <w:numId w:val="8"/>
        </w:numPr>
        <w:spacing w:after="0" w:line="276" w:lineRule="auto"/>
        <w:ind w:right="0"/>
        <w:contextualSpacing/>
        <w:rPr>
          <w:i w:val="0"/>
          <w:szCs w:val="24"/>
        </w:rPr>
      </w:pPr>
      <w:r w:rsidRPr="00F27CD7">
        <w:rPr>
          <w:i w:val="0"/>
          <w:szCs w:val="24"/>
        </w:rPr>
        <w:t>Soil pH</w:t>
      </w:r>
    </w:p>
    <w:p w14:paraId="727DEE87" w14:textId="1C5E5C93" w:rsidR="00EC0562" w:rsidRPr="00F27CD7" w:rsidRDefault="00EC0562" w:rsidP="00AF7A6F">
      <w:pPr>
        <w:numPr>
          <w:ilvl w:val="0"/>
          <w:numId w:val="8"/>
        </w:numPr>
        <w:spacing w:after="0" w:line="276" w:lineRule="auto"/>
        <w:ind w:right="0"/>
        <w:contextualSpacing/>
        <w:rPr>
          <w:i w:val="0"/>
          <w:szCs w:val="24"/>
        </w:rPr>
      </w:pPr>
      <w:r>
        <w:rPr>
          <w:i w:val="0"/>
          <w:szCs w:val="24"/>
        </w:rPr>
        <w:t xml:space="preserve">Cation Exchange Capacity </w:t>
      </w:r>
    </w:p>
    <w:p w14:paraId="5F2EF0C8" w14:textId="4F8E34B1" w:rsidR="00F27CD7" w:rsidRDefault="00F27CD7" w:rsidP="00870F68">
      <w:pPr>
        <w:spacing w:after="0" w:line="276" w:lineRule="auto"/>
        <w:ind w:left="0" w:right="0" w:firstLine="0"/>
        <w:contextualSpacing/>
        <w:rPr>
          <w:i w:val="0"/>
          <w:szCs w:val="24"/>
        </w:rPr>
      </w:pPr>
    </w:p>
    <w:p w14:paraId="1D884EB5" w14:textId="109C3CA8" w:rsidR="00C949C8" w:rsidRPr="00EE3801" w:rsidRDefault="00C949C8" w:rsidP="00870F68">
      <w:pPr>
        <w:spacing w:after="0" w:line="276" w:lineRule="auto"/>
        <w:ind w:left="0" w:right="0" w:firstLine="0"/>
        <w:contextualSpacing/>
        <w:rPr>
          <w:b/>
          <w:bCs/>
          <w:i w:val="0"/>
          <w:szCs w:val="24"/>
        </w:rPr>
      </w:pPr>
      <w:r w:rsidRPr="00EE3801">
        <w:rPr>
          <w:b/>
          <w:bCs/>
          <w:i w:val="0"/>
          <w:szCs w:val="24"/>
        </w:rPr>
        <w:t>Modelling PFAS Transport through Soil and Vadose Zone</w:t>
      </w:r>
    </w:p>
    <w:p w14:paraId="54CFAB4F" w14:textId="78551921" w:rsidR="00C949C8" w:rsidRDefault="00C949C8" w:rsidP="00870F68">
      <w:pPr>
        <w:spacing w:after="0" w:line="276" w:lineRule="auto"/>
        <w:ind w:left="0" w:right="0" w:firstLine="0"/>
        <w:contextualSpacing/>
        <w:rPr>
          <w:i w:val="0"/>
          <w:szCs w:val="24"/>
        </w:rPr>
      </w:pPr>
      <w:r>
        <w:rPr>
          <w:i w:val="0"/>
          <w:szCs w:val="24"/>
        </w:rPr>
        <w:t xml:space="preserve">A screening level </w:t>
      </w:r>
      <w:r w:rsidR="00806400">
        <w:rPr>
          <w:i w:val="0"/>
          <w:szCs w:val="24"/>
        </w:rPr>
        <w:t>transport</w:t>
      </w:r>
      <w:r>
        <w:rPr>
          <w:i w:val="0"/>
          <w:szCs w:val="24"/>
        </w:rPr>
        <w:t xml:space="preserve"> model for quantifying PFAS leaching in the vadose zone and mass </w:t>
      </w:r>
      <w:r w:rsidRPr="00B11109">
        <w:rPr>
          <w:i w:val="0"/>
          <w:szCs w:val="24"/>
        </w:rPr>
        <w:t>discharge to groundwater will be utilized (Guo et al., 2022). Data from all sites will be modelled</w:t>
      </w:r>
      <w:r>
        <w:rPr>
          <w:i w:val="0"/>
          <w:szCs w:val="24"/>
        </w:rPr>
        <w:t xml:space="preserve"> to validate the model </w:t>
      </w:r>
      <w:proofErr w:type="gramStart"/>
      <w:r>
        <w:rPr>
          <w:i w:val="0"/>
          <w:szCs w:val="24"/>
        </w:rPr>
        <w:t>and also</w:t>
      </w:r>
      <w:proofErr w:type="gramEnd"/>
      <w:r>
        <w:rPr>
          <w:i w:val="0"/>
          <w:szCs w:val="24"/>
        </w:rPr>
        <w:t xml:space="preserve"> assess the risk of groundwater contamination with PFAS.</w:t>
      </w:r>
      <w:r w:rsidR="00806400">
        <w:rPr>
          <w:i w:val="0"/>
          <w:szCs w:val="24"/>
        </w:rPr>
        <w:t xml:space="preserve"> The results obtained from this modeling will be compared to results obtained using the standard EPA screening method.</w:t>
      </w:r>
    </w:p>
    <w:p w14:paraId="485A5C89" w14:textId="55123F6C" w:rsidR="00C949C8" w:rsidRDefault="00C949C8" w:rsidP="00870F68">
      <w:pPr>
        <w:spacing w:after="0" w:line="276" w:lineRule="auto"/>
        <w:ind w:left="0" w:right="0" w:firstLine="0"/>
        <w:contextualSpacing/>
        <w:rPr>
          <w:i w:val="0"/>
          <w:szCs w:val="24"/>
        </w:rPr>
      </w:pPr>
    </w:p>
    <w:p w14:paraId="3817E508" w14:textId="6B2DFA5F" w:rsidR="00B25645" w:rsidRPr="00B25645" w:rsidRDefault="00B25645" w:rsidP="00870F68">
      <w:pPr>
        <w:spacing w:after="0" w:line="276" w:lineRule="auto"/>
        <w:ind w:left="0" w:right="0" w:firstLine="0"/>
        <w:contextualSpacing/>
        <w:rPr>
          <w:b/>
          <w:bCs/>
          <w:i w:val="0"/>
          <w:szCs w:val="24"/>
        </w:rPr>
      </w:pPr>
      <w:r w:rsidRPr="00B25645">
        <w:rPr>
          <w:b/>
          <w:bCs/>
          <w:i w:val="0"/>
          <w:szCs w:val="24"/>
        </w:rPr>
        <w:t>University of Arizona Preparation for Sample Collection from all Sites</w:t>
      </w:r>
    </w:p>
    <w:p w14:paraId="5DEAFE87" w14:textId="0C5639A1" w:rsidR="00B25645" w:rsidRPr="009E1923" w:rsidRDefault="00B25645" w:rsidP="00B25645">
      <w:pPr>
        <w:pStyle w:val="ListParagraph"/>
        <w:numPr>
          <w:ilvl w:val="0"/>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Identify potential sites based on project criteria.</w:t>
      </w:r>
    </w:p>
    <w:p w14:paraId="01601F51" w14:textId="02B7E340" w:rsidR="00B25645" w:rsidRPr="009E1923" w:rsidRDefault="00B25645" w:rsidP="00B25645">
      <w:pPr>
        <w:pStyle w:val="ListParagraph"/>
        <w:numPr>
          <w:ilvl w:val="0"/>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For each selected site, discuss and identify which biosolid plots will be sampled plus a control plot.</w:t>
      </w:r>
    </w:p>
    <w:p w14:paraId="6395C8D8" w14:textId="012F3D7B" w:rsidR="00B25645" w:rsidRPr="009E1923" w:rsidRDefault="00B25645" w:rsidP="00B25645">
      <w:pPr>
        <w:pStyle w:val="ListParagraph"/>
        <w:numPr>
          <w:ilvl w:val="0"/>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Send written SOWs to each site with instructions on:</w:t>
      </w:r>
    </w:p>
    <w:p w14:paraId="7F21A8D2" w14:textId="6846BFF5" w:rsidR="00B25645" w:rsidRPr="009E1923" w:rsidRDefault="00B25645" w:rsidP="00B25645">
      <w:pPr>
        <w:pStyle w:val="ListParagraph"/>
        <w:numPr>
          <w:ilvl w:val="1"/>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How to collect soil and water samples including sample size</w:t>
      </w:r>
    </w:p>
    <w:p w14:paraId="7D3F19E7" w14:textId="4D1E2807" w:rsidR="00B25645" w:rsidRPr="009E1923" w:rsidRDefault="00B25645" w:rsidP="00B25645">
      <w:pPr>
        <w:pStyle w:val="ListParagraph"/>
        <w:numPr>
          <w:ilvl w:val="1"/>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How to avoid contamination</w:t>
      </w:r>
    </w:p>
    <w:p w14:paraId="18F26684" w14:textId="62ED93D4" w:rsidR="00B25645" w:rsidRPr="009E1923" w:rsidRDefault="00B25645" w:rsidP="00B25645">
      <w:pPr>
        <w:pStyle w:val="ListParagraph"/>
        <w:numPr>
          <w:ilvl w:val="0"/>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Conduct webinar with video on sample collection to all selected sites.</w:t>
      </w:r>
    </w:p>
    <w:p w14:paraId="4463F0A1" w14:textId="4F4D1627" w:rsidR="00B25645" w:rsidRPr="009E1923" w:rsidRDefault="00B25645" w:rsidP="00B25645">
      <w:pPr>
        <w:pStyle w:val="ListParagraph"/>
        <w:numPr>
          <w:ilvl w:val="0"/>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Send pre-sampling kit to each site</w:t>
      </w:r>
    </w:p>
    <w:p w14:paraId="1847416F" w14:textId="5B57A823" w:rsidR="00B25645" w:rsidRPr="009E1923" w:rsidRDefault="00B25645" w:rsidP="00B25645">
      <w:pPr>
        <w:pStyle w:val="ListParagraph"/>
        <w:numPr>
          <w:ilvl w:val="1"/>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Containers for soil, water, and biosolid samples</w:t>
      </w:r>
    </w:p>
    <w:p w14:paraId="6FD73B5C" w14:textId="17191871" w:rsidR="00B25645" w:rsidRDefault="00B25645" w:rsidP="00B25645">
      <w:pPr>
        <w:pStyle w:val="ListParagraph"/>
        <w:numPr>
          <w:ilvl w:val="1"/>
          <w:numId w:val="14"/>
        </w:numPr>
        <w:spacing w:after="0" w:line="276" w:lineRule="auto"/>
        <w:rPr>
          <w:rFonts w:ascii="Times New Roman" w:hAnsi="Times New Roman" w:cs="Times New Roman"/>
          <w:sz w:val="24"/>
          <w:szCs w:val="24"/>
        </w:rPr>
      </w:pPr>
      <w:r w:rsidRPr="009E1923">
        <w:rPr>
          <w:rFonts w:ascii="Times New Roman" w:hAnsi="Times New Roman" w:cs="Times New Roman"/>
          <w:sz w:val="24"/>
          <w:szCs w:val="24"/>
        </w:rPr>
        <w:t>Mechanism for pre-paid return packaging to allow sample shipment back to University of Arizona</w:t>
      </w:r>
    </w:p>
    <w:p w14:paraId="38CB677D" w14:textId="55A1DC63" w:rsidR="00AD03AF" w:rsidRPr="009E1923" w:rsidRDefault="00AD03AF" w:rsidP="00B25645">
      <w:pPr>
        <w:pStyle w:val="ListParagraph"/>
        <w:numPr>
          <w:ilvl w:val="1"/>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Materials for decontamination</w:t>
      </w:r>
    </w:p>
    <w:p w14:paraId="0D390D13" w14:textId="77777777" w:rsidR="00B25645" w:rsidRDefault="00B25645" w:rsidP="00870F68">
      <w:pPr>
        <w:spacing w:after="0" w:line="276" w:lineRule="auto"/>
        <w:ind w:left="0" w:right="0" w:firstLine="0"/>
        <w:contextualSpacing/>
        <w:rPr>
          <w:i w:val="0"/>
          <w:szCs w:val="24"/>
        </w:rPr>
      </w:pPr>
    </w:p>
    <w:p w14:paraId="4CF38C46" w14:textId="77777777" w:rsidR="00BB2405" w:rsidRDefault="00C949C8" w:rsidP="00870F68">
      <w:pPr>
        <w:spacing w:after="0" w:line="276" w:lineRule="auto"/>
        <w:ind w:left="0" w:right="0" w:firstLine="0"/>
        <w:contextualSpacing/>
        <w:rPr>
          <w:b/>
          <w:bCs/>
          <w:i w:val="0"/>
          <w:szCs w:val="24"/>
        </w:rPr>
      </w:pPr>
      <w:r w:rsidRPr="00EE3801">
        <w:rPr>
          <w:b/>
          <w:bCs/>
          <w:i w:val="0"/>
          <w:szCs w:val="24"/>
        </w:rPr>
        <w:t>Project Schedule</w:t>
      </w:r>
    </w:p>
    <w:p w14:paraId="70B60606" w14:textId="010377FC" w:rsidR="00C949C8" w:rsidRDefault="00BB2405" w:rsidP="00AF7A6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Prepare video and webinar on how to sample</w:t>
      </w:r>
    </w:p>
    <w:p w14:paraId="7D1EB624" w14:textId="14012DA0" w:rsidR="0033233D" w:rsidRDefault="0033233D" w:rsidP="00AF7A6F">
      <w:pPr>
        <w:pStyle w:val="ListParagraph"/>
        <w:numPr>
          <w:ilvl w:val="1"/>
          <w:numId w:val="10"/>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August 2022</w:t>
      </w:r>
    </w:p>
    <w:p w14:paraId="0BDD9D72" w14:textId="19A971A0" w:rsidR="00BB2405" w:rsidRDefault="00BB2405" w:rsidP="00AF7A6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Soil sampling and analysis</w:t>
      </w:r>
    </w:p>
    <w:p w14:paraId="1478BCED" w14:textId="2E6BE57D" w:rsidR="00BB2405" w:rsidRDefault="00BB2405" w:rsidP="00AF7A6F">
      <w:pPr>
        <w:pStyle w:val="ListParagraph"/>
        <w:numPr>
          <w:ilvl w:val="1"/>
          <w:numId w:val="11"/>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September</w:t>
      </w:r>
      <w:r w:rsidR="0033233D">
        <w:rPr>
          <w:rFonts w:ascii="Times New Roman" w:hAnsi="Times New Roman" w:cs="Times New Roman"/>
          <w:sz w:val="24"/>
          <w:szCs w:val="24"/>
        </w:rPr>
        <w:t xml:space="preserve"> 2022 – N</w:t>
      </w:r>
      <w:r>
        <w:rPr>
          <w:rFonts w:ascii="Times New Roman" w:hAnsi="Times New Roman" w:cs="Times New Roman"/>
          <w:sz w:val="24"/>
          <w:szCs w:val="24"/>
        </w:rPr>
        <w:t xml:space="preserve">ovember </w:t>
      </w:r>
      <w:r w:rsidR="0033233D">
        <w:rPr>
          <w:rFonts w:ascii="Times New Roman" w:hAnsi="Times New Roman" w:cs="Times New Roman"/>
          <w:sz w:val="24"/>
          <w:szCs w:val="24"/>
        </w:rPr>
        <w:t>2022: Northern sites</w:t>
      </w:r>
    </w:p>
    <w:p w14:paraId="71412100" w14:textId="6564FFC8" w:rsidR="0033233D" w:rsidRDefault="0033233D" w:rsidP="00AF7A6F">
      <w:pPr>
        <w:pStyle w:val="ListParagraph"/>
        <w:numPr>
          <w:ilvl w:val="1"/>
          <w:numId w:val="11"/>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December 2022 – February 2023: Southwest and Southeast sites</w:t>
      </w:r>
    </w:p>
    <w:p w14:paraId="6EB576B1" w14:textId="380E1752" w:rsidR="0033233D" w:rsidRDefault="0033233D" w:rsidP="00AF7A6F">
      <w:pPr>
        <w:pStyle w:val="ListParagraph"/>
        <w:numPr>
          <w:ilvl w:val="1"/>
          <w:numId w:val="11"/>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March 2023 – May 2023: Midwest, Central, and Mid-Atlantic sites</w:t>
      </w:r>
    </w:p>
    <w:p w14:paraId="563A4CA0" w14:textId="566DA74A" w:rsidR="0033233D" w:rsidRDefault="0033233D" w:rsidP="00AF7A6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Data review and modeling</w:t>
      </w:r>
    </w:p>
    <w:p w14:paraId="59D53F07" w14:textId="77777777" w:rsidR="00312584" w:rsidRDefault="00312584" w:rsidP="00AF7A6F">
      <w:pPr>
        <w:pStyle w:val="ListParagraph"/>
        <w:numPr>
          <w:ilvl w:val="1"/>
          <w:numId w:val="13"/>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January 2023 – June 2023</w:t>
      </w:r>
    </w:p>
    <w:p w14:paraId="5ED70A1F" w14:textId="64A25562" w:rsidR="00312584" w:rsidRPr="00F27B19" w:rsidRDefault="00312584" w:rsidP="00AF7A6F">
      <w:pPr>
        <w:pStyle w:val="ListParagraph"/>
        <w:numPr>
          <w:ilvl w:val="0"/>
          <w:numId w:val="9"/>
        </w:numPr>
        <w:spacing w:after="0" w:line="276" w:lineRule="auto"/>
        <w:rPr>
          <w:rFonts w:ascii="Times New Roman" w:hAnsi="Times New Roman" w:cs="Times New Roman"/>
          <w:sz w:val="24"/>
          <w:szCs w:val="24"/>
        </w:rPr>
      </w:pPr>
      <w:r w:rsidRPr="00F27B19">
        <w:rPr>
          <w:rFonts w:ascii="Times New Roman" w:hAnsi="Times New Roman" w:cs="Times New Roman"/>
          <w:sz w:val="24"/>
          <w:szCs w:val="24"/>
        </w:rPr>
        <w:t>Final Report Preparation</w:t>
      </w:r>
    </w:p>
    <w:p w14:paraId="42B2809F" w14:textId="3402A1A1" w:rsidR="00312584" w:rsidRPr="00312584" w:rsidRDefault="00312584" w:rsidP="00AF7A6F">
      <w:pPr>
        <w:pStyle w:val="ListParagraph"/>
        <w:numPr>
          <w:ilvl w:val="0"/>
          <w:numId w:val="12"/>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July/August 2023</w:t>
      </w:r>
    </w:p>
    <w:p w14:paraId="1A2A9CBF" w14:textId="4B5DDBAC" w:rsidR="00312584" w:rsidRDefault="00312584" w:rsidP="00AF7A6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Scope of Project: Year 2</w:t>
      </w:r>
    </w:p>
    <w:p w14:paraId="416C13D7" w14:textId="1729ED79" w:rsidR="00312584" w:rsidRPr="00EE3801" w:rsidRDefault="006663E9" w:rsidP="00AF7A6F">
      <w:pPr>
        <w:pStyle w:val="ListParagraph"/>
        <w:numPr>
          <w:ilvl w:val="0"/>
          <w:numId w:val="12"/>
        </w:numPr>
        <w:spacing w:after="0" w:line="276" w:lineRule="auto"/>
        <w:ind w:left="1080"/>
        <w:rPr>
          <w:rFonts w:ascii="Times New Roman" w:hAnsi="Times New Roman" w:cs="Times New Roman"/>
          <w:sz w:val="24"/>
          <w:szCs w:val="24"/>
        </w:rPr>
      </w:pPr>
      <w:r w:rsidRPr="006663E9">
        <w:rPr>
          <w:rFonts w:ascii="Times New Roman" w:hAnsi="Times New Roman" w:cs="Times New Roman"/>
          <w:sz w:val="24"/>
          <w:szCs w:val="24"/>
        </w:rPr>
        <w:t>July/August 2023</w:t>
      </w:r>
    </w:p>
    <w:p w14:paraId="14679085" w14:textId="79F7515E" w:rsidR="00870F68" w:rsidRDefault="00870F68" w:rsidP="00193437">
      <w:pPr>
        <w:spacing w:after="0" w:line="276" w:lineRule="auto"/>
        <w:ind w:left="0" w:right="0" w:firstLine="0"/>
        <w:contextualSpacing/>
        <w:rPr>
          <w:b/>
          <w:bCs/>
          <w:i w:val="0"/>
          <w:szCs w:val="24"/>
        </w:rPr>
      </w:pPr>
      <w:bookmarkStart w:id="1" w:name="Figure"/>
      <w:bookmarkStart w:id="2" w:name="Tables"/>
      <w:bookmarkStart w:id="3" w:name="7.0_Sampling_Process_Design_(Experimenta"/>
      <w:bookmarkStart w:id="4" w:name="7.1_Study_Design"/>
      <w:bookmarkStart w:id="5" w:name="7.1.1_Field_measurements"/>
      <w:bookmarkStart w:id="6" w:name="7.1.2_Sampling_location_and_frequency"/>
      <w:bookmarkStart w:id="7" w:name="7.2_Maps_or_diagram"/>
      <w:bookmarkStart w:id="8" w:name="7.3_Assumptions_underlying_design"/>
      <w:bookmarkStart w:id="9" w:name="7.4_Relation_to_objectives_and_site_char"/>
      <w:bookmarkStart w:id="10" w:name="7.5_Characteristics_of_existing_data"/>
      <w:bookmarkStart w:id="11" w:name="8.0_Sampling_Procedures"/>
      <w:bookmarkStart w:id="12" w:name="8.1_Field_measurement_and_field_sampling"/>
      <w:bookmarkStart w:id="13" w:name="8.2_Containers,_preservation_methods,_ho"/>
      <w:bookmarkStart w:id="14" w:name="8.3_Invasive_species_evaluation"/>
      <w:bookmarkStart w:id="15" w:name="9.3_Sample_preparation_method(s)"/>
      <w:bookmarkStart w:id="16" w:name="9.4_Special_method_requirements"/>
      <w:bookmarkStart w:id="17" w:name="9.5_Lab(s)_accredited_for_method(s)"/>
      <w:bookmarkStart w:id="18" w:name="_bookmark0"/>
      <w:bookmarkStart w:id="19" w:name="_bookmark1"/>
      <w:bookmarkStart w:id="20" w:name="_bookmark2"/>
      <w:bookmarkStart w:id="21" w:name="8.4_Equipment_decontamination"/>
      <w:bookmarkStart w:id="22" w:name="8.5_Sample_ID"/>
      <w:bookmarkStart w:id="23" w:name="8.6_Chain-of-custody,_if_required"/>
      <w:bookmarkStart w:id="24" w:name="8.7_Field_log_requirements"/>
      <w:bookmarkStart w:id="25" w:name="10.2_Corrective_action_processes"/>
      <w:bookmarkStart w:id="26" w:name="11.0_Data_Management_Procedures"/>
      <w:bookmarkStart w:id="27" w:name="11.1_Data_recording/reporting_requiremen"/>
      <w:bookmarkStart w:id="28" w:name="_bookmark5"/>
      <w:bookmarkStart w:id="29" w:name="_bookmark4"/>
      <w:bookmarkStart w:id="30" w:name="_bookmark3"/>
      <w:bookmarkStart w:id="31" w:name="10.0_Quality_Control_Procedures"/>
      <w:bookmarkStart w:id="32" w:name="10.1_Table_of_field_and_lab_quality_cont"/>
      <w:bookmarkStart w:id="33" w:name="_bookmark6"/>
      <w:bookmarkStart w:id="34" w:name="11.2_Laboratory_data_package_requirement"/>
      <w:bookmarkStart w:id="35" w:name="11.3_Electronic_transfer_requirements"/>
      <w:bookmarkStart w:id="36" w:name="11.4_Acceptance_criteria_for_existing_da"/>
      <w:bookmarkStart w:id="37" w:name="11.5_EIM/STORET_data_upload_procedures"/>
      <w:bookmarkStart w:id="38" w:name="12.0_Audits_and_Reports"/>
      <w:bookmarkStart w:id="39" w:name="12.1_Number,_frequency,_type,_and_schedu"/>
      <w:bookmarkStart w:id="40" w:name="12.2_Responsible_personnel"/>
      <w:bookmarkStart w:id="41" w:name="12.3_Frequency_and_distribution_of_repor"/>
      <w:bookmarkStart w:id="42" w:name="12.4_Responsibility_for_reports"/>
      <w:bookmarkStart w:id="43" w:name="13.0_Data_Verification"/>
      <w:bookmarkStart w:id="44" w:name="13.1_Field_data_verification,_requiremen"/>
      <w:bookmarkStart w:id="45" w:name="13.2_Lab_data_verification"/>
      <w:bookmarkStart w:id="46" w:name="13.3_Validation_requirements,_if_necessa"/>
      <w:bookmarkStart w:id="47" w:name="14.0_Data_Quality_(Usability)_Assessment"/>
      <w:bookmarkStart w:id="48" w:name="14.1_Process_for_determining_whether_pro"/>
      <w:bookmarkStart w:id="49" w:name="14.2_Data_analysis_and_presentation_meth"/>
      <w:bookmarkStart w:id="50" w:name="14.3_Treatment_of_non-detects"/>
      <w:bookmarkStart w:id="51" w:name="14.4_Sampling_design_evaluation"/>
      <w:bookmarkStart w:id="52" w:name="15.0_References"/>
      <w:bookmarkStart w:id="53" w:name="16.0_____Appendice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C366EA5" w14:textId="7304E67F" w:rsidR="00F75850" w:rsidRDefault="00F75850" w:rsidP="00F75850">
      <w:pPr>
        <w:spacing w:after="0" w:line="276" w:lineRule="auto"/>
        <w:ind w:left="0" w:right="0" w:firstLine="0"/>
        <w:contextualSpacing/>
        <w:rPr>
          <w:b/>
          <w:bCs/>
          <w:i w:val="0"/>
          <w:szCs w:val="24"/>
        </w:rPr>
      </w:pPr>
      <w:r>
        <w:rPr>
          <w:b/>
          <w:bCs/>
          <w:i w:val="0"/>
          <w:szCs w:val="24"/>
        </w:rPr>
        <w:t>Budget</w:t>
      </w:r>
    </w:p>
    <w:p w14:paraId="5FB01C34" w14:textId="3436EE38" w:rsidR="00F75850" w:rsidRDefault="00F75850" w:rsidP="00F75850">
      <w:pPr>
        <w:spacing w:after="0" w:line="276" w:lineRule="auto"/>
        <w:ind w:left="0" w:right="0" w:firstLine="0"/>
        <w:contextualSpacing/>
        <w:rPr>
          <w:i w:val="0"/>
          <w:szCs w:val="24"/>
        </w:rPr>
      </w:pPr>
      <w:r>
        <w:rPr>
          <w:i w:val="0"/>
          <w:szCs w:val="24"/>
        </w:rPr>
        <w:t>Note: Income continues to increase due to new pledges. The budget described her</w:t>
      </w:r>
      <w:r w:rsidR="003802AC">
        <w:rPr>
          <w:i w:val="0"/>
          <w:szCs w:val="24"/>
        </w:rPr>
        <w:t>e is to show that we have sufficient income for Year 1 of the research, with carryover income for Year 2.</w:t>
      </w:r>
    </w:p>
    <w:p w14:paraId="64069061" w14:textId="77777777" w:rsidR="00B44B08" w:rsidRDefault="00B44B08" w:rsidP="00F75850">
      <w:pPr>
        <w:spacing w:after="0" w:line="276" w:lineRule="auto"/>
        <w:ind w:left="0" w:right="0" w:firstLine="0"/>
        <w:contextualSpacing/>
        <w:rPr>
          <w:i w:val="0"/>
          <w:szCs w:val="24"/>
        </w:rPr>
      </w:pPr>
    </w:p>
    <w:tbl>
      <w:tblPr>
        <w:tblW w:w="7110" w:type="dxa"/>
        <w:tblLook w:val="04A0" w:firstRow="1" w:lastRow="0" w:firstColumn="1" w:lastColumn="0" w:noHBand="0" w:noVBand="1"/>
      </w:tblPr>
      <w:tblGrid>
        <w:gridCol w:w="5140"/>
        <w:gridCol w:w="1970"/>
      </w:tblGrid>
      <w:tr w:rsidR="00B44B08" w:rsidRPr="00B44B08" w14:paraId="4A4B9D12" w14:textId="77777777" w:rsidTr="00B44B08">
        <w:trPr>
          <w:trHeight w:val="301"/>
        </w:trPr>
        <w:tc>
          <w:tcPr>
            <w:tcW w:w="5140" w:type="dxa"/>
            <w:tcBorders>
              <w:top w:val="nil"/>
              <w:left w:val="nil"/>
              <w:bottom w:val="nil"/>
              <w:right w:val="nil"/>
            </w:tcBorders>
            <w:shd w:val="clear" w:color="auto" w:fill="auto"/>
            <w:noWrap/>
            <w:vAlign w:val="bottom"/>
            <w:hideMark/>
          </w:tcPr>
          <w:p w14:paraId="5AAB721C" w14:textId="77777777" w:rsidR="00B44B08" w:rsidRPr="00B44B08" w:rsidRDefault="00B44B08" w:rsidP="00B44B08">
            <w:pPr>
              <w:spacing w:after="0" w:line="240" w:lineRule="auto"/>
              <w:ind w:left="0" w:right="0" w:firstLine="0"/>
              <w:rPr>
                <w:b/>
                <w:bCs/>
                <w:i w:val="0"/>
                <w:szCs w:val="24"/>
                <w:u w:val="single"/>
              </w:rPr>
            </w:pPr>
            <w:r w:rsidRPr="00B44B08">
              <w:rPr>
                <w:b/>
                <w:bCs/>
                <w:i w:val="0"/>
                <w:szCs w:val="24"/>
                <w:u w:val="single"/>
              </w:rPr>
              <w:t>Income</w:t>
            </w:r>
          </w:p>
        </w:tc>
        <w:tc>
          <w:tcPr>
            <w:tcW w:w="1970" w:type="dxa"/>
            <w:tcBorders>
              <w:top w:val="nil"/>
              <w:left w:val="nil"/>
              <w:bottom w:val="nil"/>
              <w:right w:val="nil"/>
            </w:tcBorders>
            <w:shd w:val="clear" w:color="auto" w:fill="auto"/>
            <w:noWrap/>
            <w:vAlign w:val="bottom"/>
            <w:hideMark/>
          </w:tcPr>
          <w:p w14:paraId="7E45794E" w14:textId="77777777" w:rsidR="00B44B08" w:rsidRPr="00B44B08" w:rsidRDefault="00B44B08" w:rsidP="00B44B08">
            <w:pPr>
              <w:spacing w:after="0" w:line="240" w:lineRule="auto"/>
              <w:ind w:left="0" w:right="0" w:firstLine="0"/>
              <w:rPr>
                <w:b/>
                <w:bCs/>
                <w:i w:val="0"/>
                <w:szCs w:val="24"/>
                <w:u w:val="single"/>
              </w:rPr>
            </w:pPr>
          </w:p>
        </w:tc>
      </w:tr>
      <w:tr w:rsidR="00B44B08" w:rsidRPr="00B44B08" w14:paraId="3396B42A" w14:textId="77777777" w:rsidTr="00B44B08">
        <w:trPr>
          <w:trHeight w:val="301"/>
        </w:trPr>
        <w:tc>
          <w:tcPr>
            <w:tcW w:w="5140" w:type="dxa"/>
            <w:tcBorders>
              <w:top w:val="nil"/>
              <w:left w:val="nil"/>
              <w:bottom w:val="nil"/>
              <w:right w:val="nil"/>
            </w:tcBorders>
            <w:shd w:val="clear" w:color="auto" w:fill="auto"/>
            <w:noWrap/>
            <w:vAlign w:val="bottom"/>
            <w:hideMark/>
          </w:tcPr>
          <w:p w14:paraId="51D59F91" w14:textId="77777777" w:rsidR="00B44B08" w:rsidRPr="00B44B08" w:rsidRDefault="00B44B08" w:rsidP="00B44B08">
            <w:pPr>
              <w:spacing w:after="0" w:line="240" w:lineRule="auto"/>
              <w:ind w:left="0" w:right="0" w:firstLine="0"/>
              <w:rPr>
                <w:i w:val="0"/>
                <w:szCs w:val="24"/>
              </w:rPr>
            </w:pPr>
            <w:r w:rsidRPr="00B44B08">
              <w:rPr>
                <w:i w:val="0"/>
                <w:szCs w:val="24"/>
              </w:rPr>
              <w:t>Pledged Donations</w:t>
            </w:r>
          </w:p>
        </w:tc>
        <w:tc>
          <w:tcPr>
            <w:tcW w:w="1970" w:type="dxa"/>
            <w:tcBorders>
              <w:top w:val="nil"/>
              <w:left w:val="nil"/>
              <w:bottom w:val="nil"/>
              <w:right w:val="nil"/>
            </w:tcBorders>
            <w:shd w:val="clear" w:color="auto" w:fill="auto"/>
            <w:noWrap/>
            <w:vAlign w:val="bottom"/>
            <w:hideMark/>
          </w:tcPr>
          <w:p w14:paraId="0B576A53" w14:textId="689B6801" w:rsidR="00B44B08" w:rsidRPr="00B44B08" w:rsidRDefault="00B44B08" w:rsidP="00B44B08">
            <w:pPr>
              <w:spacing w:after="0" w:line="240" w:lineRule="auto"/>
              <w:ind w:left="0" w:right="0" w:firstLine="0"/>
              <w:rPr>
                <w:i w:val="0"/>
                <w:szCs w:val="24"/>
              </w:rPr>
            </w:pPr>
            <w:r w:rsidRPr="00B44B08">
              <w:rPr>
                <w:i w:val="0"/>
                <w:szCs w:val="24"/>
              </w:rPr>
              <w:t xml:space="preserve"> $         3</w:t>
            </w:r>
            <w:r w:rsidR="00AD03AF">
              <w:rPr>
                <w:i w:val="0"/>
                <w:szCs w:val="24"/>
              </w:rPr>
              <w:t>65</w:t>
            </w:r>
            <w:r w:rsidRPr="00B44B08">
              <w:rPr>
                <w:i w:val="0"/>
                <w:szCs w:val="24"/>
              </w:rPr>
              <w:t xml:space="preserve">,000 </w:t>
            </w:r>
          </w:p>
        </w:tc>
      </w:tr>
      <w:tr w:rsidR="00B44B08" w:rsidRPr="00B44B08" w14:paraId="190C0716" w14:textId="77777777" w:rsidTr="00B44B08">
        <w:trPr>
          <w:trHeight w:val="301"/>
        </w:trPr>
        <w:tc>
          <w:tcPr>
            <w:tcW w:w="5140" w:type="dxa"/>
            <w:tcBorders>
              <w:top w:val="nil"/>
              <w:left w:val="nil"/>
              <w:bottom w:val="nil"/>
              <w:right w:val="nil"/>
            </w:tcBorders>
            <w:shd w:val="clear" w:color="auto" w:fill="auto"/>
            <w:noWrap/>
            <w:vAlign w:val="bottom"/>
            <w:hideMark/>
          </w:tcPr>
          <w:p w14:paraId="378A8A12" w14:textId="77777777" w:rsidR="00B44B08" w:rsidRPr="00B44B08" w:rsidRDefault="00B44B08" w:rsidP="00B44B08">
            <w:pPr>
              <w:spacing w:after="0" w:line="240" w:lineRule="auto"/>
              <w:ind w:left="0" w:right="0" w:firstLine="0"/>
              <w:rPr>
                <w:i w:val="0"/>
                <w:szCs w:val="24"/>
              </w:rPr>
            </w:pPr>
            <w:r w:rsidRPr="00B44B08">
              <w:rPr>
                <w:i w:val="0"/>
                <w:szCs w:val="24"/>
              </w:rPr>
              <w:t>Indirect Costs</w:t>
            </w:r>
          </w:p>
        </w:tc>
        <w:tc>
          <w:tcPr>
            <w:tcW w:w="1970" w:type="dxa"/>
            <w:tcBorders>
              <w:top w:val="nil"/>
              <w:left w:val="nil"/>
              <w:bottom w:val="nil"/>
              <w:right w:val="nil"/>
            </w:tcBorders>
            <w:shd w:val="clear" w:color="auto" w:fill="auto"/>
            <w:noWrap/>
            <w:vAlign w:val="bottom"/>
            <w:hideMark/>
          </w:tcPr>
          <w:p w14:paraId="58DFB412" w14:textId="77777777" w:rsidR="00B44B08" w:rsidRPr="00B44B08" w:rsidRDefault="00B44B08" w:rsidP="00B44B08">
            <w:pPr>
              <w:spacing w:after="0" w:line="240" w:lineRule="auto"/>
              <w:ind w:left="0" w:right="0" w:firstLine="0"/>
              <w:rPr>
                <w:i w:val="0"/>
                <w:szCs w:val="24"/>
              </w:rPr>
            </w:pPr>
            <w:r w:rsidRPr="00B44B08">
              <w:rPr>
                <w:i w:val="0"/>
                <w:szCs w:val="24"/>
              </w:rPr>
              <w:t xml:space="preserve"> $       </w:t>
            </w:r>
            <w:proofErr w:type="gramStart"/>
            <w:r w:rsidRPr="00B44B08">
              <w:rPr>
                <w:i w:val="0"/>
                <w:szCs w:val="24"/>
              </w:rPr>
              <w:t xml:space="preserve">   (</w:t>
            </w:r>
            <w:proofErr w:type="gramEnd"/>
            <w:r w:rsidRPr="00B44B08">
              <w:rPr>
                <w:i w:val="0"/>
                <w:szCs w:val="24"/>
              </w:rPr>
              <w:t>25,000)</w:t>
            </w:r>
          </w:p>
        </w:tc>
      </w:tr>
      <w:tr w:rsidR="00B44B08" w:rsidRPr="00B44B08" w14:paraId="3A7AA2EF" w14:textId="77777777" w:rsidTr="00B44B08">
        <w:trPr>
          <w:trHeight w:val="301"/>
        </w:trPr>
        <w:tc>
          <w:tcPr>
            <w:tcW w:w="5140" w:type="dxa"/>
            <w:tcBorders>
              <w:top w:val="nil"/>
              <w:left w:val="nil"/>
              <w:bottom w:val="nil"/>
              <w:right w:val="nil"/>
            </w:tcBorders>
            <w:shd w:val="clear" w:color="auto" w:fill="auto"/>
            <w:noWrap/>
            <w:vAlign w:val="bottom"/>
            <w:hideMark/>
          </w:tcPr>
          <w:p w14:paraId="7D7883B9" w14:textId="77777777" w:rsidR="00B44B08" w:rsidRPr="00B44B08" w:rsidRDefault="00B44B08" w:rsidP="00B44B08">
            <w:pPr>
              <w:spacing w:after="0" w:line="240" w:lineRule="auto"/>
              <w:ind w:left="0" w:right="0" w:firstLine="0"/>
              <w:jc w:val="right"/>
              <w:rPr>
                <w:i w:val="0"/>
                <w:szCs w:val="24"/>
              </w:rPr>
            </w:pPr>
            <w:r w:rsidRPr="00B44B08">
              <w:rPr>
                <w:i w:val="0"/>
                <w:szCs w:val="24"/>
              </w:rPr>
              <w:t>Income Subtotal</w:t>
            </w:r>
          </w:p>
        </w:tc>
        <w:tc>
          <w:tcPr>
            <w:tcW w:w="1970" w:type="dxa"/>
            <w:tcBorders>
              <w:top w:val="single" w:sz="4" w:space="0" w:color="auto"/>
              <w:left w:val="nil"/>
              <w:bottom w:val="nil"/>
              <w:right w:val="nil"/>
            </w:tcBorders>
            <w:shd w:val="clear" w:color="auto" w:fill="auto"/>
            <w:noWrap/>
            <w:vAlign w:val="bottom"/>
            <w:hideMark/>
          </w:tcPr>
          <w:p w14:paraId="13623AE8" w14:textId="5557A502" w:rsidR="00B44B08" w:rsidRPr="00B44B08" w:rsidRDefault="00B44B08" w:rsidP="00B44B08">
            <w:pPr>
              <w:spacing w:after="0" w:line="240" w:lineRule="auto"/>
              <w:ind w:left="0" w:right="0" w:firstLine="0"/>
              <w:rPr>
                <w:i w:val="0"/>
                <w:szCs w:val="24"/>
              </w:rPr>
            </w:pPr>
            <w:r w:rsidRPr="00B44B08">
              <w:rPr>
                <w:i w:val="0"/>
                <w:szCs w:val="24"/>
              </w:rPr>
              <w:t xml:space="preserve"> $         3</w:t>
            </w:r>
            <w:r w:rsidR="00AD03AF">
              <w:rPr>
                <w:i w:val="0"/>
                <w:szCs w:val="24"/>
              </w:rPr>
              <w:t>40</w:t>
            </w:r>
            <w:r w:rsidRPr="00B44B08">
              <w:rPr>
                <w:i w:val="0"/>
                <w:szCs w:val="24"/>
              </w:rPr>
              <w:t xml:space="preserve">,000 </w:t>
            </w:r>
          </w:p>
        </w:tc>
      </w:tr>
      <w:tr w:rsidR="00B44B08" w:rsidRPr="00B44B08" w14:paraId="2D40C085" w14:textId="77777777" w:rsidTr="00B44B08">
        <w:trPr>
          <w:trHeight w:val="301"/>
        </w:trPr>
        <w:tc>
          <w:tcPr>
            <w:tcW w:w="5140" w:type="dxa"/>
            <w:tcBorders>
              <w:top w:val="nil"/>
              <w:left w:val="nil"/>
              <w:bottom w:val="nil"/>
              <w:right w:val="nil"/>
            </w:tcBorders>
            <w:shd w:val="clear" w:color="auto" w:fill="auto"/>
            <w:noWrap/>
            <w:vAlign w:val="bottom"/>
            <w:hideMark/>
          </w:tcPr>
          <w:p w14:paraId="0DC97DB3"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05E7EB76" w14:textId="77777777" w:rsidR="00B44B08" w:rsidRPr="00B44B08" w:rsidRDefault="00B44B08" w:rsidP="00B44B08">
            <w:pPr>
              <w:spacing w:after="0" w:line="240" w:lineRule="auto"/>
              <w:ind w:left="0" w:right="0" w:firstLine="0"/>
              <w:rPr>
                <w:i w:val="0"/>
                <w:color w:val="auto"/>
                <w:szCs w:val="24"/>
              </w:rPr>
            </w:pPr>
          </w:p>
        </w:tc>
      </w:tr>
      <w:tr w:rsidR="00B44B08" w:rsidRPr="00B44B08" w14:paraId="26BE5017" w14:textId="77777777" w:rsidTr="00B44B08">
        <w:trPr>
          <w:trHeight w:val="301"/>
        </w:trPr>
        <w:tc>
          <w:tcPr>
            <w:tcW w:w="5140" w:type="dxa"/>
            <w:tcBorders>
              <w:top w:val="nil"/>
              <w:left w:val="nil"/>
              <w:bottom w:val="nil"/>
              <w:right w:val="nil"/>
            </w:tcBorders>
            <w:shd w:val="clear" w:color="auto" w:fill="auto"/>
            <w:noWrap/>
            <w:vAlign w:val="bottom"/>
            <w:hideMark/>
          </w:tcPr>
          <w:p w14:paraId="28268011" w14:textId="77777777" w:rsidR="00B44B08" w:rsidRPr="00B44B08" w:rsidRDefault="00B44B08" w:rsidP="00B44B08">
            <w:pPr>
              <w:spacing w:after="0" w:line="240" w:lineRule="auto"/>
              <w:ind w:left="0" w:right="0" w:firstLine="0"/>
              <w:rPr>
                <w:b/>
                <w:bCs/>
                <w:i w:val="0"/>
                <w:szCs w:val="24"/>
                <w:u w:val="single"/>
              </w:rPr>
            </w:pPr>
            <w:r w:rsidRPr="00B44B08">
              <w:rPr>
                <w:b/>
                <w:bCs/>
                <w:i w:val="0"/>
                <w:szCs w:val="24"/>
                <w:u w:val="single"/>
              </w:rPr>
              <w:t>Expenditures</w:t>
            </w:r>
          </w:p>
        </w:tc>
        <w:tc>
          <w:tcPr>
            <w:tcW w:w="1970" w:type="dxa"/>
            <w:tcBorders>
              <w:top w:val="nil"/>
              <w:left w:val="nil"/>
              <w:bottom w:val="nil"/>
              <w:right w:val="nil"/>
            </w:tcBorders>
            <w:shd w:val="clear" w:color="auto" w:fill="auto"/>
            <w:noWrap/>
            <w:vAlign w:val="bottom"/>
            <w:hideMark/>
          </w:tcPr>
          <w:p w14:paraId="680BC62B" w14:textId="77777777" w:rsidR="00B44B08" w:rsidRPr="00B44B08" w:rsidRDefault="00B44B08" w:rsidP="00B44B08">
            <w:pPr>
              <w:spacing w:after="0" w:line="240" w:lineRule="auto"/>
              <w:ind w:left="0" w:right="0" w:firstLine="0"/>
              <w:rPr>
                <w:b/>
                <w:bCs/>
                <w:i w:val="0"/>
                <w:szCs w:val="24"/>
                <w:u w:val="single"/>
              </w:rPr>
            </w:pPr>
          </w:p>
        </w:tc>
      </w:tr>
      <w:tr w:rsidR="00B44B08" w:rsidRPr="00B44B08" w14:paraId="7D112836" w14:textId="77777777" w:rsidTr="00B44B08">
        <w:trPr>
          <w:trHeight w:val="301"/>
        </w:trPr>
        <w:tc>
          <w:tcPr>
            <w:tcW w:w="5140" w:type="dxa"/>
            <w:tcBorders>
              <w:top w:val="nil"/>
              <w:left w:val="nil"/>
              <w:bottom w:val="nil"/>
              <w:right w:val="nil"/>
            </w:tcBorders>
            <w:shd w:val="clear" w:color="auto" w:fill="auto"/>
            <w:noWrap/>
            <w:vAlign w:val="bottom"/>
            <w:hideMark/>
          </w:tcPr>
          <w:p w14:paraId="6E134E7B" w14:textId="77777777" w:rsidR="00B44B08" w:rsidRPr="00B44B08" w:rsidRDefault="00B44B08" w:rsidP="00B44B08">
            <w:pPr>
              <w:spacing w:after="0" w:line="240" w:lineRule="auto"/>
              <w:ind w:left="0" w:right="0" w:firstLine="0"/>
              <w:rPr>
                <w:iCs/>
                <w:szCs w:val="24"/>
              </w:rPr>
            </w:pPr>
            <w:r w:rsidRPr="00B44B08">
              <w:rPr>
                <w:iCs/>
                <w:szCs w:val="24"/>
              </w:rPr>
              <w:t>Personnel</w:t>
            </w:r>
          </w:p>
        </w:tc>
        <w:tc>
          <w:tcPr>
            <w:tcW w:w="1970" w:type="dxa"/>
            <w:tcBorders>
              <w:top w:val="nil"/>
              <w:left w:val="nil"/>
              <w:bottom w:val="nil"/>
              <w:right w:val="nil"/>
            </w:tcBorders>
            <w:shd w:val="clear" w:color="auto" w:fill="auto"/>
            <w:noWrap/>
            <w:vAlign w:val="bottom"/>
            <w:hideMark/>
          </w:tcPr>
          <w:p w14:paraId="75B6B380" w14:textId="77777777" w:rsidR="00B44B08" w:rsidRPr="00B44B08" w:rsidRDefault="00B44B08" w:rsidP="00B44B08">
            <w:pPr>
              <w:spacing w:after="0" w:line="240" w:lineRule="auto"/>
              <w:ind w:left="0" w:right="0" w:firstLine="0"/>
              <w:rPr>
                <w:iCs/>
                <w:szCs w:val="24"/>
              </w:rPr>
            </w:pPr>
          </w:p>
        </w:tc>
      </w:tr>
      <w:tr w:rsidR="00B44B08" w:rsidRPr="00B44B08" w14:paraId="0974CD62" w14:textId="77777777" w:rsidTr="00B44B08">
        <w:trPr>
          <w:trHeight w:val="301"/>
        </w:trPr>
        <w:tc>
          <w:tcPr>
            <w:tcW w:w="5140" w:type="dxa"/>
            <w:tcBorders>
              <w:top w:val="nil"/>
              <w:left w:val="nil"/>
              <w:bottom w:val="nil"/>
              <w:right w:val="nil"/>
            </w:tcBorders>
            <w:shd w:val="clear" w:color="auto" w:fill="auto"/>
            <w:noWrap/>
            <w:vAlign w:val="bottom"/>
            <w:hideMark/>
          </w:tcPr>
          <w:p w14:paraId="1640A36B" w14:textId="77777777" w:rsidR="00B44B08" w:rsidRPr="00B44B08" w:rsidRDefault="00B44B08" w:rsidP="00B44B08">
            <w:pPr>
              <w:spacing w:after="0" w:line="240" w:lineRule="auto"/>
              <w:ind w:left="0" w:right="0" w:firstLine="0"/>
              <w:rPr>
                <w:i w:val="0"/>
                <w:szCs w:val="24"/>
              </w:rPr>
            </w:pPr>
            <w:r w:rsidRPr="00B44B08">
              <w:rPr>
                <w:i w:val="0"/>
                <w:szCs w:val="24"/>
              </w:rPr>
              <w:t>Post-Doctoral Associate (0.5 FTE*)</w:t>
            </w:r>
          </w:p>
        </w:tc>
        <w:tc>
          <w:tcPr>
            <w:tcW w:w="1970" w:type="dxa"/>
            <w:tcBorders>
              <w:top w:val="nil"/>
              <w:left w:val="nil"/>
              <w:bottom w:val="nil"/>
              <w:right w:val="nil"/>
            </w:tcBorders>
            <w:shd w:val="clear" w:color="auto" w:fill="auto"/>
            <w:noWrap/>
            <w:vAlign w:val="bottom"/>
            <w:hideMark/>
          </w:tcPr>
          <w:p w14:paraId="48CA06D4" w14:textId="77777777" w:rsidR="00B44B08" w:rsidRPr="00B44B08" w:rsidRDefault="00B44B08" w:rsidP="00B44B08">
            <w:pPr>
              <w:spacing w:after="0" w:line="240" w:lineRule="auto"/>
              <w:ind w:left="0" w:right="0" w:firstLine="0"/>
              <w:rPr>
                <w:i w:val="0"/>
                <w:szCs w:val="24"/>
              </w:rPr>
            </w:pPr>
          </w:p>
        </w:tc>
      </w:tr>
      <w:tr w:rsidR="00B44B08" w:rsidRPr="00B44B08" w14:paraId="7917854B" w14:textId="77777777" w:rsidTr="00B44B08">
        <w:trPr>
          <w:trHeight w:val="301"/>
        </w:trPr>
        <w:tc>
          <w:tcPr>
            <w:tcW w:w="5140" w:type="dxa"/>
            <w:tcBorders>
              <w:top w:val="nil"/>
              <w:left w:val="nil"/>
              <w:bottom w:val="nil"/>
              <w:right w:val="nil"/>
            </w:tcBorders>
            <w:shd w:val="clear" w:color="auto" w:fill="auto"/>
            <w:noWrap/>
            <w:vAlign w:val="bottom"/>
            <w:hideMark/>
          </w:tcPr>
          <w:p w14:paraId="60F7DE53" w14:textId="77777777" w:rsidR="00B44B08" w:rsidRPr="00B44B08" w:rsidRDefault="00B44B08" w:rsidP="00B44B08">
            <w:pPr>
              <w:spacing w:after="0" w:line="240" w:lineRule="auto"/>
              <w:ind w:left="0" w:right="0" w:firstLine="0"/>
              <w:rPr>
                <w:i w:val="0"/>
                <w:szCs w:val="24"/>
              </w:rPr>
            </w:pPr>
            <w:r w:rsidRPr="00B44B08">
              <w:rPr>
                <w:i w:val="0"/>
                <w:szCs w:val="24"/>
              </w:rPr>
              <w:t xml:space="preserve">     Stipend</w:t>
            </w:r>
          </w:p>
        </w:tc>
        <w:tc>
          <w:tcPr>
            <w:tcW w:w="1970" w:type="dxa"/>
            <w:tcBorders>
              <w:top w:val="nil"/>
              <w:left w:val="nil"/>
              <w:bottom w:val="nil"/>
              <w:right w:val="nil"/>
            </w:tcBorders>
            <w:shd w:val="clear" w:color="auto" w:fill="auto"/>
            <w:noWrap/>
            <w:vAlign w:val="bottom"/>
            <w:hideMark/>
          </w:tcPr>
          <w:p w14:paraId="2018F90F" w14:textId="77777777" w:rsidR="00B44B08" w:rsidRPr="00B44B08" w:rsidRDefault="00B44B08" w:rsidP="00B44B08">
            <w:pPr>
              <w:spacing w:after="0" w:line="240" w:lineRule="auto"/>
              <w:ind w:left="0" w:right="0" w:firstLine="0"/>
              <w:rPr>
                <w:i w:val="0"/>
                <w:szCs w:val="24"/>
              </w:rPr>
            </w:pPr>
            <w:r w:rsidRPr="00B44B08">
              <w:rPr>
                <w:i w:val="0"/>
                <w:szCs w:val="24"/>
              </w:rPr>
              <w:t xml:space="preserve"> $           30,000 </w:t>
            </w:r>
          </w:p>
        </w:tc>
      </w:tr>
      <w:tr w:rsidR="00B44B08" w:rsidRPr="00B44B08" w14:paraId="4E0AFA74" w14:textId="77777777" w:rsidTr="00B44B08">
        <w:trPr>
          <w:trHeight w:val="301"/>
        </w:trPr>
        <w:tc>
          <w:tcPr>
            <w:tcW w:w="5140" w:type="dxa"/>
            <w:tcBorders>
              <w:top w:val="nil"/>
              <w:left w:val="nil"/>
              <w:bottom w:val="nil"/>
              <w:right w:val="nil"/>
            </w:tcBorders>
            <w:shd w:val="clear" w:color="auto" w:fill="auto"/>
            <w:noWrap/>
            <w:vAlign w:val="bottom"/>
            <w:hideMark/>
          </w:tcPr>
          <w:p w14:paraId="16618E14" w14:textId="77777777" w:rsidR="00B44B08" w:rsidRPr="00B44B08" w:rsidRDefault="00B44B08" w:rsidP="00B44B08">
            <w:pPr>
              <w:spacing w:after="0" w:line="240" w:lineRule="auto"/>
              <w:ind w:left="0" w:right="0" w:firstLine="0"/>
              <w:rPr>
                <w:i w:val="0"/>
                <w:szCs w:val="24"/>
              </w:rPr>
            </w:pPr>
            <w:r w:rsidRPr="00B44B08">
              <w:rPr>
                <w:i w:val="0"/>
                <w:szCs w:val="24"/>
              </w:rPr>
              <w:t xml:space="preserve">     Fringe Benefits</w:t>
            </w:r>
          </w:p>
        </w:tc>
        <w:tc>
          <w:tcPr>
            <w:tcW w:w="1970" w:type="dxa"/>
            <w:tcBorders>
              <w:top w:val="nil"/>
              <w:left w:val="nil"/>
              <w:bottom w:val="nil"/>
              <w:right w:val="nil"/>
            </w:tcBorders>
            <w:shd w:val="clear" w:color="auto" w:fill="auto"/>
            <w:noWrap/>
            <w:vAlign w:val="bottom"/>
            <w:hideMark/>
          </w:tcPr>
          <w:p w14:paraId="3794443F" w14:textId="77777777" w:rsidR="00B44B08" w:rsidRPr="00B44B08" w:rsidRDefault="00B44B08" w:rsidP="00B44B08">
            <w:pPr>
              <w:spacing w:after="0" w:line="240" w:lineRule="auto"/>
              <w:ind w:left="0" w:right="0" w:firstLine="0"/>
              <w:rPr>
                <w:i w:val="0"/>
                <w:szCs w:val="24"/>
              </w:rPr>
            </w:pPr>
            <w:r w:rsidRPr="00B44B08">
              <w:rPr>
                <w:i w:val="0"/>
                <w:szCs w:val="24"/>
              </w:rPr>
              <w:t xml:space="preserve"> $           10,000 </w:t>
            </w:r>
          </w:p>
        </w:tc>
      </w:tr>
      <w:tr w:rsidR="00B44B08" w:rsidRPr="00B44B08" w14:paraId="62B5A9AC" w14:textId="77777777" w:rsidTr="00B44B08">
        <w:trPr>
          <w:trHeight w:val="301"/>
        </w:trPr>
        <w:tc>
          <w:tcPr>
            <w:tcW w:w="5140" w:type="dxa"/>
            <w:tcBorders>
              <w:top w:val="nil"/>
              <w:left w:val="nil"/>
              <w:bottom w:val="nil"/>
              <w:right w:val="nil"/>
            </w:tcBorders>
            <w:shd w:val="clear" w:color="auto" w:fill="auto"/>
            <w:noWrap/>
            <w:vAlign w:val="bottom"/>
            <w:hideMark/>
          </w:tcPr>
          <w:p w14:paraId="16371E9E" w14:textId="77777777" w:rsidR="00B44B08" w:rsidRPr="00B44B08" w:rsidRDefault="00B44B08" w:rsidP="00B44B08">
            <w:pPr>
              <w:spacing w:after="0" w:line="240" w:lineRule="auto"/>
              <w:ind w:left="0" w:right="0" w:firstLine="0"/>
              <w:rPr>
                <w:i w:val="0"/>
                <w:szCs w:val="24"/>
              </w:rPr>
            </w:pPr>
            <w:r w:rsidRPr="00B44B08">
              <w:rPr>
                <w:i w:val="0"/>
                <w:szCs w:val="24"/>
              </w:rPr>
              <w:t>Technician (soil sieving)</w:t>
            </w:r>
          </w:p>
        </w:tc>
        <w:tc>
          <w:tcPr>
            <w:tcW w:w="1970" w:type="dxa"/>
            <w:tcBorders>
              <w:top w:val="nil"/>
              <w:left w:val="nil"/>
              <w:bottom w:val="nil"/>
              <w:right w:val="nil"/>
            </w:tcBorders>
            <w:shd w:val="clear" w:color="auto" w:fill="auto"/>
            <w:noWrap/>
            <w:vAlign w:val="bottom"/>
            <w:hideMark/>
          </w:tcPr>
          <w:p w14:paraId="5B9E4B25" w14:textId="77777777" w:rsidR="00B44B08" w:rsidRPr="00B44B08" w:rsidRDefault="00B44B08" w:rsidP="00B44B08">
            <w:pPr>
              <w:spacing w:after="0" w:line="240" w:lineRule="auto"/>
              <w:ind w:left="0" w:right="0" w:firstLine="0"/>
              <w:rPr>
                <w:i w:val="0"/>
                <w:szCs w:val="24"/>
              </w:rPr>
            </w:pPr>
            <w:r w:rsidRPr="00B44B08">
              <w:rPr>
                <w:i w:val="0"/>
                <w:szCs w:val="24"/>
              </w:rPr>
              <w:t xml:space="preserve"> $           10,000 </w:t>
            </w:r>
          </w:p>
        </w:tc>
      </w:tr>
      <w:tr w:rsidR="00B44B08" w:rsidRPr="00B44B08" w14:paraId="60E03FAE" w14:textId="77777777" w:rsidTr="00B44B08">
        <w:trPr>
          <w:trHeight w:val="301"/>
        </w:trPr>
        <w:tc>
          <w:tcPr>
            <w:tcW w:w="5140" w:type="dxa"/>
            <w:tcBorders>
              <w:top w:val="nil"/>
              <w:left w:val="nil"/>
              <w:bottom w:val="nil"/>
              <w:right w:val="nil"/>
            </w:tcBorders>
            <w:shd w:val="clear" w:color="auto" w:fill="auto"/>
            <w:noWrap/>
            <w:vAlign w:val="bottom"/>
            <w:hideMark/>
          </w:tcPr>
          <w:p w14:paraId="6E3B2684" w14:textId="77777777" w:rsidR="00B44B08" w:rsidRPr="00B44B08" w:rsidRDefault="00B44B08" w:rsidP="00B44B08">
            <w:pPr>
              <w:spacing w:after="0" w:line="240" w:lineRule="auto"/>
              <w:ind w:left="0" w:right="0" w:firstLine="0"/>
              <w:rPr>
                <w:i w:val="0"/>
                <w:szCs w:val="24"/>
              </w:rPr>
            </w:pPr>
            <w:r w:rsidRPr="00B44B08">
              <w:rPr>
                <w:i w:val="0"/>
                <w:szCs w:val="24"/>
              </w:rPr>
              <w:t>Technician (data coordination)</w:t>
            </w:r>
          </w:p>
        </w:tc>
        <w:tc>
          <w:tcPr>
            <w:tcW w:w="1970" w:type="dxa"/>
            <w:tcBorders>
              <w:top w:val="nil"/>
              <w:left w:val="nil"/>
              <w:bottom w:val="nil"/>
              <w:right w:val="nil"/>
            </w:tcBorders>
            <w:shd w:val="clear" w:color="auto" w:fill="auto"/>
            <w:noWrap/>
            <w:vAlign w:val="bottom"/>
            <w:hideMark/>
          </w:tcPr>
          <w:p w14:paraId="6E417988" w14:textId="77777777" w:rsidR="00B44B08" w:rsidRPr="00B44B08" w:rsidRDefault="00B44B08" w:rsidP="00B44B08">
            <w:pPr>
              <w:spacing w:after="0" w:line="240" w:lineRule="auto"/>
              <w:ind w:left="0" w:right="0" w:firstLine="0"/>
              <w:rPr>
                <w:i w:val="0"/>
                <w:szCs w:val="24"/>
              </w:rPr>
            </w:pPr>
            <w:r w:rsidRPr="00B44B08">
              <w:rPr>
                <w:i w:val="0"/>
                <w:szCs w:val="24"/>
              </w:rPr>
              <w:t xml:space="preserve"> $           10,000 </w:t>
            </w:r>
          </w:p>
        </w:tc>
      </w:tr>
      <w:tr w:rsidR="00B44B08" w:rsidRPr="00B44B08" w14:paraId="2DDB587E" w14:textId="77777777" w:rsidTr="00B44B08">
        <w:trPr>
          <w:trHeight w:val="301"/>
        </w:trPr>
        <w:tc>
          <w:tcPr>
            <w:tcW w:w="5140" w:type="dxa"/>
            <w:tcBorders>
              <w:top w:val="nil"/>
              <w:left w:val="nil"/>
              <w:bottom w:val="nil"/>
              <w:right w:val="nil"/>
            </w:tcBorders>
            <w:shd w:val="clear" w:color="auto" w:fill="auto"/>
            <w:noWrap/>
            <w:vAlign w:val="bottom"/>
            <w:hideMark/>
          </w:tcPr>
          <w:p w14:paraId="15F7D7FF" w14:textId="77777777" w:rsidR="00B44B08" w:rsidRPr="00B44B08" w:rsidRDefault="00B44B08" w:rsidP="00B44B08">
            <w:pPr>
              <w:spacing w:after="0" w:line="240" w:lineRule="auto"/>
              <w:ind w:left="0" w:right="0" w:firstLine="0"/>
              <w:jc w:val="right"/>
              <w:rPr>
                <w:i w:val="0"/>
                <w:szCs w:val="24"/>
              </w:rPr>
            </w:pPr>
            <w:r w:rsidRPr="00B44B08">
              <w:rPr>
                <w:i w:val="0"/>
                <w:szCs w:val="24"/>
              </w:rPr>
              <w:t>Personnel Subtotal</w:t>
            </w:r>
          </w:p>
        </w:tc>
        <w:tc>
          <w:tcPr>
            <w:tcW w:w="1970" w:type="dxa"/>
            <w:tcBorders>
              <w:top w:val="single" w:sz="4" w:space="0" w:color="auto"/>
              <w:left w:val="nil"/>
              <w:bottom w:val="nil"/>
              <w:right w:val="nil"/>
            </w:tcBorders>
            <w:shd w:val="clear" w:color="auto" w:fill="auto"/>
            <w:noWrap/>
            <w:vAlign w:val="bottom"/>
            <w:hideMark/>
          </w:tcPr>
          <w:p w14:paraId="602606AF" w14:textId="77777777" w:rsidR="00B44B08" w:rsidRPr="00B44B08" w:rsidRDefault="00B44B08" w:rsidP="00B44B08">
            <w:pPr>
              <w:spacing w:after="0" w:line="240" w:lineRule="auto"/>
              <w:ind w:left="0" w:right="0" w:firstLine="0"/>
              <w:rPr>
                <w:i w:val="0"/>
                <w:szCs w:val="24"/>
              </w:rPr>
            </w:pPr>
            <w:r w:rsidRPr="00B44B08">
              <w:rPr>
                <w:i w:val="0"/>
                <w:szCs w:val="24"/>
              </w:rPr>
              <w:t xml:space="preserve"> $           60,000 </w:t>
            </w:r>
          </w:p>
        </w:tc>
      </w:tr>
      <w:tr w:rsidR="00B44B08" w:rsidRPr="00B44B08" w14:paraId="60BED11F" w14:textId="77777777" w:rsidTr="00B44B08">
        <w:trPr>
          <w:trHeight w:val="301"/>
        </w:trPr>
        <w:tc>
          <w:tcPr>
            <w:tcW w:w="5140" w:type="dxa"/>
            <w:tcBorders>
              <w:top w:val="nil"/>
              <w:left w:val="nil"/>
              <w:bottom w:val="nil"/>
              <w:right w:val="nil"/>
            </w:tcBorders>
            <w:shd w:val="clear" w:color="auto" w:fill="auto"/>
            <w:noWrap/>
            <w:vAlign w:val="bottom"/>
            <w:hideMark/>
          </w:tcPr>
          <w:p w14:paraId="52DEA959"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4313916D" w14:textId="77777777" w:rsidR="00B44B08" w:rsidRPr="00B44B08" w:rsidRDefault="00B44B08" w:rsidP="00B44B08">
            <w:pPr>
              <w:spacing w:after="0" w:line="240" w:lineRule="auto"/>
              <w:ind w:left="0" w:right="0" w:firstLine="0"/>
              <w:rPr>
                <w:i w:val="0"/>
                <w:color w:val="auto"/>
                <w:szCs w:val="24"/>
              </w:rPr>
            </w:pPr>
          </w:p>
        </w:tc>
      </w:tr>
      <w:tr w:rsidR="00B44B08" w:rsidRPr="00B44B08" w14:paraId="546BBB2B" w14:textId="77777777" w:rsidTr="00B44B08">
        <w:trPr>
          <w:trHeight w:val="301"/>
        </w:trPr>
        <w:tc>
          <w:tcPr>
            <w:tcW w:w="5140" w:type="dxa"/>
            <w:tcBorders>
              <w:top w:val="nil"/>
              <w:left w:val="nil"/>
              <w:bottom w:val="nil"/>
              <w:right w:val="nil"/>
            </w:tcBorders>
            <w:shd w:val="clear" w:color="auto" w:fill="auto"/>
            <w:noWrap/>
            <w:vAlign w:val="bottom"/>
            <w:hideMark/>
          </w:tcPr>
          <w:p w14:paraId="136979E4" w14:textId="77777777" w:rsidR="00B44B08" w:rsidRPr="00B44B08" w:rsidRDefault="00B44B08" w:rsidP="00B44B08">
            <w:pPr>
              <w:spacing w:after="0" w:line="240" w:lineRule="auto"/>
              <w:ind w:left="0" w:right="0" w:firstLine="0"/>
              <w:rPr>
                <w:iCs/>
                <w:szCs w:val="24"/>
              </w:rPr>
            </w:pPr>
            <w:r w:rsidRPr="00B44B08">
              <w:rPr>
                <w:iCs/>
                <w:szCs w:val="24"/>
              </w:rPr>
              <w:t>Soil Analyses</w:t>
            </w:r>
          </w:p>
        </w:tc>
        <w:tc>
          <w:tcPr>
            <w:tcW w:w="1970" w:type="dxa"/>
            <w:tcBorders>
              <w:top w:val="nil"/>
              <w:left w:val="nil"/>
              <w:bottom w:val="nil"/>
              <w:right w:val="nil"/>
            </w:tcBorders>
            <w:shd w:val="clear" w:color="auto" w:fill="auto"/>
            <w:noWrap/>
            <w:vAlign w:val="bottom"/>
            <w:hideMark/>
          </w:tcPr>
          <w:p w14:paraId="5075DB52" w14:textId="77777777" w:rsidR="00B44B08" w:rsidRPr="00B44B08" w:rsidRDefault="00B44B08" w:rsidP="00B44B08">
            <w:pPr>
              <w:spacing w:after="0" w:line="240" w:lineRule="auto"/>
              <w:ind w:left="0" w:right="0" w:firstLine="0"/>
              <w:rPr>
                <w:iCs/>
                <w:szCs w:val="24"/>
              </w:rPr>
            </w:pPr>
          </w:p>
        </w:tc>
      </w:tr>
      <w:tr w:rsidR="00B44B08" w:rsidRPr="00B44B08" w14:paraId="5E8437DC" w14:textId="77777777" w:rsidTr="00B44B08">
        <w:trPr>
          <w:trHeight w:val="301"/>
        </w:trPr>
        <w:tc>
          <w:tcPr>
            <w:tcW w:w="5140" w:type="dxa"/>
            <w:tcBorders>
              <w:top w:val="nil"/>
              <w:left w:val="nil"/>
              <w:bottom w:val="nil"/>
              <w:right w:val="nil"/>
            </w:tcBorders>
            <w:shd w:val="clear" w:color="auto" w:fill="auto"/>
            <w:noWrap/>
            <w:vAlign w:val="bottom"/>
            <w:hideMark/>
          </w:tcPr>
          <w:p w14:paraId="43F84D6B" w14:textId="77777777" w:rsidR="00B44B08" w:rsidRPr="00B44B08" w:rsidRDefault="00B44B08" w:rsidP="00B44B08">
            <w:pPr>
              <w:spacing w:after="0" w:line="240" w:lineRule="auto"/>
              <w:ind w:left="0" w:right="0" w:firstLine="0"/>
              <w:rPr>
                <w:i w:val="0"/>
                <w:szCs w:val="24"/>
              </w:rPr>
            </w:pPr>
            <w:r w:rsidRPr="00B44B08">
              <w:rPr>
                <w:i w:val="0"/>
                <w:szCs w:val="24"/>
              </w:rPr>
              <w:t>PFAS analysis (27 samples x 30 sites)</w:t>
            </w:r>
          </w:p>
        </w:tc>
        <w:tc>
          <w:tcPr>
            <w:tcW w:w="1970" w:type="dxa"/>
            <w:tcBorders>
              <w:top w:val="nil"/>
              <w:left w:val="nil"/>
              <w:bottom w:val="nil"/>
              <w:right w:val="nil"/>
            </w:tcBorders>
            <w:shd w:val="clear" w:color="auto" w:fill="auto"/>
            <w:noWrap/>
            <w:vAlign w:val="bottom"/>
            <w:hideMark/>
          </w:tcPr>
          <w:p w14:paraId="27BED1D2" w14:textId="77777777" w:rsidR="00B44B08" w:rsidRPr="00B44B08" w:rsidRDefault="00B44B08" w:rsidP="00B44B08">
            <w:pPr>
              <w:spacing w:after="0" w:line="240" w:lineRule="auto"/>
              <w:ind w:left="0" w:right="0" w:firstLine="0"/>
              <w:rPr>
                <w:i w:val="0"/>
                <w:szCs w:val="24"/>
              </w:rPr>
            </w:pPr>
          </w:p>
        </w:tc>
      </w:tr>
      <w:tr w:rsidR="00B44B08" w:rsidRPr="0009343B" w14:paraId="545CDB93" w14:textId="77777777" w:rsidTr="00B44B08">
        <w:trPr>
          <w:trHeight w:val="301"/>
        </w:trPr>
        <w:tc>
          <w:tcPr>
            <w:tcW w:w="5140" w:type="dxa"/>
            <w:tcBorders>
              <w:top w:val="nil"/>
              <w:left w:val="nil"/>
              <w:bottom w:val="nil"/>
              <w:right w:val="nil"/>
            </w:tcBorders>
            <w:shd w:val="clear" w:color="auto" w:fill="auto"/>
            <w:noWrap/>
            <w:vAlign w:val="bottom"/>
            <w:hideMark/>
          </w:tcPr>
          <w:p w14:paraId="115FD335" w14:textId="77777777" w:rsidR="00B44B08" w:rsidRPr="00B11109" w:rsidRDefault="00B44B08" w:rsidP="00B44B08">
            <w:pPr>
              <w:spacing w:after="0" w:line="240" w:lineRule="auto"/>
              <w:ind w:left="0" w:right="0" w:firstLine="0"/>
              <w:rPr>
                <w:i w:val="0"/>
                <w:szCs w:val="24"/>
                <w:lang w:val="fr-FR"/>
              </w:rPr>
            </w:pPr>
            <w:r w:rsidRPr="00B11109">
              <w:rPr>
                <w:i w:val="0"/>
                <w:szCs w:val="24"/>
                <w:lang w:val="fr-FR"/>
              </w:rPr>
              <w:t xml:space="preserve">    $187/</w:t>
            </w:r>
            <w:proofErr w:type="spellStart"/>
            <w:r w:rsidRPr="00B11109">
              <w:rPr>
                <w:i w:val="0"/>
                <w:szCs w:val="24"/>
                <w:lang w:val="fr-FR"/>
              </w:rPr>
              <w:t>sample</w:t>
            </w:r>
            <w:proofErr w:type="spellEnd"/>
            <w:r w:rsidRPr="00B11109">
              <w:rPr>
                <w:i w:val="0"/>
                <w:szCs w:val="24"/>
                <w:lang w:val="fr-FR"/>
              </w:rPr>
              <w:t xml:space="preserve"> x 27 </w:t>
            </w:r>
            <w:proofErr w:type="spellStart"/>
            <w:r w:rsidRPr="00B11109">
              <w:rPr>
                <w:i w:val="0"/>
                <w:szCs w:val="24"/>
                <w:lang w:val="fr-FR"/>
              </w:rPr>
              <w:t>soil</w:t>
            </w:r>
            <w:proofErr w:type="spellEnd"/>
            <w:r w:rsidRPr="00B11109">
              <w:rPr>
                <w:i w:val="0"/>
                <w:szCs w:val="24"/>
                <w:lang w:val="fr-FR"/>
              </w:rPr>
              <w:t xml:space="preserve"> </w:t>
            </w:r>
            <w:proofErr w:type="spellStart"/>
            <w:r w:rsidRPr="00B11109">
              <w:rPr>
                <w:i w:val="0"/>
                <w:szCs w:val="24"/>
                <w:lang w:val="fr-FR"/>
              </w:rPr>
              <w:t>samples</w:t>
            </w:r>
            <w:proofErr w:type="spellEnd"/>
            <w:r w:rsidRPr="00B11109">
              <w:rPr>
                <w:i w:val="0"/>
                <w:szCs w:val="24"/>
                <w:lang w:val="fr-FR"/>
              </w:rPr>
              <w:t>/site = $5,049</w:t>
            </w:r>
          </w:p>
        </w:tc>
        <w:tc>
          <w:tcPr>
            <w:tcW w:w="1970" w:type="dxa"/>
            <w:tcBorders>
              <w:top w:val="nil"/>
              <w:left w:val="nil"/>
              <w:bottom w:val="nil"/>
              <w:right w:val="nil"/>
            </w:tcBorders>
            <w:shd w:val="clear" w:color="auto" w:fill="auto"/>
            <w:noWrap/>
            <w:vAlign w:val="bottom"/>
            <w:hideMark/>
          </w:tcPr>
          <w:p w14:paraId="24365B64" w14:textId="77777777" w:rsidR="00B44B08" w:rsidRPr="00B11109" w:rsidRDefault="00B44B08" w:rsidP="00B44B08">
            <w:pPr>
              <w:spacing w:after="0" w:line="240" w:lineRule="auto"/>
              <w:ind w:left="0" w:right="0" w:firstLine="0"/>
              <w:rPr>
                <w:i w:val="0"/>
                <w:szCs w:val="24"/>
                <w:lang w:val="fr-FR"/>
              </w:rPr>
            </w:pPr>
          </w:p>
        </w:tc>
      </w:tr>
      <w:tr w:rsidR="00B44B08" w:rsidRPr="00B44B08" w14:paraId="4F50337C" w14:textId="77777777" w:rsidTr="00B44B08">
        <w:trPr>
          <w:trHeight w:val="301"/>
        </w:trPr>
        <w:tc>
          <w:tcPr>
            <w:tcW w:w="5140" w:type="dxa"/>
            <w:tcBorders>
              <w:top w:val="nil"/>
              <w:left w:val="nil"/>
              <w:bottom w:val="nil"/>
              <w:right w:val="nil"/>
            </w:tcBorders>
            <w:shd w:val="clear" w:color="auto" w:fill="auto"/>
            <w:noWrap/>
            <w:vAlign w:val="bottom"/>
            <w:hideMark/>
          </w:tcPr>
          <w:p w14:paraId="096084DA" w14:textId="77777777" w:rsidR="00B44B08" w:rsidRPr="00B44B08" w:rsidRDefault="00B44B08" w:rsidP="00B44B08">
            <w:pPr>
              <w:spacing w:after="0" w:line="240" w:lineRule="auto"/>
              <w:ind w:left="0" w:right="0" w:firstLine="0"/>
              <w:rPr>
                <w:i w:val="0"/>
                <w:szCs w:val="24"/>
              </w:rPr>
            </w:pPr>
            <w:r w:rsidRPr="00B11109">
              <w:rPr>
                <w:i w:val="0"/>
                <w:szCs w:val="24"/>
                <w:lang w:val="fr-FR"/>
              </w:rPr>
              <w:t xml:space="preserve">    </w:t>
            </w:r>
            <w:r w:rsidRPr="00B44B08">
              <w:rPr>
                <w:i w:val="0"/>
                <w:szCs w:val="24"/>
              </w:rPr>
              <w:t>$5,049/site x 30 sites = $151,470</w:t>
            </w:r>
          </w:p>
        </w:tc>
        <w:tc>
          <w:tcPr>
            <w:tcW w:w="1970" w:type="dxa"/>
            <w:tcBorders>
              <w:top w:val="nil"/>
              <w:left w:val="nil"/>
              <w:bottom w:val="nil"/>
              <w:right w:val="nil"/>
            </w:tcBorders>
            <w:shd w:val="clear" w:color="auto" w:fill="auto"/>
            <w:noWrap/>
            <w:vAlign w:val="bottom"/>
            <w:hideMark/>
          </w:tcPr>
          <w:p w14:paraId="56D548A1" w14:textId="77777777" w:rsidR="00B44B08" w:rsidRPr="00B44B08" w:rsidRDefault="00B44B08" w:rsidP="00B44B08">
            <w:pPr>
              <w:spacing w:after="0" w:line="240" w:lineRule="auto"/>
              <w:ind w:left="0" w:right="0" w:firstLine="0"/>
              <w:rPr>
                <w:i w:val="0"/>
                <w:szCs w:val="24"/>
              </w:rPr>
            </w:pPr>
            <w:r w:rsidRPr="00B44B08">
              <w:rPr>
                <w:i w:val="0"/>
                <w:szCs w:val="24"/>
              </w:rPr>
              <w:t xml:space="preserve"> $         151,470 </w:t>
            </w:r>
          </w:p>
        </w:tc>
      </w:tr>
      <w:tr w:rsidR="00B44B08" w:rsidRPr="00B44B08" w14:paraId="65BE85D1" w14:textId="77777777" w:rsidTr="00B44B08">
        <w:trPr>
          <w:trHeight w:val="301"/>
        </w:trPr>
        <w:tc>
          <w:tcPr>
            <w:tcW w:w="5140" w:type="dxa"/>
            <w:tcBorders>
              <w:top w:val="nil"/>
              <w:left w:val="nil"/>
              <w:bottom w:val="nil"/>
              <w:right w:val="nil"/>
            </w:tcBorders>
            <w:shd w:val="clear" w:color="auto" w:fill="auto"/>
            <w:noWrap/>
            <w:vAlign w:val="bottom"/>
            <w:hideMark/>
          </w:tcPr>
          <w:p w14:paraId="60F0C8C6"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10534659" w14:textId="77777777" w:rsidR="00B44B08" w:rsidRPr="00B44B08" w:rsidRDefault="00B44B08" w:rsidP="00B44B08">
            <w:pPr>
              <w:spacing w:after="0" w:line="240" w:lineRule="auto"/>
              <w:ind w:left="0" w:right="0" w:firstLine="0"/>
              <w:rPr>
                <w:i w:val="0"/>
                <w:color w:val="auto"/>
                <w:szCs w:val="24"/>
              </w:rPr>
            </w:pPr>
          </w:p>
        </w:tc>
      </w:tr>
      <w:tr w:rsidR="00B44B08" w:rsidRPr="00B44B08" w14:paraId="7CDAE08F" w14:textId="77777777" w:rsidTr="00B44B08">
        <w:trPr>
          <w:trHeight w:val="301"/>
        </w:trPr>
        <w:tc>
          <w:tcPr>
            <w:tcW w:w="5140" w:type="dxa"/>
            <w:tcBorders>
              <w:top w:val="nil"/>
              <w:left w:val="nil"/>
              <w:bottom w:val="nil"/>
              <w:right w:val="nil"/>
            </w:tcBorders>
            <w:shd w:val="clear" w:color="auto" w:fill="auto"/>
            <w:noWrap/>
            <w:vAlign w:val="bottom"/>
            <w:hideMark/>
          </w:tcPr>
          <w:p w14:paraId="592099B0" w14:textId="77777777" w:rsidR="00B44B08" w:rsidRPr="00B44B08" w:rsidRDefault="00B44B08" w:rsidP="00B44B08">
            <w:pPr>
              <w:spacing w:after="0" w:line="240" w:lineRule="auto"/>
              <w:ind w:left="0" w:right="0" w:firstLine="0"/>
              <w:rPr>
                <w:iCs/>
                <w:szCs w:val="24"/>
              </w:rPr>
            </w:pPr>
            <w:r w:rsidRPr="00B44B08">
              <w:rPr>
                <w:iCs/>
                <w:szCs w:val="24"/>
              </w:rPr>
              <w:t>Groundwater Analyses</w:t>
            </w:r>
          </w:p>
        </w:tc>
        <w:tc>
          <w:tcPr>
            <w:tcW w:w="1970" w:type="dxa"/>
            <w:tcBorders>
              <w:top w:val="nil"/>
              <w:left w:val="nil"/>
              <w:bottom w:val="nil"/>
              <w:right w:val="nil"/>
            </w:tcBorders>
            <w:shd w:val="clear" w:color="auto" w:fill="auto"/>
            <w:noWrap/>
            <w:vAlign w:val="bottom"/>
            <w:hideMark/>
          </w:tcPr>
          <w:p w14:paraId="52B4CAF4" w14:textId="77777777" w:rsidR="00B44B08" w:rsidRPr="00B44B08" w:rsidRDefault="00B44B08" w:rsidP="00B44B08">
            <w:pPr>
              <w:spacing w:after="0" w:line="240" w:lineRule="auto"/>
              <w:ind w:left="0" w:right="0" w:firstLine="0"/>
              <w:rPr>
                <w:iCs/>
                <w:szCs w:val="24"/>
              </w:rPr>
            </w:pPr>
          </w:p>
        </w:tc>
      </w:tr>
      <w:tr w:rsidR="00B44B08" w:rsidRPr="00B44B08" w14:paraId="777E0828" w14:textId="77777777" w:rsidTr="00B44B08">
        <w:trPr>
          <w:trHeight w:val="301"/>
        </w:trPr>
        <w:tc>
          <w:tcPr>
            <w:tcW w:w="5140" w:type="dxa"/>
            <w:tcBorders>
              <w:top w:val="nil"/>
              <w:left w:val="nil"/>
              <w:bottom w:val="nil"/>
              <w:right w:val="nil"/>
            </w:tcBorders>
            <w:shd w:val="clear" w:color="auto" w:fill="auto"/>
            <w:noWrap/>
            <w:vAlign w:val="bottom"/>
            <w:hideMark/>
          </w:tcPr>
          <w:p w14:paraId="73E5B9B1" w14:textId="77777777" w:rsidR="00B44B08" w:rsidRPr="00B44B08" w:rsidRDefault="00B44B08" w:rsidP="00B44B08">
            <w:pPr>
              <w:spacing w:after="0" w:line="240" w:lineRule="auto"/>
              <w:ind w:left="0" w:right="0" w:firstLine="0"/>
              <w:rPr>
                <w:i w:val="0"/>
                <w:szCs w:val="24"/>
              </w:rPr>
            </w:pPr>
            <w:r w:rsidRPr="00B44B08">
              <w:rPr>
                <w:i w:val="0"/>
                <w:szCs w:val="24"/>
              </w:rPr>
              <w:t>PFAS analysis (3 samples x 30 sites)</w:t>
            </w:r>
          </w:p>
        </w:tc>
        <w:tc>
          <w:tcPr>
            <w:tcW w:w="1970" w:type="dxa"/>
            <w:tcBorders>
              <w:top w:val="nil"/>
              <w:left w:val="nil"/>
              <w:bottom w:val="nil"/>
              <w:right w:val="nil"/>
            </w:tcBorders>
            <w:shd w:val="clear" w:color="auto" w:fill="auto"/>
            <w:noWrap/>
            <w:vAlign w:val="bottom"/>
            <w:hideMark/>
          </w:tcPr>
          <w:p w14:paraId="4F11C34C" w14:textId="77777777" w:rsidR="00B44B08" w:rsidRPr="00B44B08" w:rsidRDefault="00B44B08" w:rsidP="00B44B08">
            <w:pPr>
              <w:spacing w:after="0" w:line="240" w:lineRule="auto"/>
              <w:ind w:left="0" w:right="0" w:firstLine="0"/>
              <w:rPr>
                <w:i w:val="0"/>
                <w:szCs w:val="24"/>
              </w:rPr>
            </w:pPr>
          </w:p>
        </w:tc>
      </w:tr>
      <w:tr w:rsidR="00B44B08" w:rsidRPr="00B44B08" w14:paraId="4D88D855" w14:textId="77777777" w:rsidTr="00B44B08">
        <w:trPr>
          <w:trHeight w:val="301"/>
        </w:trPr>
        <w:tc>
          <w:tcPr>
            <w:tcW w:w="5140" w:type="dxa"/>
            <w:tcBorders>
              <w:top w:val="nil"/>
              <w:left w:val="nil"/>
              <w:bottom w:val="nil"/>
              <w:right w:val="nil"/>
            </w:tcBorders>
            <w:shd w:val="clear" w:color="auto" w:fill="auto"/>
            <w:noWrap/>
            <w:vAlign w:val="bottom"/>
            <w:hideMark/>
          </w:tcPr>
          <w:p w14:paraId="390BE6A9" w14:textId="77777777" w:rsidR="00B44B08" w:rsidRPr="00B44B08" w:rsidRDefault="00B44B08" w:rsidP="00B44B08">
            <w:pPr>
              <w:spacing w:after="0" w:line="240" w:lineRule="auto"/>
              <w:ind w:left="0" w:right="0" w:firstLine="0"/>
              <w:rPr>
                <w:i w:val="0"/>
                <w:szCs w:val="24"/>
              </w:rPr>
            </w:pPr>
            <w:r w:rsidRPr="00B44B08">
              <w:rPr>
                <w:i w:val="0"/>
                <w:szCs w:val="24"/>
              </w:rPr>
              <w:t xml:space="preserve">     $187/sample x 3 samples/site = $561</w:t>
            </w:r>
          </w:p>
        </w:tc>
        <w:tc>
          <w:tcPr>
            <w:tcW w:w="1970" w:type="dxa"/>
            <w:tcBorders>
              <w:top w:val="nil"/>
              <w:left w:val="nil"/>
              <w:bottom w:val="nil"/>
              <w:right w:val="nil"/>
            </w:tcBorders>
            <w:shd w:val="clear" w:color="auto" w:fill="auto"/>
            <w:noWrap/>
            <w:vAlign w:val="bottom"/>
            <w:hideMark/>
          </w:tcPr>
          <w:p w14:paraId="189CAC40" w14:textId="77777777" w:rsidR="00B44B08" w:rsidRPr="00B44B08" w:rsidRDefault="00B44B08" w:rsidP="00B44B08">
            <w:pPr>
              <w:spacing w:after="0" w:line="240" w:lineRule="auto"/>
              <w:ind w:left="0" w:right="0" w:firstLine="0"/>
              <w:rPr>
                <w:i w:val="0"/>
                <w:szCs w:val="24"/>
              </w:rPr>
            </w:pPr>
          </w:p>
        </w:tc>
      </w:tr>
      <w:tr w:rsidR="00B44B08" w:rsidRPr="00B44B08" w14:paraId="3F760CE2" w14:textId="77777777" w:rsidTr="00B44B08">
        <w:trPr>
          <w:trHeight w:val="301"/>
        </w:trPr>
        <w:tc>
          <w:tcPr>
            <w:tcW w:w="5140" w:type="dxa"/>
            <w:tcBorders>
              <w:top w:val="nil"/>
              <w:left w:val="nil"/>
              <w:bottom w:val="nil"/>
              <w:right w:val="nil"/>
            </w:tcBorders>
            <w:shd w:val="clear" w:color="auto" w:fill="auto"/>
            <w:noWrap/>
            <w:vAlign w:val="bottom"/>
            <w:hideMark/>
          </w:tcPr>
          <w:p w14:paraId="15E020DA" w14:textId="77777777" w:rsidR="00B44B08" w:rsidRPr="00B44B08" w:rsidRDefault="00B44B08" w:rsidP="00B44B08">
            <w:pPr>
              <w:spacing w:after="0" w:line="240" w:lineRule="auto"/>
              <w:ind w:left="0" w:right="0" w:firstLine="0"/>
              <w:rPr>
                <w:i w:val="0"/>
                <w:szCs w:val="24"/>
              </w:rPr>
            </w:pPr>
            <w:r w:rsidRPr="00B44B08">
              <w:rPr>
                <w:i w:val="0"/>
                <w:szCs w:val="24"/>
              </w:rPr>
              <w:t xml:space="preserve">     $561/site x 30 sites = $16,830</w:t>
            </w:r>
          </w:p>
        </w:tc>
        <w:tc>
          <w:tcPr>
            <w:tcW w:w="1970" w:type="dxa"/>
            <w:tcBorders>
              <w:top w:val="nil"/>
              <w:left w:val="nil"/>
              <w:bottom w:val="nil"/>
              <w:right w:val="nil"/>
            </w:tcBorders>
            <w:shd w:val="clear" w:color="auto" w:fill="auto"/>
            <w:noWrap/>
            <w:vAlign w:val="bottom"/>
            <w:hideMark/>
          </w:tcPr>
          <w:p w14:paraId="52591B38" w14:textId="77777777" w:rsidR="00B44B08" w:rsidRPr="00B44B08" w:rsidRDefault="00B44B08" w:rsidP="00B44B08">
            <w:pPr>
              <w:spacing w:after="0" w:line="240" w:lineRule="auto"/>
              <w:ind w:left="0" w:right="0" w:firstLine="0"/>
              <w:rPr>
                <w:i w:val="0"/>
                <w:szCs w:val="24"/>
              </w:rPr>
            </w:pPr>
            <w:r w:rsidRPr="00B44B08">
              <w:rPr>
                <w:i w:val="0"/>
                <w:szCs w:val="24"/>
              </w:rPr>
              <w:t xml:space="preserve"> $           16,830 </w:t>
            </w:r>
          </w:p>
        </w:tc>
      </w:tr>
      <w:tr w:rsidR="00B44B08" w:rsidRPr="00B44B08" w14:paraId="5253F4B5" w14:textId="77777777" w:rsidTr="00B44B08">
        <w:trPr>
          <w:trHeight w:val="301"/>
        </w:trPr>
        <w:tc>
          <w:tcPr>
            <w:tcW w:w="5140" w:type="dxa"/>
            <w:tcBorders>
              <w:top w:val="nil"/>
              <w:left w:val="nil"/>
              <w:bottom w:val="nil"/>
              <w:right w:val="nil"/>
            </w:tcBorders>
            <w:shd w:val="clear" w:color="auto" w:fill="auto"/>
            <w:noWrap/>
            <w:vAlign w:val="bottom"/>
            <w:hideMark/>
          </w:tcPr>
          <w:p w14:paraId="2ED91644"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5937F236" w14:textId="77777777" w:rsidR="00B44B08" w:rsidRPr="00B44B08" w:rsidRDefault="00B44B08" w:rsidP="00B44B08">
            <w:pPr>
              <w:spacing w:after="0" w:line="240" w:lineRule="auto"/>
              <w:ind w:left="0" w:right="0" w:firstLine="0"/>
              <w:rPr>
                <w:i w:val="0"/>
                <w:color w:val="auto"/>
                <w:szCs w:val="24"/>
              </w:rPr>
            </w:pPr>
          </w:p>
        </w:tc>
      </w:tr>
      <w:tr w:rsidR="00B44B08" w:rsidRPr="00B44B08" w14:paraId="2A28815E" w14:textId="77777777" w:rsidTr="00B44B08">
        <w:trPr>
          <w:trHeight w:val="301"/>
        </w:trPr>
        <w:tc>
          <w:tcPr>
            <w:tcW w:w="5140" w:type="dxa"/>
            <w:tcBorders>
              <w:top w:val="nil"/>
              <w:left w:val="nil"/>
              <w:bottom w:val="nil"/>
              <w:right w:val="nil"/>
            </w:tcBorders>
            <w:shd w:val="clear" w:color="auto" w:fill="auto"/>
            <w:noWrap/>
            <w:vAlign w:val="bottom"/>
            <w:hideMark/>
          </w:tcPr>
          <w:p w14:paraId="79DF9D97" w14:textId="77777777" w:rsidR="00B44B08" w:rsidRPr="00B44B08" w:rsidRDefault="00B44B08" w:rsidP="00B44B08">
            <w:pPr>
              <w:spacing w:after="0" w:line="240" w:lineRule="auto"/>
              <w:ind w:left="0" w:right="0" w:firstLine="0"/>
              <w:rPr>
                <w:iCs/>
                <w:szCs w:val="24"/>
              </w:rPr>
            </w:pPr>
            <w:r w:rsidRPr="00B44B08">
              <w:rPr>
                <w:iCs/>
                <w:szCs w:val="24"/>
              </w:rPr>
              <w:t>Biosolid Analyses</w:t>
            </w:r>
          </w:p>
        </w:tc>
        <w:tc>
          <w:tcPr>
            <w:tcW w:w="1970" w:type="dxa"/>
            <w:tcBorders>
              <w:top w:val="nil"/>
              <w:left w:val="nil"/>
              <w:bottom w:val="nil"/>
              <w:right w:val="nil"/>
            </w:tcBorders>
            <w:shd w:val="clear" w:color="auto" w:fill="auto"/>
            <w:noWrap/>
            <w:vAlign w:val="bottom"/>
            <w:hideMark/>
          </w:tcPr>
          <w:p w14:paraId="12ADA1E5" w14:textId="77777777" w:rsidR="00B44B08" w:rsidRPr="00B44B08" w:rsidRDefault="00B44B08" w:rsidP="00B44B08">
            <w:pPr>
              <w:spacing w:after="0" w:line="240" w:lineRule="auto"/>
              <w:ind w:left="0" w:right="0" w:firstLine="0"/>
              <w:rPr>
                <w:iCs/>
                <w:szCs w:val="24"/>
              </w:rPr>
            </w:pPr>
          </w:p>
        </w:tc>
      </w:tr>
      <w:tr w:rsidR="00B44B08" w:rsidRPr="00B44B08" w14:paraId="25051B35" w14:textId="77777777" w:rsidTr="00B44B08">
        <w:trPr>
          <w:trHeight w:val="301"/>
        </w:trPr>
        <w:tc>
          <w:tcPr>
            <w:tcW w:w="5140" w:type="dxa"/>
            <w:tcBorders>
              <w:top w:val="nil"/>
              <w:left w:val="nil"/>
              <w:bottom w:val="nil"/>
              <w:right w:val="nil"/>
            </w:tcBorders>
            <w:shd w:val="clear" w:color="auto" w:fill="auto"/>
            <w:noWrap/>
            <w:vAlign w:val="bottom"/>
            <w:hideMark/>
          </w:tcPr>
          <w:p w14:paraId="6EF7CF4F" w14:textId="77777777" w:rsidR="00B44B08" w:rsidRPr="00B44B08" w:rsidRDefault="00B44B08" w:rsidP="00B44B08">
            <w:pPr>
              <w:spacing w:after="0" w:line="240" w:lineRule="auto"/>
              <w:ind w:left="0" w:right="0" w:firstLine="0"/>
              <w:rPr>
                <w:i w:val="0"/>
                <w:szCs w:val="24"/>
              </w:rPr>
            </w:pPr>
            <w:r w:rsidRPr="00B44B08">
              <w:rPr>
                <w:i w:val="0"/>
                <w:szCs w:val="24"/>
              </w:rPr>
              <w:t>PFAS analysis (3 samples x 30 sites)</w:t>
            </w:r>
          </w:p>
        </w:tc>
        <w:tc>
          <w:tcPr>
            <w:tcW w:w="1970" w:type="dxa"/>
            <w:tcBorders>
              <w:top w:val="nil"/>
              <w:left w:val="nil"/>
              <w:bottom w:val="nil"/>
              <w:right w:val="nil"/>
            </w:tcBorders>
            <w:shd w:val="clear" w:color="auto" w:fill="auto"/>
            <w:noWrap/>
            <w:vAlign w:val="bottom"/>
            <w:hideMark/>
          </w:tcPr>
          <w:p w14:paraId="33D8F393" w14:textId="77777777" w:rsidR="00B44B08" w:rsidRPr="00B44B08" w:rsidRDefault="00B44B08" w:rsidP="00B44B08">
            <w:pPr>
              <w:spacing w:after="0" w:line="240" w:lineRule="auto"/>
              <w:ind w:left="0" w:right="0" w:firstLine="0"/>
              <w:rPr>
                <w:i w:val="0"/>
                <w:szCs w:val="24"/>
              </w:rPr>
            </w:pPr>
          </w:p>
        </w:tc>
      </w:tr>
      <w:tr w:rsidR="00B44B08" w:rsidRPr="00B44B08" w14:paraId="6BF2F187" w14:textId="77777777" w:rsidTr="00B44B08">
        <w:trPr>
          <w:trHeight w:val="301"/>
        </w:trPr>
        <w:tc>
          <w:tcPr>
            <w:tcW w:w="5140" w:type="dxa"/>
            <w:tcBorders>
              <w:top w:val="nil"/>
              <w:left w:val="nil"/>
              <w:bottom w:val="nil"/>
              <w:right w:val="nil"/>
            </w:tcBorders>
            <w:shd w:val="clear" w:color="auto" w:fill="auto"/>
            <w:noWrap/>
            <w:vAlign w:val="bottom"/>
            <w:hideMark/>
          </w:tcPr>
          <w:p w14:paraId="4FF17AB3" w14:textId="77777777" w:rsidR="00B44B08" w:rsidRPr="00B44B08" w:rsidRDefault="00B44B08" w:rsidP="00B44B08">
            <w:pPr>
              <w:spacing w:after="0" w:line="240" w:lineRule="auto"/>
              <w:ind w:left="0" w:right="0" w:firstLine="0"/>
              <w:rPr>
                <w:i w:val="0"/>
                <w:szCs w:val="24"/>
              </w:rPr>
            </w:pPr>
            <w:r w:rsidRPr="00B44B08">
              <w:rPr>
                <w:i w:val="0"/>
                <w:szCs w:val="24"/>
              </w:rPr>
              <w:lastRenderedPageBreak/>
              <w:t xml:space="preserve">     $187/sample x 3 samples/site = $561</w:t>
            </w:r>
          </w:p>
        </w:tc>
        <w:tc>
          <w:tcPr>
            <w:tcW w:w="1970" w:type="dxa"/>
            <w:tcBorders>
              <w:top w:val="nil"/>
              <w:left w:val="nil"/>
              <w:bottom w:val="nil"/>
              <w:right w:val="nil"/>
            </w:tcBorders>
            <w:shd w:val="clear" w:color="auto" w:fill="auto"/>
            <w:noWrap/>
            <w:vAlign w:val="bottom"/>
            <w:hideMark/>
          </w:tcPr>
          <w:p w14:paraId="7DFCF293" w14:textId="77777777" w:rsidR="00B44B08" w:rsidRPr="00B44B08" w:rsidRDefault="00B44B08" w:rsidP="00B44B08">
            <w:pPr>
              <w:spacing w:after="0" w:line="240" w:lineRule="auto"/>
              <w:ind w:left="0" w:right="0" w:firstLine="0"/>
              <w:rPr>
                <w:i w:val="0"/>
                <w:szCs w:val="24"/>
              </w:rPr>
            </w:pPr>
          </w:p>
        </w:tc>
      </w:tr>
      <w:tr w:rsidR="00B44B08" w:rsidRPr="00B44B08" w14:paraId="7EB16F13" w14:textId="77777777" w:rsidTr="00B44B08">
        <w:trPr>
          <w:trHeight w:val="301"/>
        </w:trPr>
        <w:tc>
          <w:tcPr>
            <w:tcW w:w="5140" w:type="dxa"/>
            <w:tcBorders>
              <w:top w:val="nil"/>
              <w:left w:val="nil"/>
              <w:bottom w:val="nil"/>
              <w:right w:val="nil"/>
            </w:tcBorders>
            <w:shd w:val="clear" w:color="auto" w:fill="auto"/>
            <w:noWrap/>
            <w:vAlign w:val="bottom"/>
            <w:hideMark/>
          </w:tcPr>
          <w:p w14:paraId="6228B942" w14:textId="77777777" w:rsidR="00B44B08" w:rsidRPr="00B44B08" w:rsidRDefault="00B44B08" w:rsidP="00B44B08">
            <w:pPr>
              <w:spacing w:after="0" w:line="240" w:lineRule="auto"/>
              <w:ind w:left="0" w:right="0" w:firstLine="0"/>
              <w:rPr>
                <w:i w:val="0"/>
                <w:szCs w:val="24"/>
              </w:rPr>
            </w:pPr>
            <w:r w:rsidRPr="00B44B08">
              <w:rPr>
                <w:i w:val="0"/>
                <w:szCs w:val="24"/>
              </w:rPr>
              <w:t xml:space="preserve">     $561/site x 30 sites = $16,830</w:t>
            </w:r>
          </w:p>
        </w:tc>
        <w:tc>
          <w:tcPr>
            <w:tcW w:w="1970" w:type="dxa"/>
            <w:tcBorders>
              <w:top w:val="nil"/>
              <w:left w:val="nil"/>
              <w:bottom w:val="nil"/>
              <w:right w:val="nil"/>
            </w:tcBorders>
            <w:shd w:val="clear" w:color="auto" w:fill="auto"/>
            <w:noWrap/>
            <w:vAlign w:val="bottom"/>
            <w:hideMark/>
          </w:tcPr>
          <w:p w14:paraId="4F580480" w14:textId="77777777" w:rsidR="00B44B08" w:rsidRPr="00B44B08" w:rsidRDefault="00B44B08" w:rsidP="00B44B08">
            <w:pPr>
              <w:spacing w:after="0" w:line="240" w:lineRule="auto"/>
              <w:ind w:left="0" w:right="0" w:firstLine="0"/>
              <w:rPr>
                <w:i w:val="0"/>
                <w:szCs w:val="24"/>
              </w:rPr>
            </w:pPr>
            <w:r w:rsidRPr="00B44B08">
              <w:rPr>
                <w:i w:val="0"/>
                <w:szCs w:val="24"/>
              </w:rPr>
              <w:t xml:space="preserve"> $           16,830 </w:t>
            </w:r>
          </w:p>
        </w:tc>
      </w:tr>
      <w:tr w:rsidR="00B44B08" w:rsidRPr="00B44B08" w14:paraId="40BD0D5B" w14:textId="77777777" w:rsidTr="00B44B08">
        <w:trPr>
          <w:trHeight w:val="301"/>
        </w:trPr>
        <w:tc>
          <w:tcPr>
            <w:tcW w:w="5140" w:type="dxa"/>
            <w:tcBorders>
              <w:top w:val="nil"/>
              <w:left w:val="nil"/>
              <w:bottom w:val="nil"/>
              <w:right w:val="nil"/>
            </w:tcBorders>
            <w:shd w:val="clear" w:color="auto" w:fill="auto"/>
            <w:noWrap/>
            <w:vAlign w:val="bottom"/>
            <w:hideMark/>
          </w:tcPr>
          <w:p w14:paraId="77FF1E2A"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1135319D" w14:textId="77777777" w:rsidR="00B44B08" w:rsidRPr="00B44B08" w:rsidRDefault="00B44B08" w:rsidP="00B44B08">
            <w:pPr>
              <w:spacing w:after="0" w:line="240" w:lineRule="auto"/>
              <w:ind w:left="0" w:right="0" w:firstLine="0"/>
              <w:rPr>
                <w:i w:val="0"/>
                <w:color w:val="auto"/>
                <w:szCs w:val="24"/>
              </w:rPr>
            </w:pPr>
          </w:p>
        </w:tc>
      </w:tr>
      <w:tr w:rsidR="00B44B08" w:rsidRPr="00B44B08" w14:paraId="1DF628FA" w14:textId="77777777" w:rsidTr="00B44B08">
        <w:trPr>
          <w:trHeight w:val="301"/>
        </w:trPr>
        <w:tc>
          <w:tcPr>
            <w:tcW w:w="5140" w:type="dxa"/>
            <w:tcBorders>
              <w:top w:val="nil"/>
              <w:left w:val="nil"/>
              <w:bottom w:val="nil"/>
              <w:right w:val="nil"/>
            </w:tcBorders>
            <w:shd w:val="clear" w:color="auto" w:fill="auto"/>
            <w:noWrap/>
            <w:vAlign w:val="bottom"/>
            <w:hideMark/>
          </w:tcPr>
          <w:p w14:paraId="2FB6342D" w14:textId="65F6B83C" w:rsidR="00B44B08" w:rsidRPr="00B44B08" w:rsidRDefault="00B44B08" w:rsidP="00B44B08">
            <w:pPr>
              <w:spacing w:after="0" w:line="240" w:lineRule="auto"/>
              <w:ind w:left="0" w:right="0" w:firstLine="0"/>
              <w:rPr>
                <w:iCs/>
                <w:szCs w:val="24"/>
              </w:rPr>
            </w:pPr>
            <w:r w:rsidRPr="00B44B08">
              <w:rPr>
                <w:iCs/>
                <w:szCs w:val="24"/>
              </w:rPr>
              <w:t>Shipping</w:t>
            </w:r>
          </w:p>
        </w:tc>
        <w:tc>
          <w:tcPr>
            <w:tcW w:w="1970" w:type="dxa"/>
            <w:tcBorders>
              <w:top w:val="nil"/>
              <w:left w:val="nil"/>
              <w:bottom w:val="nil"/>
              <w:right w:val="nil"/>
            </w:tcBorders>
            <w:shd w:val="clear" w:color="auto" w:fill="auto"/>
            <w:noWrap/>
            <w:vAlign w:val="bottom"/>
            <w:hideMark/>
          </w:tcPr>
          <w:p w14:paraId="7BFC6D33" w14:textId="77777777" w:rsidR="00B44B08" w:rsidRPr="00B44B08" w:rsidRDefault="00B44B08" w:rsidP="00B44B08">
            <w:pPr>
              <w:spacing w:after="0" w:line="240" w:lineRule="auto"/>
              <w:ind w:left="0" w:right="0" w:firstLine="0"/>
              <w:rPr>
                <w:iCs/>
                <w:szCs w:val="24"/>
              </w:rPr>
            </w:pPr>
          </w:p>
        </w:tc>
      </w:tr>
      <w:tr w:rsidR="00B44B08" w:rsidRPr="00B44B08" w14:paraId="3C5193DE" w14:textId="77777777" w:rsidTr="00B44B08">
        <w:trPr>
          <w:trHeight w:val="603"/>
        </w:trPr>
        <w:tc>
          <w:tcPr>
            <w:tcW w:w="5140" w:type="dxa"/>
            <w:tcBorders>
              <w:top w:val="nil"/>
              <w:left w:val="nil"/>
              <w:bottom w:val="nil"/>
              <w:right w:val="nil"/>
            </w:tcBorders>
            <w:shd w:val="clear" w:color="auto" w:fill="auto"/>
            <w:vAlign w:val="bottom"/>
            <w:hideMark/>
          </w:tcPr>
          <w:p w14:paraId="078EC495" w14:textId="77777777" w:rsidR="00B44B08" w:rsidRPr="00B44B08" w:rsidRDefault="00B44B08" w:rsidP="00B44B08">
            <w:pPr>
              <w:spacing w:after="0" w:line="240" w:lineRule="auto"/>
              <w:ind w:left="0" w:right="0" w:firstLine="0"/>
              <w:rPr>
                <w:i w:val="0"/>
                <w:szCs w:val="24"/>
              </w:rPr>
            </w:pPr>
            <w:r w:rsidRPr="00B44B08">
              <w:rPr>
                <w:i w:val="0"/>
                <w:szCs w:val="24"/>
              </w:rPr>
              <w:t>Kits shipped to each site ($20/site) and soil samples shipped back to the University of Arizona ($20/site)</w:t>
            </w:r>
          </w:p>
        </w:tc>
        <w:tc>
          <w:tcPr>
            <w:tcW w:w="1970" w:type="dxa"/>
            <w:tcBorders>
              <w:top w:val="nil"/>
              <w:left w:val="nil"/>
              <w:bottom w:val="nil"/>
              <w:right w:val="nil"/>
            </w:tcBorders>
            <w:shd w:val="clear" w:color="auto" w:fill="auto"/>
            <w:noWrap/>
            <w:vAlign w:val="bottom"/>
            <w:hideMark/>
          </w:tcPr>
          <w:p w14:paraId="0B183FBB" w14:textId="77777777" w:rsidR="00B44B08" w:rsidRPr="00B44B08" w:rsidRDefault="00B44B08" w:rsidP="00B44B08">
            <w:pPr>
              <w:spacing w:after="0" w:line="240" w:lineRule="auto"/>
              <w:ind w:left="0" w:right="0" w:firstLine="0"/>
              <w:rPr>
                <w:i w:val="0"/>
                <w:szCs w:val="24"/>
              </w:rPr>
            </w:pPr>
          </w:p>
        </w:tc>
      </w:tr>
      <w:tr w:rsidR="00B44B08" w:rsidRPr="00B44B08" w14:paraId="24869A8A" w14:textId="77777777" w:rsidTr="00B44B08">
        <w:trPr>
          <w:trHeight w:val="301"/>
        </w:trPr>
        <w:tc>
          <w:tcPr>
            <w:tcW w:w="5140" w:type="dxa"/>
            <w:tcBorders>
              <w:top w:val="nil"/>
              <w:left w:val="nil"/>
              <w:bottom w:val="nil"/>
              <w:right w:val="nil"/>
            </w:tcBorders>
            <w:shd w:val="clear" w:color="auto" w:fill="auto"/>
            <w:noWrap/>
            <w:vAlign w:val="bottom"/>
            <w:hideMark/>
          </w:tcPr>
          <w:p w14:paraId="20A28890" w14:textId="77777777" w:rsidR="00B44B08" w:rsidRPr="00B44B08" w:rsidRDefault="00B44B08" w:rsidP="00B44B08">
            <w:pPr>
              <w:spacing w:after="0" w:line="240" w:lineRule="auto"/>
              <w:ind w:left="0" w:right="0" w:firstLine="0"/>
              <w:rPr>
                <w:i w:val="0"/>
                <w:szCs w:val="24"/>
              </w:rPr>
            </w:pPr>
            <w:r w:rsidRPr="00B44B08">
              <w:rPr>
                <w:i w:val="0"/>
                <w:szCs w:val="24"/>
              </w:rPr>
              <w:t xml:space="preserve">     $40/site x 30 sites = $1,200</w:t>
            </w:r>
          </w:p>
        </w:tc>
        <w:tc>
          <w:tcPr>
            <w:tcW w:w="1970" w:type="dxa"/>
            <w:tcBorders>
              <w:top w:val="nil"/>
              <w:left w:val="nil"/>
              <w:bottom w:val="nil"/>
              <w:right w:val="nil"/>
            </w:tcBorders>
            <w:shd w:val="clear" w:color="auto" w:fill="auto"/>
            <w:noWrap/>
            <w:vAlign w:val="bottom"/>
            <w:hideMark/>
          </w:tcPr>
          <w:p w14:paraId="165DB8C8" w14:textId="77777777" w:rsidR="00B44B08" w:rsidRPr="00B44B08" w:rsidRDefault="00B44B08" w:rsidP="00B44B08">
            <w:pPr>
              <w:spacing w:after="0" w:line="240" w:lineRule="auto"/>
              <w:ind w:left="0" w:right="0" w:firstLine="0"/>
              <w:rPr>
                <w:i w:val="0"/>
                <w:szCs w:val="24"/>
              </w:rPr>
            </w:pPr>
            <w:r w:rsidRPr="00B44B08">
              <w:rPr>
                <w:i w:val="0"/>
                <w:szCs w:val="24"/>
              </w:rPr>
              <w:t xml:space="preserve"> $             1,200 </w:t>
            </w:r>
          </w:p>
        </w:tc>
      </w:tr>
      <w:tr w:rsidR="00B44B08" w:rsidRPr="00B44B08" w14:paraId="7E300CE3" w14:textId="77777777" w:rsidTr="00B44B08">
        <w:trPr>
          <w:trHeight w:val="301"/>
        </w:trPr>
        <w:tc>
          <w:tcPr>
            <w:tcW w:w="5140" w:type="dxa"/>
            <w:tcBorders>
              <w:top w:val="nil"/>
              <w:left w:val="nil"/>
              <w:bottom w:val="nil"/>
              <w:right w:val="nil"/>
            </w:tcBorders>
            <w:shd w:val="clear" w:color="auto" w:fill="auto"/>
            <w:noWrap/>
            <w:vAlign w:val="bottom"/>
            <w:hideMark/>
          </w:tcPr>
          <w:p w14:paraId="5AE3575B" w14:textId="77777777" w:rsidR="00B44B08" w:rsidRPr="00B44B08" w:rsidRDefault="00B44B08" w:rsidP="00B44B08">
            <w:pPr>
              <w:spacing w:after="0" w:line="240" w:lineRule="auto"/>
              <w:ind w:left="0" w:right="0" w:firstLine="0"/>
              <w:jc w:val="right"/>
              <w:rPr>
                <w:i w:val="0"/>
                <w:szCs w:val="24"/>
              </w:rPr>
            </w:pPr>
            <w:r w:rsidRPr="00B44B08">
              <w:rPr>
                <w:i w:val="0"/>
                <w:szCs w:val="24"/>
              </w:rPr>
              <w:t>Analyses Subtotal</w:t>
            </w:r>
          </w:p>
        </w:tc>
        <w:tc>
          <w:tcPr>
            <w:tcW w:w="1970" w:type="dxa"/>
            <w:tcBorders>
              <w:top w:val="single" w:sz="4" w:space="0" w:color="auto"/>
              <w:left w:val="nil"/>
              <w:bottom w:val="nil"/>
              <w:right w:val="nil"/>
            </w:tcBorders>
            <w:shd w:val="clear" w:color="auto" w:fill="auto"/>
            <w:noWrap/>
            <w:vAlign w:val="bottom"/>
            <w:hideMark/>
          </w:tcPr>
          <w:p w14:paraId="5E9B12E0" w14:textId="77777777" w:rsidR="00B44B08" w:rsidRPr="00B44B08" w:rsidRDefault="00B44B08" w:rsidP="00B44B08">
            <w:pPr>
              <w:spacing w:after="0" w:line="240" w:lineRule="auto"/>
              <w:ind w:left="0" w:right="0" w:firstLine="0"/>
              <w:rPr>
                <w:i w:val="0"/>
                <w:szCs w:val="24"/>
              </w:rPr>
            </w:pPr>
            <w:r w:rsidRPr="00B44B08">
              <w:rPr>
                <w:i w:val="0"/>
                <w:szCs w:val="24"/>
              </w:rPr>
              <w:t xml:space="preserve"> $         191,940 </w:t>
            </w:r>
          </w:p>
        </w:tc>
      </w:tr>
      <w:tr w:rsidR="00B44B08" w:rsidRPr="00B44B08" w14:paraId="073DBD7E" w14:textId="77777777" w:rsidTr="00B44B08">
        <w:trPr>
          <w:trHeight w:val="301"/>
        </w:trPr>
        <w:tc>
          <w:tcPr>
            <w:tcW w:w="5140" w:type="dxa"/>
            <w:tcBorders>
              <w:top w:val="nil"/>
              <w:left w:val="nil"/>
              <w:bottom w:val="nil"/>
              <w:right w:val="nil"/>
            </w:tcBorders>
            <w:shd w:val="clear" w:color="auto" w:fill="auto"/>
            <w:noWrap/>
            <w:vAlign w:val="bottom"/>
            <w:hideMark/>
          </w:tcPr>
          <w:p w14:paraId="146B67CA" w14:textId="77777777" w:rsidR="00B44B08" w:rsidRPr="00B44B08" w:rsidRDefault="00B44B08" w:rsidP="00B44B08">
            <w:pPr>
              <w:spacing w:after="0" w:line="240" w:lineRule="auto"/>
              <w:ind w:left="0" w:right="0" w:firstLine="0"/>
              <w:rPr>
                <w:i w:val="0"/>
                <w:szCs w:val="24"/>
              </w:rPr>
            </w:pPr>
          </w:p>
        </w:tc>
        <w:tc>
          <w:tcPr>
            <w:tcW w:w="1970" w:type="dxa"/>
            <w:tcBorders>
              <w:top w:val="nil"/>
              <w:left w:val="nil"/>
              <w:bottom w:val="nil"/>
              <w:right w:val="nil"/>
            </w:tcBorders>
            <w:shd w:val="clear" w:color="auto" w:fill="auto"/>
            <w:noWrap/>
            <w:vAlign w:val="bottom"/>
            <w:hideMark/>
          </w:tcPr>
          <w:p w14:paraId="777965A7" w14:textId="77777777" w:rsidR="00B44B08" w:rsidRPr="00B44B08" w:rsidRDefault="00B44B08" w:rsidP="00B44B08">
            <w:pPr>
              <w:spacing w:after="0" w:line="240" w:lineRule="auto"/>
              <w:ind w:left="0" w:right="0" w:firstLine="0"/>
              <w:jc w:val="right"/>
              <w:rPr>
                <w:i w:val="0"/>
                <w:color w:val="auto"/>
                <w:szCs w:val="24"/>
              </w:rPr>
            </w:pPr>
          </w:p>
        </w:tc>
      </w:tr>
      <w:tr w:rsidR="00B44B08" w:rsidRPr="00B44B08" w14:paraId="06BD5DF3" w14:textId="77777777" w:rsidTr="00B44B08">
        <w:trPr>
          <w:trHeight w:val="301"/>
        </w:trPr>
        <w:tc>
          <w:tcPr>
            <w:tcW w:w="5140" w:type="dxa"/>
            <w:tcBorders>
              <w:top w:val="nil"/>
              <w:left w:val="nil"/>
              <w:bottom w:val="nil"/>
              <w:right w:val="nil"/>
            </w:tcBorders>
            <w:shd w:val="clear" w:color="auto" w:fill="auto"/>
            <w:noWrap/>
            <w:vAlign w:val="bottom"/>
            <w:hideMark/>
          </w:tcPr>
          <w:p w14:paraId="669B4E22" w14:textId="77777777" w:rsidR="00B44B08" w:rsidRPr="00B44B08" w:rsidRDefault="00B44B08" w:rsidP="00B44B08">
            <w:pPr>
              <w:spacing w:after="0" w:line="240" w:lineRule="auto"/>
              <w:ind w:left="0" w:right="0" w:firstLine="0"/>
              <w:jc w:val="right"/>
              <w:rPr>
                <w:i w:val="0"/>
                <w:szCs w:val="24"/>
              </w:rPr>
            </w:pPr>
            <w:r w:rsidRPr="00B44B08">
              <w:rPr>
                <w:i w:val="0"/>
                <w:szCs w:val="24"/>
              </w:rPr>
              <w:t>Total Income</w:t>
            </w:r>
          </w:p>
        </w:tc>
        <w:tc>
          <w:tcPr>
            <w:tcW w:w="1970" w:type="dxa"/>
            <w:tcBorders>
              <w:top w:val="nil"/>
              <w:left w:val="nil"/>
              <w:bottom w:val="nil"/>
              <w:right w:val="nil"/>
            </w:tcBorders>
            <w:shd w:val="clear" w:color="auto" w:fill="auto"/>
            <w:noWrap/>
            <w:vAlign w:val="bottom"/>
            <w:hideMark/>
          </w:tcPr>
          <w:p w14:paraId="6F115381" w14:textId="32E73618" w:rsidR="00B44B08" w:rsidRPr="00B44B08" w:rsidRDefault="00B44B08" w:rsidP="00B44B08">
            <w:pPr>
              <w:spacing w:after="0" w:line="240" w:lineRule="auto"/>
              <w:ind w:left="0" w:right="0" w:firstLine="0"/>
              <w:rPr>
                <w:i w:val="0"/>
                <w:szCs w:val="24"/>
              </w:rPr>
            </w:pPr>
            <w:r w:rsidRPr="00B44B08">
              <w:rPr>
                <w:i w:val="0"/>
                <w:szCs w:val="24"/>
              </w:rPr>
              <w:t xml:space="preserve"> $         3</w:t>
            </w:r>
            <w:r w:rsidR="007245C1">
              <w:rPr>
                <w:i w:val="0"/>
                <w:szCs w:val="24"/>
              </w:rPr>
              <w:t>40</w:t>
            </w:r>
            <w:r w:rsidRPr="00B44B08">
              <w:rPr>
                <w:i w:val="0"/>
                <w:szCs w:val="24"/>
              </w:rPr>
              <w:t xml:space="preserve">,000 </w:t>
            </w:r>
          </w:p>
        </w:tc>
      </w:tr>
      <w:tr w:rsidR="00B44B08" w:rsidRPr="00B44B08" w14:paraId="4F41684F" w14:textId="77777777" w:rsidTr="00B44B08">
        <w:trPr>
          <w:trHeight w:val="301"/>
        </w:trPr>
        <w:tc>
          <w:tcPr>
            <w:tcW w:w="5140" w:type="dxa"/>
            <w:tcBorders>
              <w:top w:val="nil"/>
              <w:left w:val="nil"/>
              <w:bottom w:val="nil"/>
              <w:right w:val="nil"/>
            </w:tcBorders>
            <w:shd w:val="clear" w:color="auto" w:fill="auto"/>
            <w:noWrap/>
            <w:vAlign w:val="bottom"/>
            <w:hideMark/>
          </w:tcPr>
          <w:p w14:paraId="29C9DDEA" w14:textId="77777777" w:rsidR="00B44B08" w:rsidRPr="00B44B08" w:rsidRDefault="00B44B08" w:rsidP="00B44B08">
            <w:pPr>
              <w:spacing w:after="0" w:line="240" w:lineRule="auto"/>
              <w:ind w:left="0" w:right="0" w:firstLine="0"/>
              <w:jc w:val="right"/>
              <w:rPr>
                <w:i w:val="0"/>
                <w:szCs w:val="24"/>
              </w:rPr>
            </w:pPr>
            <w:r w:rsidRPr="00B44B08">
              <w:rPr>
                <w:i w:val="0"/>
                <w:szCs w:val="24"/>
              </w:rPr>
              <w:t>Total Direct Costs</w:t>
            </w:r>
          </w:p>
        </w:tc>
        <w:tc>
          <w:tcPr>
            <w:tcW w:w="1970" w:type="dxa"/>
            <w:tcBorders>
              <w:top w:val="nil"/>
              <w:left w:val="nil"/>
              <w:bottom w:val="nil"/>
              <w:right w:val="nil"/>
            </w:tcBorders>
            <w:shd w:val="clear" w:color="auto" w:fill="auto"/>
            <w:noWrap/>
            <w:vAlign w:val="bottom"/>
            <w:hideMark/>
          </w:tcPr>
          <w:p w14:paraId="40531B0C" w14:textId="2E2C3255" w:rsidR="00B44B08" w:rsidRPr="00B44B08" w:rsidRDefault="00B44B08" w:rsidP="00B44B08">
            <w:pPr>
              <w:spacing w:after="0" w:line="240" w:lineRule="auto"/>
              <w:ind w:left="0" w:right="0" w:firstLine="0"/>
              <w:rPr>
                <w:i w:val="0"/>
                <w:szCs w:val="24"/>
              </w:rPr>
            </w:pPr>
            <w:r w:rsidRPr="00B44B08">
              <w:rPr>
                <w:i w:val="0"/>
                <w:szCs w:val="24"/>
              </w:rPr>
              <w:t xml:space="preserve"> $         2</w:t>
            </w:r>
            <w:r w:rsidR="003746E6">
              <w:rPr>
                <w:i w:val="0"/>
                <w:szCs w:val="24"/>
              </w:rPr>
              <w:t>46,330</w:t>
            </w:r>
            <w:r w:rsidRPr="00B44B08">
              <w:rPr>
                <w:i w:val="0"/>
                <w:szCs w:val="24"/>
              </w:rPr>
              <w:t xml:space="preserve"> </w:t>
            </w:r>
          </w:p>
        </w:tc>
      </w:tr>
      <w:tr w:rsidR="00B44B08" w:rsidRPr="00B44B08" w14:paraId="4BC77AB8" w14:textId="77777777" w:rsidTr="00B44B08">
        <w:trPr>
          <w:trHeight w:val="301"/>
        </w:trPr>
        <w:tc>
          <w:tcPr>
            <w:tcW w:w="5140" w:type="dxa"/>
            <w:tcBorders>
              <w:top w:val="nil"/>
              <w:left w:val="nil"/>
              <w:bottom w:val="nil"/>
              <w:right w:val="nil"/>
            </w:tcBorders>
            <w:shd w:val="clear" w:color="auto" w:fill="auto"/>
            <w:noWrap/>
            <w:vAlign w:val="bottom"/>
            <w:hideMark/>
          </w:tcPr>
          <w:p w14:paraId="1B4B8D72" w14:textId="77777777" w:rsidR="00B44B08" w:rsidRPr="00B44B08" w:rsidRDefault="00B44B08" w:rsidP="00B44B08">
            <w:pPr>
              <w:spacing w:after="0" w:line="240" w:lineRule="auto"/>
              <w:ind w:left="0" w:right="0" w:firstLine="0"/>
              <w:jc w:val="right"/>
              <w:rPr>
                <w:i w:val="0"/>
                <w:szCs w:val="24"/>
              </w:rPr>
            </w:pPr>
            <w:r w:rsidRPr="00B44B08">
              <w:rPr>
                <w:i w:val="0"/>
                <w:szCs w:val="24"/>
              </w:rPr>
              <w:t>Carryover for Year 2</w:t>
            </w:r>
          </w:p>
        </w:tc>
        <w:tc>
          <w:tcPr>
            <w:tcW w:w="1970" w:type="dxa"/>
            <w:tcBorders>
              <w:top w:val="nil"/>
              <w:left w:val="nil"/>
              <w:bottom w:val="nil"/>
              <w:right w:val="nil"/>
            </w:tcBorders>
            <w:shd w:val="clear" w:color="auto" w:fill="auto"/>
            <w:noWrap/>
            <w:vAlign w:val="bottom"/>
            <w:hideMark/>
          </w:tcPr>
          <w:p w14:paraId="3C7E13B9" w14:textId="51084251" w:rsidR="00B44B08" w:rsidRPr="00B44B08" w:rsidRDefault="00B44B08" w:rsidP="00B44B08">
            <w:pPr>
              <w:spacing w:after="0" w:line="240" w:lineRule="auto"/>
              <w:ind w:left="0" w:right="0" w:firstLine="0"/>
              <w:rPr>
                <w:i w:val="0"/>
                <w:szCs w:val="24"/>
              </w:rPr>
            </w:pPr>
            <w:r w:rsidRPr="00B44B08">
              <w:rPr>
                <w:i w:val="0"/>
                <w:szCs w:val="24"/>
              </w:rPr>
              <w:t xml:space="preserve"> $           </w:t>
            </w:r>
            <w:r w:rsidR="007245C1">
              <w:rPr>
                <w:i w:val="0"/>
                <w:szCs w:val="24"/>
              </w:rPr>
              <w:t>93</w:t>
            </w:r>
            <w:r w:rsidR="003746E6">
              <w:rPr>
                <w:i w:val="0"/>
                <w:szCs w:val="24"/>
              </w:rPr>
              <w:t>,670</w:t>
            </w:r>
            <w:r w:rsidRPr="00B44B08">
              <w:rPr>
                <w:i w:val="0"/>
                <w:szCs w:val="24"/>
              </w:rPr>
              <w:t xml:space="preserve"> </w:t>
            </w:r>
          </w:p>
        </w:tc>
      </w:tr>
    </w:tbl>
    <w:p w14:paraId="6AB7ACB9" w14:textId="236A3290" w:rsidR="00B44B08" w:rsidRDefault="00B44B08" w:rsidP="00F75850">
      <w:pPr>
        <w:spacing w:after="0" w:line="276" w:lineRule="auto"/>
        <w:ind w:left="0" w:right="0" w:firstLine="0"/>
        <w:contextualSpacing/>
        <w:rPr>
          <w:i w:val="0"/>
          <w:szCs w:val="24"/>
        </w:rPr>
      </w:pPr>
    </w:p>
    <w:p w14:paraId="3C2293BB" w14:textId="158A4979" w:rsidR="00B44B08" w:rsidRDefault="00B44B08" w:rsidP="00F75850">
      <w:pPr>
        <w:spacing w:after="0" w:line="276" w:lineRule="auto"/>
        <w:ind w:left="0" w:right="0" w:firstLine="0"/>
        <w:contextualSpacing/>
        <w:rPr>
          <w:i w:val="0"/>
          <w:szCs w:val="24"/>
        </w:rPr>
      </w:pPr>
    </w:p>
    <w:p w14:paraId="2236EB43" w14:textId="583260A2" w:rsidR="003802AC" w:rsidRDefault="00793E49" w:rsidP="00F75850">
      <w:pPr>
        <w:spacing w:after="0" w:line="276" w:lineRule="auto"/>
        <w:ind w:left="0" w:right="0" w:firstLine="0"/>
        <w:contextualSpacing/>
        <w:rPr>
          <w:i w:val="0"/>
          <w:szCs w:val="24"/>
        </w:rPr>
      </w:pPr>
      <w:r>
        <w:rPr>
          <w:i w:val="0"/>
          <w:szCs w:val="24"/>
        </w:rPr>
        <w:t>*The other 0.5 FTE</w:t>
      </w:r>
      <w:r w:rsidR="00132A75">
        <w:rPr>
          <w:i w:val="0"/>
          <w:szCs w:val="24"/>
        </w:rPr>
        <w:t xml:space="preserve"> </w:t>
      </w:r>
      <w:r>
        <w:rPr>
          <w:i w:val="0"/>
          <w:szCs w:val="24"/>
        </w:rPr>
        <w:t>will be covered by Dr. Mark Brusseau.</w:t>
      </w:r>
    </w:p>
    <w:p w14:paraId="11BDFCB8" w14:textId="77777777" w:rsidR="003802AC" w:rsidRDefault="003802AC" w:rsidP="00F75850">
      <w:pPr>
        <w:spacing w:after="0" w:line="276" w:lineRule="auto"/>
        <w:ind w:left="0" w:right="0" w:firstLine="0"/>
        <w:contextualSpacing/>
        <w:rPr>
          <w:i w:val="0"/>
          <w:szCs w:val="24"/>
        </w:rPr>
      </w:pPr>
    </w:p>
    <w:p w14:paraId="5CC1573C" w14:textId="77777777" w:rsidR="003802AC" w:rsidRPr="003802AC" w:rsidRDefault="003802AC" w:rsidP="00F75850">
      <w:pPr>
        <w:spacing w:after="0" w:line="276" w:lineRule="auto"/>
        <w:ind w:left="0" w:right="0" w:firstLine="0"/>
        <w:contextualSpacing/>
        <w:rPr>
          <w:i w:val="0"/>
          <w:szCs w:val="24"/>
        </w:rPr>
      </w:pPr>
    </w:p>
    <w:p w14:paraId="6E7A5D1F" w14:textId="5B1658BB" w:rsidR="005856EA" w:rsidRPr="003802AC" w:rsidRDefault="005856EA" w:rsidP="002F7478">
      <w:pPr>
        <w:pStyle w:val="Footer"/>
        <w:ind w:left="0" w:firstLine="0"/>
        <w:rPr>
          <w:i w:val="0"/>
          <w:sz w:val="20"/>
          <w:szCs w:val="20"/>
        </w:rPr>
      </w:pPr>
    </w:p>
    <w:p w14:paraId="0356DF32" w14:textId="36BD3970" w:rsidR="00F75850" w:rsidRPr="003802AC" w:rsidRDefault="00F75850" w:rsidP="002F7478">
      <w:pPr>
        <w:pStyle w:val="Footer"/>
        <w:ind w:left="0" w:firstLine="0"/>
        <w:rPr>
          <w:i w:val="0"/>
          <w:sz w:val="20"/>
          <w:szCs w:val="20"/>
        </w:rPr>
      </w:pPr>
    </w:p>
    <w:p w14:paraId="145140FA" w14:textId="77777777" w:rsidR="00F75850" w:rsidRPr="003802AC" w:rsidRDefault="00F75850" w:rsidP="002F7478">
      <w:pPr>
        <w:pStyle w:val="Footer"/>
        <w:ind w:left="0" w:firstLine="0"/>
        <w:rPr>
          <w:i w:val="0"/>
          <w:sz w:val="20"/>
          <w:szCs w:val="20"/>
        </w:rPr>
      </w:pPr>
    </w:p>
    <w:sectPr w:rsidR="00F75850" w:rsidRPr="003802AC" w:rsidSect="00104262">
      <w:pgSz w:w="12240" w:h="15840"/>
      <w:pgMar w:top="1440" w:right="1440" w:bottom="1440"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ED2" w14:textId="77777777" w:rsidR="00955339" w:rsidRDefault="00955339">
      <w:pPr>
        <w:spacing w:after="0" w:line="240" w:lineRule="auto"/>
      </w:pPr>
      <w:r>
        <w:separator/>
      </w:r>
    </w:p>
  </w:endnote>
  <w:endnote w:type="continuationSeparator" w:id="0">
    <w:p w14:paraId="2E5644FE" w14:textId="77777777" w:rsidR="00955339" w:rsidRDefault="0095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85D5" w14:textId="77777777" w:rsidR="00EE0D34" w:rsidRDefault="00EE0D34" w:rsidP="00F73AB7">
    <w:pPr>
      <w:pStyle w:val="Footer"/>
      <w:jc w:val="center"/>
      <w:rPr>
        <w:sz w:val="20"/>
        <w:szCs w:val="20"/>
      </w:rPr>
    </w:pPr>
    <w:r>
      <w:rPr>
        <w:sz w:val="20"/>
        <w:szCs w:val="20"/>
      </w:rPr>
      <w:t>QA</w:t>
    </w:r>
    <w:r w:rsidRPr="0007250E">
      <w:rPr>
        <w:sz w:val="20"/>
        <w:szCs w:val="20"/>
      </w:rPr>
      <w:t xml:space="preserve">PP: </w:t>
    </w:r>
    <w:r>
      <w:rPr>
        <w:sz w:val="20"/>
        <w:szCs w:val="20"/>
      </w:rPr>
      <w:t>National Collaborative</w:t>
    </w:r>
    <w:r w:rsidRPr="0007250E">
      <w:rPr>
        <w:sz w:val="20"/>
        <w:szCs w:val="20"/>
      </w:rPr>
      <w:t xml:space="preserve"> </w:t>
    </w:r>
  </w:p>
  <w:p w14:paraId="21A911A6" w14:textId="77777777" w:rsidR="00EE0D34" w:rsidRDefault="00EE0D34" w:rsidP="00F73AB7">
    <w:pPr>
      <w:pStyle w:val="Footer"/>
      <w:jc w:val="center"/>
      <w:rPr>
        <w:sz w:val="20"/>
        <w:szCs w:val="20"/>
      </w:rPr>
    </w:pPr>
    <w:r w:rsidRPr="0007250E">
      <w:rPr>
        <w:sz w:val="20"/>
        <w:szCs w:val="20"/>
      </w:rPr>
      <w:t>PFAS Bioso</w:t>
    </w:r>
    <w:r>
      <w:rPr>
        <w:sz w:val="20"/>
        <w:szCs w:val="20"/>
      </w:rPr>
      <w:t>l</w:t>
    </w:r>
    <w:r w:rsidRPr="0007250E">
      <w:rPr>
        <w:sz w:val="20"/>
        <w:szCs w:val="20"/>
      </w:rPr>
      <w:t>ids 202</w:t>
    </w:r>
    <w:r>
      <w:rPr>
        <w:sz w:val="20"/>
        <w:szCs w:val="20"/>
      </w:rPr>
      <w:t>2</w:t>
    </w:r>
    <w:r w:rsidRPr="0007250E">
      <w:rPr>
        <w:sz w:val="20"/>
        <w:szCs w:val="20"/>
      </w:rPr>
      <w:t xml:space="preserve"> Study</w:t>
    </w:r>
  </w:p>
  <w:p w14:paraId="6E16DBE7" w14:textId="61C1B9C8" w:rsidR="00EE0D34" w:rsidRPr="0007250E" w:rsidRDefault="00EE0D34" w:rsidP="00F73AB7">
    <w:pPr>
      <w:pStyle w:val="Footer"/>
      <w:jc w:val="center"/>
      <w:rPr>
        <w:sz w:val="20"/>
        <w:szCs w:val="20"/>
      </w:rPr>
    </w:pPr>
    <w:r w:rsidRPr="0007250E">
      <w:rPr>
        <w:color w:val="7F7F7F" w:themeColor="background1" w:themeShade="7F"/>
        <w:spacing w:val="60"/>
        <w:sz w:val="20"/>
        <w:szCs w:val="20"/>
      </w:rPr>
      <w:t>Page</w:t>
    </w:r>
    <w:r w:rsidRPr="0007250E">
      <w:rPr>
        <w:sz w:val="20"/>
        <w:szCs w:val="20"/>
      </w:rPr>
      <w:t xml:space="preserve"> | </w:t>
    </w:r>
    <w:r w:rsidRPr="0007250E">
      <w:rPr>
        <w:sz w:val="20"/>
        <w:szCs w:val="20"/>
      </w:rPr>
      <w:fldChar w:fldCharType="begin"/>
    </w:r>
    <w:r w:rsidRPr="0007250E">
      <w:rPr>
        <w:sz w:val="20"/>
        <w:szCs w:val="20"/>
      </w:rPr>
      <w:instrText xml:space="preserve"> PAGE   \* MERGEFORMAT </w:instrText>
    </w:r>
    <w:r w:rsidRPr="0007250E">
      <w:rPr>
        <w:sz w:val="20"/>
        <w:szCs w:val="20"/>
      </w:rPr>
      <w:fldChar w:fldCharType="separate"/>
    </w:r>
    <w:r w:rsidR="005653B0">
      <w:rPr>
        <w:noProof/>
        <w:sz w:val="20"/>
        <w:szCs w:val="20"/>
      </w:rPr>
      <w:t>12</w:t>
    </w:r>
    <w:r w:rsidRPr="0007250E">
      <w:rPr>
        <w:b/>
        <w:bCs/>
        <w:noProof/>
        <w:sz w:val="20"/>
        <w:szCs w:val="20"/>
      </w:rPr>
      <w:fldChar w:fldCharType="end"/>
    </w:r>
  </w:p>
  <w:p w14:paraId="0AC6A274" w14:textId="1A51E6C9" w:rsidR="00EE0D34" w:rsidRPr="0007250E" w:rsidRDefault="00EE0D34" w:rsidP="0007250E">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2876" w14:textId="53304741" w:rsidR="00EE0D34" w:rsidRDefault="00EE0D34" w:rsidP="00BA54F1">
    <w:pPr>
      <w:pStyle w:val="Footer"/>
      <w:jc w:val="center"/>
      <w:rPr>
        <w:sz w:val="20"/>
        <w:szCs w:val="20"/>
      </w:rPr>
    </w:pPr>
    <w:r>
      <w:rPr>
        <w:sz w:val="20"/>
        <w:szCs w:val="20"/>
      </w:rPr>
      <w:t>QA</w:t>
    </w:r>
    <w:r w:rsidRPr="0007250E">
      <w:rPr>
        <w:sz w:val="20"/>
        <w:szCs w:val="20"/>
      </w:rPr>
      <w:t xml:space="preserve">PP: </w:t>
    </w:r>
    <w:r>
      <w:rPr>
        <w:sz w:val="20"/>
        <w:szCs w:val="20"/>
      </w:rPr>
      <w:t>National Collaborative</w:t>
    </w:r>
    <w:r w:rsidRPr="0007250E">
      <w:rPr>
        <w:sz w:val="20"/>
        <w:szCs w:val="20"/>
      </w:rPr>
      <w:t xml:space="preserve"> </w:t>
    </w:r>
  </w:p>
  <w:p w14:paraId="2D5A2B03" w14:textId="77777777" w:rsidR="00EE0D34" w:rsidRDefault="00EE0D34" w:rsidP="00BA54F1">
    <w:pPr>
      <w:pStyle w:val="Footer"/>
      <w:jc w:val="center"/>
      <w:rPr>
        <w:sz w:val="20"/>
        <w:szCs w:val="20"/>
      </w:rPr>
    </w:pPr>
    <w:r w:rsidRPr="0007250E">
      <w:rPr>
        <w:sz w:val="20"/>
        <w:szCs w:val="20"/>
      </w:rPr>
      <w:t>PFAS Bioso</w:t>
    </w:r>
    <w:r>
      <w:rPr>
        <w:sz w:val="20"/>
        <w:szCs w:val="20"/>
      </w:rPr>
      <w:t>l</w:t>
    </w:r>
    <w:r w:rsidRPr="0007250E">
      <w:rPr>
        <w:sz w:val="20"/>
        <w:szCs w:val="20"/>
      </w:rPr>
      <w:t>ids 202</w:t>
    </w:r>
    <w:r>
      <w:rPr>
        <w:sz w:val="20"/>
        <w:szCs w:val="20"/>
      </w:rPr>
      <w:t>2</w:t>
    </w:r>
    <w:r w:rsidRPr="0007250E">
      <w:rPr>
        <w:sz w:val="20"/>
        <w:szCs w:val="20"/>
      </w:rPr>
      <w:t xml:space="preserve"> Study</w:t>
    </w:r>
  </w:p>
  <w:p w14:paraId="7730CB08" w14:textId="5B1D10B5" w:rsidR="00EE0D34" w:rsidRPr="0007250E" w:rsidRDefault="00EE0D34" w:rsidP="008C297C">
    <w:pPr>
      <w:pStyle w:val="Footer"/>
      <w:tabs>
        <w:tab w:val="clear" w:pos="9360"/>
        <w:tab w:val="left" w:pos="7030"/>
      </w:tabs>
      <w:jc w:val="center"/>
      <w:rPr>
        <w:sz w:val="20"/>
        <w:szCs w:val="20"/>
      </w:rPr>
    </w:pPr>
    <w:r w:rsidRPr="0007250E">
      <w:rPr>
        <w:color w:val="7F7F7F" w:themeColor="background1" w:themeShade="7F"/>
        <w:spacing w:val="60"/>
        <w:sz w:val="20"/>
        <w:szCs w:val="20"/>
      </w:rPr>
      <w:t>Page</w:t>
    </w:r>
    <w:r w:rsidRPr="0007250E">
      <w:rPr>
        <w:sz w:val="20"/>
        <w:szCs w:val="20"/>
      </w:rPr>
      <w:t xml:space="preserve"> | </w:t>
    </w:r>
    <w:r w:rsidRPr="0007250E">
      <w:rPr>
        <w:sz w:val="20"/>
        <w:szCs w:val="20"/>
      </w:rPr>
      <w:fldChar w:fldCharType="begin"/>
    </w:r>
    <w:r w:rsidRPr="0007250E">
      <w:rPr>
        <w:sz w:val="20"/>
        <w:szCs w:val="20"/>
      </w:rPr>
      <w:instrText xml:space="preserve"> PAGE   \* MERGEFORMAT </w:instrText>
    </w:r>
    <w:r w:rsidRPr="0007250E">
      <w:rPr>
        <w:sz w:val="20"/>
        <w:szCs w:val="20"/>
      </w:rPr>
      <w:fldChar w:fldCharType="separate"/>
    </w:r>
    <w:r w:rsidR="005653B0">
      <w:rPr>
        <w:noProof/>
        <w:sz w:val="20"/>
        <w:szCs w:val="20"/>
      </w:rPr>
      <w:t>4</w:t>
    </w:r>
    <w:r w:rsidRPr="0007250E">
      <w:rPr>
        <w:b/>
        <w:bCs/>
        <w:noProof/>
        <w:sz w:val="20"/>
        <w:szCs w:val="20"/>
      </w:rPr>
      <w:fldChar w:fldCharType="end"/>
    </w:r>
  </w:p>
  <w:p w14:paraId="06145D17" w14:textId="77777777" w:rsidR="00EE0D34" w:rsidRDefault="00EE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06C0" w14:textId="77777777" w:rsidR="00955339" w:rsidRDefault="00955339">
      <w:pPr>
        <w:spacing w:after="0" w:line="240" w:lineRule="auto"/>
      </w:pPr>
      <w:r>
        <w:separator/>
      </w:r>
    </w:p>
  </w:footnote>
  <w:footnote w:type="continuationSeparator" w:id="0">
    <w:p w14:paraId="7E6AA310" w14:textId="77777777" w:rsidR="00955339" w:rsidRDefault="00955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1B26" w14:textId="77777777" w:rsidR="00EE0D34" w:rsidRDefault="00EE0D34">
    <w:pPr>
      <w:spacing w:after="0" w:line="259" w:lineRule="auto"/>
      <w:ind w:left="0" w:right="127" w:firstLine="0"/>
      <w:jc w:val="right"/>
    </w:pPr>
    <w:r>
      <w:rPr>
        <w:rFonts w:ascii="Arial" w:eastAsia="Arial" w:hAnsi="Arial" w:cs="Arial"/>
        <w:i w:val="0"/>
        <w:sz w:val="16"/>
      </w:rPr>
      <w:t xml:space="preserve">Title: &lt;&lt;Generic Template&gt;&gt; </w:t>
    </w:r>
  </w:p>
  <w:p w14:paraId="56AD52ED" w14:textId="77777777" w:rsidR="00EE0D34" w:rsidRDefault="00EE0D34">
    <w:pPr>
      <w:spacing w:after="0" w:line="259" w:lineRule="auto"/>
      <w:ind w:left="0" w:right="384" w:firstLine="0"/>
      <w:jc w:val="right"/>
    </w:pPr>
    <w:r>
      <w:rPr>
        <w:rFonts w:ascii="Arial" w:eastAsia="Arial" w:hAnsi="Arial" w:cs="Arial"/>
        <w:i w:val="0"/>
        <w:sz w:val="16"/>
      </w:rPr>
      <w:t xml:space="preserve">Revision Number: &lt;&lt;0&gt;&gt; </w:t>
    </w:r>
  </w:p>
  <w:p w14:paraId="52532AEF" w14:textId="77777777" w:rsidR="00EE0D34" w:rsidRDefault="00EE0D34">
    <w:pPr>
      <w:spacing w:after="0" w:line="259" w:lineRule="auto"/>
      <w:ind w:left="0" w:right="367" w:firstLine="0"/>
      <w:jc w:val="right"/>
    </w:pPr>
    <w:r>
      <w:rPr>
        <w:rFonts w:ascii="Arial" w:eastAsia="Arial" w:hAnsi="Arial" w:cs="Arial"/>
        <w:i w:val="0"/>
        <w:sz w:val="16"/>
      </w:rPr>
      <w:t xml:space="preserve">Revision Date: 3/10/2010 </w:t>
    </w:r>
  </w:p>
  <w:p w14:paraId="5BA2EEAF" w14:textId="77777777" w:rsidR="00EE0D34" w:rsidRDefault="00EE0D34">
    <w:pPr>
      <w:spacing w:after="0" w:line="259" w:lineRule="auto"/>
      <w:ind w:left="7200" w:right="0" w:firstLine="0"/>
    </w:pPr>
    <w:r>
      <w:rPr>
        <w:rFonts w:ascii="Arial" w:eastAsia="Arial" w:hAnsi="Arial" w:cs="Arial"/>
        <w:i w:val="0"/>
        <w:sz w:val="16"/>
      </w:rPr>
      <w:t xml:space="preserve">Page </w:t>
    </w:r>
    <w:r>
      <w:fldChar w:fldCharType="begin"/>
    </w:r>
    <w:r>
      <w:instrText xml:space="preserve"> PAGE   \* MERGEFORMAT </w:instrText>
    </w:r>
    <w:r>
      <w:fldChar w:fldCharType="separate"/>
    </w:r>
    <w:r w:rsidRPr="00A979D0">
      <w:rPr>
        <w:rFonts w:ascii="Arial" w:eastAsia="Arial" w:hAnsi="Arial" w:cs="Arial"/>
        <w:i w:val="0"/>
        <w:noProof/>
        <w:sz w:val="16"/>
      </w:rPr>
      <w:t>2</w:t>
    </w:r>
    <w:r>
      <w:rPr>
        <w:rFonts w:ascii="Arial" w:eastAsia="Arial" w:hAnsi="Arial" w:cs="Arial"/>
        <w:i w:val="0"/>
        <w:sz w:val="16"/>
      </w:rPr>
      <w:fldChar w:fldCharType="end"/>
    </w:r>
    <w:r>
      <w:rPr>
        <w:rFonts w:ascii="Arial" w:eastAsia="Arial" w:hAnsi="Arial" w:cs="Arial"/>
        <w:i w:val="0"/>
        <w:sz w:val="16"/>
      </w:rPr>
      <w:t xml:space="preserve"> of 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49"/>
    <w:multiLevelType w:val="hybridMultilevel"/>
    <w:tmpl w:val="2F86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2F9E"/>
    <w:multiLevelType w:val="hybridMultilevel"/>
    <w:tmpl w:val="82B8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F0EC7"/>
    <w:multiLevelType w:val="hybridMultilevel"/>
    <w:tmpl w:val="FBF8F836"/>
    <w:lvl w:ilvl="0" w:tplc="A0508D4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726F8"/>
    <w:multiLevelType w:val="hybridMultilevel"/>
    <w:tmpl w:val="8E2A83A8"/>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283A96"/>
    <w:multiLevelType w:val="hybridMultilevel"/>
    <w:tmpl w:val="37A4FFE0"/>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BA5EB9"/>
    <w:multiLevelType w:val="hybridMultilevel"/>
    <w:tmpl w:val="CC44E58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83982"/>
    <w:multiLevelType w:val="hybridMultilevel"/>
    <w:tmpl w:val="FF20101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A720344"/>
    <w:multiLevelType w:val="hybridMultilevel"/>
    <w:tmpl w:val="357C5CC4"/>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121778"/>
    <w:multiLevelType w:val="hybridMultilevel"/>
    <w:tmpl w:val="C61A6EEE"/>
    <w:lvl w:ilvl="0" w:tplc="A0508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B2EE0"/>
    <w:multiLevelType w:val="hybridMultilevel"/>
    <w:tmpl w:val="2468FD3E"/>
    <w:lvl w:ilvl="0" w:tplc="A050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132CD"/>
    <w:multiLevelType w:val="hybridMultilevel"/>
    <w:tmpl w:val="2D36E81A"/>
    <w:lvl w:ilvl="0" w:tplc="A0508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3A24AB"/>
    <w:multiLevelType w:val="hybridMultilevel"/>
    <w:tmpl w:val="3F90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1A43CC"/>
    <w:multiLevelType w:val="hybridMultilevel"/>
    <w:tmpl w:val="67B8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57E54"/>
    <w:multiLevelType w:val="hybridMultilevel"/>
    <w:tmpl w:val="9A8C7606"/>
    <w:lvl w:ilvl="0" w:tplc="A0508D44">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51899227">
    <w:abstractNumId w:val="1"/>
  </w:num>
  <w:num w:numId="2" w16cid:durableId="184905714">
    <w:abstractNumId w:val="13"/>
  </w:num>
  <w:num w:numId="3" w16cid:durableId="1529946795">
    <w:abstractNumId w:val="8"/>
  </w:num>
  <w:num w:numId="4" w16cid:durableId="1875845622">
    <w:abstractNumId w:val="10"/>
  </w:num>
  <w:num w:numId="5" w16cid:durableId="2035881514">
    <w:abstractNumId w:val="9"/>
  </w:num>
  <w:num w:numId="6" w16cid:durableId="968588949">
    <w:abstractNumId w:val="6"/>
  </w:num>
  <w:num w:numId="7" w16cid:durableId="1033574092">
    <w:abstractNumId w:val="12"/>
  </w:num>
  <w:num w:numId="8" w16cid:durableId="1213542369">
    <w:abstractNumId w:val="5"/>
  </w:num>
  <w:num w:numId="9" w16cid:durableId="1152255391">
    <w:abstractNumId w:val="2"/>
  </w:num>
  <w:num w:numId="10" w16cid:durableId="1328633680">
    <w:abstractNumId w:val="7"/>
  </w:num>
  <w:num w:numId="11" w16cid:durableId="1566835364">
    <w:abstractNumId w:val="4"/>
  </w:num>
  <w:num w:numId="12" w16cid:durableId="1828477410">
    <w:abstractNumId w:val="11"/>
  </w:num>
  <w:num w:numId="13" w16cid:durableId="320891391">
    <w:abstractNumId w:val="3"/>
  </w:num>
  <w:num w:numId="14" w16cid:durableId="6495960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76"/>
    <w:rsid w:val="00001296"/>
    <w:rsid w:val="00016365"/>
    <w:rsid w:val="00025625"/>
    <w:rsid w:val="00030B86"/>
    <w:rsid w:val="000319A1"/>
    <w:rsid w:val="000411F8"/>
    <w:rsid w:val="00051F24"/>
    <w:rsid w:val="0006012E"/>
    <w:rsid w:val="0006777A"/>
    <w:rsid w:val="0007250E"/>
    <w:rsid w:val="000728C7"/>
    <w:rsid w:val="000777A9"/>
    <w:rsid w:val="0008468D"/>
    <w:rsid w:val="0009343B"/>
    <w:rsid w:val="000942E9"/>
    <w:rsid w:val="000A5062"/>
    <w:rsid w:val="000A7124"/>
    <w:rsid w:val="000B2485"/>
    <w:rsid w:val="000B4344"/>
    <w:rsid w:val="000B6D8C"/>
    <w:rsid w:val="000C1604"/>
    <w:rsid w:val="000D1B4A"/>
    <w:rsid w:val="000D1D10"/>
    <w:rsid w:val="000D289D"/>
    <w:rsid w:val="000D48AB"/>
    <w:rsid w:val="000E14B8"/>
    <w:rsid w:val="000E49A6"/>
    <w:rsid w:val="000E4AFC"/>
    <w:rsid w:val="000F02C1"/>
    <w:rsid w:val="000F2AB7"/>
    <w:rsid w:val="000F437D"/>
    <w:rsid w:val="000F5B8E"/>
    <w:rsid w:val="00104262"/>
    <w:rsid w:val="00113619"/>
    <w:rsid w:val="00123485"/>
    <w:rsid w:val="001319F6"/>
    <w:rsid w:val="00132A75"/>
    <w:rsid w:val="00134A15"/>
    <w:rsid w:val="0014368B"/>
    <w:rsid w:val="001460BF"/>
    <w:rsid w:val="001516B0"/>
    <w:rsid w:val="001565DA"/>
    <w:rsid w:val="00163A3D"/>
    <w:rsid w:val="00164842"/>
    <w:rsid w:val="00164F3C"/>
    <w:rsid w:val="00170E17"/>
    <w:rsid w:val="0017526F"/>
    <w:rsid w:val="00180AAF"/>
    <w:rsid w:val="00186241"/>
    <w:rsid w:val="001924CC"/>
    <w:rsid w:val="00193437"/>
    <w:rsid w:val="001A4868"/>
    <w:rsid w:val="001A6C31"/>
    <w:rsid w:val="001D082F"/>
    <w:rsid w:val="001D15C5"/>
    <w:rsid w:val="001D2903"/>
    <w:rsid w:val="001D5803"/>
    <w:rsid w:val="00210CBD"/>
    <w:rsid w:val="002115BE"/>
    <w:rsid w:val="00212E76"/>
    <w:rsid w:val="00225A9C"/>
    <w:rsid w:val="00230265"/>
    <w:rsid w:val="002365ED"/>
    <w:rsid w:val="0023751D"/>
    <w:rsid w:val="0024066F"/>
    <w:rsid w:val="002528B5"/>
    <w:rsid w:val="00256BC8"/>
    <w:rsid w:val="00263F1D"/>
    <w:rsid w:val="00280D96"/>
    <w:rsid w:val="0028446A"/>
    <w:rsid w:val="00291549"/>
    <w:rsid w:val="002A090B"/>
    <w:rsid w:val="002C0799"/>
    <w:rsid w:val="002C3533"/>
    <w:rsid w:val="002D0BF6"/>
    <w:rsid w:val="002D1C6A"/>
    <w:rsid w:val="002D4C47"/>
    <w:rsid w:val="002D6B49"/>
    <w:rsid w:val="002E050D"/>
    <w:rsid w:val="002F7478"/>
    <w:rsid w:val="00300E26"/>
    <w:rsid w:val="00301A13"/>
    <w:rsid w:val="00302016"/>
    <w:rsid w:val="00312584"/>
    <w:rsid w:val="003169EE"/>
    <w:rsid w:val="0031700E"/>
    <w:rsid w:val="00322BE8"/>
    <w:rsid w:val="003314D7"/>
    <w:rsid w:val="0033233D"/>
    <w:rsid w:val="003518AE"/>
    <w:rsid w:val="00360168"/>
    <w:rsid w:val="00363BC4"/>
    <w:rsid w:val="003746E6"/>
    <w:rsid w:val="003802AC"/>
    <w:rsid w:val="00381D80"/>
    <w:rsid w:val="00382612"/>
    <w:rsid w:val="0039365B"/>
    <w:rsid w:val="003A5F86"/>
    <w:rsid w:val="003B28EF"/>
    <w:rsid w:val="003B4F90"/>
    <w:rsid w:val="003C5F4D"/>
    <w:rsid w:val="003D32D4"/>
    <w:rsid w:val="003E2434"/>
    <w:rsid w:val="003E2BF5"/>
    <w:rsid w:val="003E689B"/>
    <w:rsid w:val="003E7793"/>
    <w:rsid w:val="0040456E"/>
    <w:rsid w:val="00410FF4"/>
    <w:rsid w:val="00416A68"/>
    <w:rsid w:val="00417036"/>
    <w:rsid w:val="00422A71"/>
    <w:rsid w:val="004304D7"/>
    <w:rsid w:val="0043198B"/>
    <w:rsid w:val="00437B9F"/>
    <w:rsid w:val="0044522B"/>
    <w:rsid w:val="00445BDE"/>
    <w:rsid w:val="00470C56"/>
    <w:rsid w:val="0047520A"/>
    <w:rsid w:val="00481A6A"/>
    <w:rsid w:val="00486BE5"/>
    <w:rsid w:val="004873F5"/>
    <w:rsid w:val="00490152"/>
    <w:rsid w:val="0049105A"/>
    <w:rsid w:val="00493777"/>
    <w:rsid w:val="004A0A23"/>
    <w:rsid w:val="004B06CC"/>
    <w:rsid w:val="004B2574"/>
    <w:rsid w:val="004B3D13"/>
    <w:rsid w:val="004B766E"/>
    <w:rsid w:val="004B782E"/>
    <w:rsid w:val="004C5737"/>
    <w:rsid w:val="004C6FE5"/>
    <w:rsid w:val="004E292D"/>
    <w:rsid w:val="004F4777"/>
    <w:rsid w:val="00500E57"/>
    <w:rsid w:val="00505777"/>
    <w:rsid w:val="00505F86"/>
    <w:rsid w:val="0050626E"/>
    <w:rsid w:val="00506A6F"/>
    <w:rsid w:val="00516212"/>
    <w:rsid w:val="00535552"/>
    <w:rsid w:val="00535844"/>
    <w:rsid w:val="00553C05"/>
    <w:rsid w:val="005614A1"/>
    <w:rsid w:val="005653B0"/>
    <w:rsid w:val="0058349B"/>
    <w:rsid w:val="005856EA"/>
    <w:rsid w:val="00590339"/>
    <w:rsid w:val="005D2ADB"/>
    <w:rsid w:val="005D4E8C"/>
    <w:rsid w:val="005D7B2D"/>
    <w:rsid w:val="005E1F32"/>
    <w:rsid w:val="005E23E8"/>
    <w:rsid w:val="005E338D"/>
    <w:rsid w:val="005E4E7A"/>
    <w:rsid w:val="005F0304"/>
    <w:rsid w:val="005F4184"/>
    <w:rsid w:val="005F740F"/>
    <w:rsid w:val="006200F5"/>
    <w:rsid w:val="00620209"/>
    <w:rsid w:val="00622872"/>
    <w:rsid w:val="00625F57"/>
    <w:rsid w:val="006324C4"/>
    <w:rsid w:val="0063602E"/>
    <w:rsid w:val="006455DE"/>
    <w:rsid w:val="00650FA0"/>
    <w:rsid w:val="00653CD3"/>
    <w:rsid w:val="0065402D"/>
    <w:rsid w:val="00655B70"/>
    <w:rsid w:val="00656C44"/>
    <w:rsid w:val="00661455"/>
    <w:rsid w:val="006631FA"/>
    <w:rsid w:val="006663E9"/>
    <w:rsid w:val="0067098E"/>
    <w:rsid w:val="00673A4B"/>
    <w:rsid w:val="00676631"/>
    <w:rsid w:val="00683460"/>
    <w:rsid w:val="00683D8B"/>
    <w:rsid w:val="0068693A"/>
    <w:rsid w:val="00692918"/>
    <w:rsid w:val="00696361"/>
    <w:rsid w:val="006A2B5B"/>
    <w:rsid w:val="006A386E"/>
    <w:rsid w:val="006A5F04"/>
    <w:rsid w:val="006B518C"/>
    <w:rsid w:val="006D0ECC"/>
    <w:rsid w:val="006D1AC5"/>
    <w:rsid w:val="006D20E1"/>
    <w:rsid w:val="006D369E"/>
    <w:rsid w:val="006D3BA7"/>
    <w:rsid w:val="006D5EDB"/>
    <w:rsid w:val="006D5F77"/>
    <w:rsid w:val="006D6874"/>
    <w:rsid w:val="006D7773"/>
    <w:rsid w:val="006E23E2"/>
    <w:rsid w:val="006E47DD"/>
    <w:rsid w:val="0070154B"/>
    <w:rsid w:val="00705351"/>
    <w:rsid w:val="0070757B"/>
    <w:rsid w:val="00713CDB"/>
    <w:rsid w:val="007143B2"/>
    <w:rsid w:val="0071726E"/>
    <w:rsid w:val="007233FB"/>
    <w:rsid w:val="007245C1"/>
    <w:rsid w:val="00727522"/>
    <w:rsid w:val="00730DBA"/>
    <w:rsid w:val="00740866"/>
    <w:rsid w:val="0074306A"/>
    <w:rsid w:val="00745A07"/>
    <w:rsid w:val="007522E1"/>
    <w:rsid w:val="00761C2E"/>
    <w:rsid w:val="00765D01"/>
    <w:rsid w:val="00782DE9"/>
    <w:rsid w:val="00793E49"/>
    <w:rsid w:val="00796A23"/>
    <w:rsid w:val="007A0134"/>
    <w:rsid w:val="007A1701"/>
    <w:rsid w:val="007A77FC"/>
    <w:rsid w:val="007C36C7"/>
    <w:rsid w:val="007C666D"/>
    <w:rsid w:val="007C72FF"/>
    <w:rsid w:val="007E1266"/>
    <w:rsid w:val="007E49E2"/>
    <w:rsid w:val="007F3EBB"/>
    <w:rsid w:val="007F46F9"/>
    <w:rsid w:val="00801E61"/>
    <w:rsid w:val="00806400"/>
    <w:rsid w:val="00806CF4"/>
    <w:rsid w:val="0082063B"/>
    <w:rsid w:val="00822693"/>
    <w:rsid w:val="0082515E"/>
    <w:rsid w:val="008276AF"/>
    <w:rsid w:val="008314D5"/>
    <w:rsid w:val="0083312A"/>
    <w:rsid w:val="00842150"/>
    <w:rsid w:val="008424D9"/>
    <w:rsid w:val="008460C7"/>
    <w:rsid w:val="00847317"/>
    <w:rsid w:val="00850E4A"/>
    <w:rsid w:val="008570C4"/>
    <w:rsid w:val="0086251F"/>
    <w:rsid w:val="008661A1"/>
    <w:rsid w:val="00870F68"/>
    <w:rsid w:val="008732B6"/>
    <w:rsid w:val="00892F9F"/>
    <w:rsid w:val="008947E5"/>
    <w:rsid w:val="008A2B33"/>
    <w:rsid w:val="008B2B1A"/>
    <w:rsid w:val="008B36EC"/>
    <w:rsid w:val="008B4F01"/>
    <w:rsid w:val="008B7FEF"/>
    <w:rsid w:val="008C2771"/>
    <w:rsid w:val="008C297C"/>
    <w:rsid w:val="008C2CFB"/>
    <w:rsid w:val="008D5AB2"/>
    <w:rsid w:val="008D7202"/>
    <w:rsid w:val="008F1E9B"/>
    <w:rsid w:val="008F28BA"/>
    <w:rsid w:val="00902E05"/>
    <w:rsid w:val="00905698"/>
    <w:rsid w:val="00906CB3"/>
    <w:rsid w:val="00907789"/>
    <w:rsid w:val="009102E0"/>
    <w:rsid w:val="009134DC"/>
    <w:rsid w:val="009238E6"/>
    <w:rsid w:val="00926593"/>
    <w:rsid w:val="00942632"/>
    <w:rsid w:val="00942E5A"/>
    <w:rsid w:val="009505FE"/>
    <w:rsid w:val="00955339"/>
    <w:rsid w:val="00956935"/>
    <w:rsid w:val="00957987"/>
    <w:rsid w:val="00964466"/>
    <w:rsid w:val="00966379"/>
    <w:rsid w:val="00971B9E"/>
    <w:rsid w:val="00982BC7"/>
    <w:rsid w:val="00982F6B"/>
    <w:rsid w:val="0098353C"/>
    <w:rsid w:val="00987CD8"/>
    <w:rsid w:val="009B260A"/>
    <w:rsid w:val="009B454D"/>
    <w:rsid w:val="009B6229"/>
    <w:rsid w:val="009C12CD"/>
    <w:rsid w:val="009C271C"/>
    <w:rsid w:val="009C3450"/>
    <w:rsid w:val="009C3C1B"/>
    <w:rsid w:val="009D02F9"/>
    <w:rsid w:val="009D47EB"/>
    <w:rsid w:val="009D5561"/>
    <w:rsid w:val="009D6B3D"/>
    <w:rsid w:val="009E1923"/>
    <w:rsid w:val="009E2E07"/>
    <w:rsid w:val="009E762F"/>
    <w:rsid w:val="009F406A"/>
    <w:rsid w:val="009F4D45"/>
    <w:rsid w:val="00A2364D"/>
    <w:rsid w:val="00A2477F"/>
    <w:rsid w:val="00A24BE7"/>
    <w:rsid w:val="00A279EF"/>
    <w:rsid w:val="00A315E2"/>
    <w:rsid w:val="00A56FFF"/>
    <w:rsid w:val="00A75AF2"/>
    <w:rsid w:val="00A8096E"/>
    <w:rsid w:val="00A81D36"/>
    <w:rsid w:val="00A81D86"/>
    <w:rsid w:val="00A8743E"/>
    <w:rsid w:val="00A979D0"/>
    <w:rsid w:val="00AA44E5"/>
    <w:rsid w:val="00AA6DCA"/>
    <w:rsid w:val="00AB2916"/>
    <w:rsid w:val="00AB29F5"/>
    <w:rsid w:val="00AB48D4"/>
    <w:rsid w:val="00AB7811"/>
    <w:rsid w:val="00AD03AF"/>
    <w:rsid w:val="00AE25FC"/>
    <w:rsid w:val="00AE5B13"/>
    <w:rsid w:val="00AE7DE7"/>
    <w:rsid w:val="00AE7E5E"/>
    <w:rsid w:val="00AF47E2"/>
    <w:rsid w:val="00AF7A6F"/>
    <w:rsid w:val="00B01DDA"/>
    <w:rsid w:val="00B05AFB"/>
    <w:rsid w:val="00B11109"/>
    <w:rsid w:val="00B15E57"/>
    <w:rsid w:val="00B16446"/>
    <w:rsid w:val="00B16B95"/>
    <w:rsid w:val="00B20A0F"/>
    <w:rsid w:val="00B25645"/>
    <w:rsid w:val="00B31383"/>
    <w:rsid w:val="00B32505"/>
    <w:rsid w:val="00B33895"/>
    <w:rsid w:val="00B34EB7"/>
    <w:rsid w:val="00B41F10"/>
    <w:rsid w:val="00B4379A"/>
    <w:rsid w:val="00B44B08"/>
    <w:rsid w:val="00B50917"/>
    <w:rsid w:val="00B51F43"/>
    <w:rsid w:val="00B53972"/>
    <w:rsid w:val="00B53BA2"/>
    <w:rsid w:val="00B63E5D"/>
    <w:rsid w:val="00B642DD"/>
    <w:rsid w:val="00B744E4"/>
    <w:rsid w:val="00B7619B"/>
    <w:rsid w:val="00B77FD7"/>
    <w:rsid w:val="00B912C3"/>
    <w:rsid w:val="00B93863"/>
    <w:rsid w:val="00BA18FF"/>
    <w:rsid w:val="00BA1BBF"/>
    <w:rsid w:val="00BA2A8E"/>
    <w:rsid w:val="00BA4C6F"/>
    <w:rsid w:val="00BA5331"/>
    <w:rsid w:val="00BA54F1"/>
    <w:rsid w:val="00BA5B07"/>
    <w:rsid w:val="00BB1097"/>
    <w:rsid w:val="00BB2405"/>
    <w:rsid w:val="00BC1F7C"/>
    <w:rsid w:val="00BC41F4"/>
    <w:rsid w:val="00BC69F8"/>
    <w:rsid w:val="00BC7615"/>
    <w:rsid w:val="00BD0840"/>
    <w:rsid w:val="00BD2485"/>
    <w:rsid w:val="00BD3919"/>
    <w:rsid w:val="00BD7C16"/>
    <w:rsid w:val="00BE3183"/>
    <w:rsid w:val="00BF0046"/>
    <w:rsid w:val="00BF0865"/>
    <w:rsid w:val="00BF0A97"/>
    <w:rsid w:val="00BF2A44"/>
    <w:rsid w:val="00BF4B27"/>
    <w:rsid w:val="00C02255"/>
    <w:rsid w:val="00C0628E"/>
    <w:rsid w:val="00C213EA"/>
    <w:rsid w:val="00C27171"/>
    <w:rsid w:val="00C31129"/>
    <w:rsid w:val="00C40934"/>
    <w:rsid w:val="00C50246"/>
    <w:rsid w:val="00C51B79"/>
    <w:rsid w:val="00C56178"/>
    <w:rsid w:val="00C7715C"/>
    <w:rsid w:val="00C81FC9"/>
    <w:rsid w:val="00C949C8"/>
    <w:rsid w:val="00C9573F"/>
    <w:rsid w:val="00CA51C2"/>
    <w:rsid w:val="00CB4C6F"/>
    <w:rsid w:val="00CB79F4"/>
    <w:rsid w:val="00CC4E31"/>
    <w:rsid w:val="00CC6BAE"/>
    <w:rsid w:val="00CC7713"/>
    <w:rsid w:val="00CD5235"/>
    <w:rsid w:val="00CE4A11"/>
    <w:rsid w:val="00CF0120"/>
    <w:rsid w:val="00CF0914"/>
    <w:rsid w:val="00CF6B9E"/>
    <w:rsid w:val="00D00A86"/>
    <w:rsid w:val="00D03174"/>
    <w:rsid w:val="00D06792"/>
    <w:rsid w:val="00D06BAB"/>
    <w:rsid w:val="00D12456"/>
    <w:rsid w:val="00D12539"/>
    <w:rsid w:val="00D163AD"/>
    <w:rsid w:val="00D24C23"/>
    <w:rsid w:val="00D402D6"/>
    <w:rsid w:val="00D44CFF"/>
    <w:rsid w:val="00D56B07"/>
    <w:rsid w:val="00D57461"/>
    <w:rsid w:val="00D629D6"/>
    <w:rsid w:val="00D65E2D"/>
    <w:rsid w:val="00D71749"/>
    <w:rsid w:val="00D72807"/>
    <w:rsid w:val="00D72A10"/>
    <w:rsid w:val="00D7382F"/>
    <w:rsid w:val="00D77EE2"/>
    <w:rsid w:val="00D84175"/>
    <w:rsid w:val="00DA0A85"/>
    <w:rsid w:val="00DA5526"/>
    <w:rsid w:val="00DB3004"/>
    <w:rsid w:val="00DC71F8"/>
    <w:rsid w:val="00DC7DA3"/>
    <w:rsid w:val="00DD0FE5"/>
    <w:rsid w:val="00DD5186"/>
    <w:rsid w:val="00DD73BD"/>
    <w:rsid w:val="00DD7F70"/>
    <w:rsid w:val="00DE05B4"/>
    <w:rsid w:val="00DE4623"/>
    <w:rsid w:val="00DE6AAB"/>
    <w:rsid w:val="00DF2981"/>
    <w:rsid w:val="00E06AAD"/>
    <w:rsid w:val="00E105A2"/>
    <w:rsid w:val="00E257BC"/>
    <w:rsid w:val="00E270D8"/>
    <w:rsid w:val="00E31B89"/>
    <w:rsid w:val="00E35FFA"/>
    <w:rsid w:val="00E42550"/>
    <w:rsid w:val="00E433BA"/>
    <w:rsid w:val="00E55D19"/>
    <w:rsid w:val="00E64B8B"/>
    <w:rsid w:val="00E712B5"/>
    <w:rsid w:val="00E73F9C"/>
    <w:rsid w:val="00E752A4"/>
    <w:rsid w:val="00E752E3"/>
    <w:rsid w:val="00E76D77"/>
    <w:rsid w:val="00E8051C"/>
    <w:rsid w:val="00E8056C"/>
    <w:rsid w:val="00E85246"/>
    <w:rsid w:val="00E85AF5"/>
    <w:rsid w:val="00E92376"/>
    <w:rsid w:val="00E92393"/>
    <w:rsid w:val="00E96425"/>
    <w:rsid w:val="00EA0892"/>
    <w:rsid w:val="00EA2F8F"/>
    <w:rsid w:val="00EB1DE2"/>
    <w:rsid w:val="00EB4284"/>
    <w:rsid w:val="00EB692E"/>
    <w:rsid w:val="00EC0562"/>
    <w:rsid w:val="00EC7905"/>
    <w:rsid w:val="00ED75BB"/>
    <w:rsid w:val="00EE0D34"/>
    <w:rsid w:val="00EE1503"/>
    <w:rsid w:val="00EE3801"/>
    <w:rsid w:val="00EF308F"/>
    <w:rsid w:val="00EF46D1"/>
    <w:rsid w:val="00EF747B"/>
    <w:rsid w:val="00F0398C"/>
    <w:rsid w:val="00F07446"/>
    <w:rsid w:val="00F14351"/>
    <w:rsid w:val="00F22E7D"/>
    <w:rsid w:val="00F26746"/>
    <w:rsid w:val="00F27B19"/>
    <w:rsid w:val="00F27CD7"/>
    <w:rsid w:val="00F465AF"/>
    <w:rsid w:val="00F46FDA"/>
    <w:rsid w:val="00F478DE"/>
    <w:rsid w:val="00F508C4"/>
    <w:rsid w:val="00F54F47"/>
    <w:rsid w:val="00F602BF"/>
    <w:rsid w:val="00F6207C"/>
    <w:rsid w:val="00F63CF5"/>
    <w:rsid w:val="00F67E80"/>
    <w:rsid w:val="00F7109B"/>
    <w:rsid w:val="00F73A66"/>
    <w:rsid w:val="00F73AB7"/>
    <w:rsid w:val="00F73EB6"/>
    <w:rsid w:val="00F75850"/>
    <w:rsid w:val="00F765CC"/>
    <w:rsid w:val="00F77AFE"/>
    <w:rsid w:val="00F87A20"/>
    <w:rsid w:val="00F87A84"/>
    <w:rsid w:val="00F93D99"/>
    <w:rsid w:val="00F94933"/>
    <w:rsid w:val="00F97DD1"/>
    <w:rsid w:val="00FA032C"/>
    <w:rsid w:val="00FA3F00"/>
    <w:rsid w:val="00FA4301"/>
    <w:rsid w:val="00FB106B"/>
    <w:rsid w:val="00FC370D"/>
    <w:rsid w:val="00FC6283"/>
    <w:rsid w:val="00FD4FFE"/>
    <w:rsid w:val="00FD71DD"/>
    <w:rsid w:val="00FF0105"/>
    <w:rsid w:val="00FF06C6"/>
    <w:rsid w:val="00FF1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3699"/>
  <w15:docId w15:val="{D38EED2A-C949-4FCE-8058-A829798C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350" w:hanging="10"/>
    </w:pPr>
    <w:rPr>
      <w:rFonts w:ascii="Times New Roman" w:eastAsia="Times New Roman" w:hAnsi="Times New Roman" w:cs="Times New Roman"/>
      <w:i/>
      <w:color w:val="000000"/>
      <w:sz w:val="24"/>
    </w:rPr>
  </w:style>
  <w:style w:type="paragraph" w:styleId="Heading1">
    <w:name w:val="heading 1"/>
    <w:next w:val="Normal"/>
    <w:link w:val="Heading1Char"/>
    <w:uiPriority w:val="9"/>
    <w:unhideWhenUsed/>
    <w:qFormat/>
    <w:pPr>
      <w:keepNext/>
      <w:keepLines/>
      <w:spacing w:after="4" w:line="251" w:lineRule="auto"/>
      <w:ind w:left="370" w:right="860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51" w:lineRule="auto"/>
      <w:ind w:left="370" w:right="860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51" w:lineRule="auto"/>
      <w:ind w:left="370" w:right="8609"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260A"/>
    <w:rPr>
      <w:color w:val="0563C1" w:themeColor="hyperlink"/>
      <w:u w:val="single"/>
    </w:rPr>
  </w:style>
  <w:style w:type="paragraph" w:styleId="ListParagraph">
    <w:name w:val="List Paragraph"/>
    <w:basedOn w:val="Normal"/>
    <w:uiPriority w:val="34"/>
    <w:qFormat/>
    <w:rsid w:val="0014368B"/>
    <w:pPr>
      <w:spacing w:after="160" w:line="259" w:lineRule="auto"/>
      <w:ind w:left="720" w:right="0" w:firstLine="0"/>
      <w:contextualSpacing/>
    </w:pPr>
    <w:rPr>
      <w:rFonts w:asciiTheme="minorHAnsi" w:eastAsiaTheme="minorHAnsi" w:hAnsiTheme="minorHAnsi" w:cstheme="minorBidi"/>
      <w:i w:val="0"/>
      <w:color w:val="auto"/>
      <w:sz w:val="22"/>
    </w:rPr>
  </w:style>
  <w:style w:type="table" w:styleId="TableGrid0">
    <w:name w:val="Table Grid"/>
    <w:basedOn w:val="TableNormal"/>
    <w:uiPriority w:val="39"/>
    <w:rsid w:val="001436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2771"/>
    <w:rPr>
      <w:szCs w:val="24"/>
    </w:rPr>
  </w:style>
  <w:style w:type="paragraph" w:styleId="Footer">
    <w:name w:val="footer"/>
    <w:basedOn w:val="Normal"/>
    <w:link w:val="FooterChar"/>
    <w:uiPriority w:val="99"/>
    <w:unhideWhenUsed/>
    <w:rsid w:val="00CC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13"/>
    <w:rPr>
      <w:rFonts w:ascii="Times New Roman" w:eastAsia="Times New Roman" w:hAnsi="Times New Roman" w:cs="Times New Roman"/>
      <w:i/>
      <w:color w:val="000000"/>
      <w:sz w:val="24"/>
    </w:rPr>
  </w:style>
  <w:style w:type="paragraph" w:styleId="Header">
    <w:name w:val="header"/>
    <w:basedOn w:val="Normal"/>
    <w:link w:val="HeaderChar"/>
    <w:uiPriority w:val="99"/>
    <w:unhideWhenUsed/>
    <w:rsid w:val="00CC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13"/>
    <w:rPr>
      <w:rFonts w:ascii="Times New Roman" w:eastAsia="Times New Roman" w:hAnsi="Times New Roman" w:cs="Times New Roman"/>
      <w:i/>
      <w:color w:val="000000"/>
      <w:sz w:val="24"/>
    </w:rPr>
  </w:style>
  <w:style w:type="paragraph" w:customStyle="1" w:styleId="Default">
    <w:name w:val="Default"/>
    <w:rsid w:val="00E42550"/>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A81D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0"/>
    <w:uiPriority w:val="39"/>
    <w:rsid w:val="00EA2F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BC"/>
    <w:rPr>
      <w:rFonts w:ascii="Segoe UI" w:eastAsia="Times New Roman" w:hAnsi="Segoe UI" w:cs="Segoe UI"/>
      <w:i/>
      <w:color w:val="000000"/>
      <w:sz w:val="18"/>
      <w:szCs w:val="18"/>
    </w:rPr>
  </w:style>
  <w:style w:type="character" w:styleId="CommentReference">
    <w:name w:val="annotation reference"/>
    <w:basedOn w:val="DefaultParagraphFont"/>
    <w:uiPriority w:val="99"/>
    <w:semiHidden/>
    <w:unhideWhenUsed/>
    <w:rsid w:val="009238E6"/>
    <w:rPr>
      <w:sz w:val="16"/>
      <w:szCs w:val="16"/>
    </w:rPr>
  </w:style>
  <w:style w:type="paragraph" w:styleId="CommentText">
    <w:name w:val="annotation text"/>
    <w:basedOn w:val="Normal"/>
    <w:link w:val="CommentTextChar"/>
    <w:uiPriority w:val="99"/>
    <w:unhideWhenUsed/>
    <w:rsid w:val="009238E6"/>
    <w:pPr>
      <w:spacing w:line="240" w:lineRule="auto"/>
    </w:pPr>
    <w:rPr>
      <w:sz w:val="20"/>
      <w:szCs w:val="20"/>
    </w:rPr>
  </w:style>
  <w:style w:type="character" w:customStyle="1" w:styleId="CommentTextChar">
    <w:name w:val="Comment Text Char"/>
    <w:basedOn w:val="DefaultParagraphFont"/>
    <w:link w:val="CommentText"/>
    <w:uiPriority w:val="99"/>
    <w:rsid w:val="009238E6"/>
    <w:rPr>
      <w:rFonts w:ascii="Times New Roman" w:eastAsia="Times New Roman" w:hAnsi="Times New Roman" w:cs="Times New Roman"/>
      <w:i/>
      <w:color w:val="000000"/>
      <w:sz w:val="20"/>
      <w:szCs w:val="20"/>
    </w:rPr>
  </w:style>
  <w:style w:type="paragraph" w:styleId="CommentSubject">
    <w:name w:val="annotation subject"/>
    <w:basedOn w:val="CommentText"/>
    <w:next w:val="CommentText"/>
    <w:link w:val="CommentSubjectChar"/>
    <w:uiPriority w:val="99"/>
    <w:semiHidden/>
    <w:unhideWhenUsed/>
    <w:rsid w:val="009238E6"/>
    <w:rPr>
      <w:b/>
      <w:bCs/>
    </w:rPr>
  </w:style>
  <w:style w:type="character" w:customStyle="1" w:styleId="CommentSubjectChar">
    <w:name w:val="Comment Subject Char"/>
    <w:basedOn w:val="CommentTextChar"/>
    <w:link w:val="CommentSubject"/>
    <w:uiPriority w:val="99"/>
    <w:semiHidden/>
    <w:rsid w:val="009238E6"/>
    <w:rPr>
      <w:rFonts w:ascii="Times New Roman" w:eastAsia="Times New Roman" w:hAnsi="Times New Roman" w:cs="Times New Roman"/>
      <w:b/>
      <w:bCs/>
      <w:i/>
      <w:color w:val="000000"/>
      <w:sz w:val="20"/>
      <w:szCs w:val="20"/>
    </w:rPr>
  </w:style>
  <w:style w:type="paragraph" w:styleId="Revision">
    <w:name w:val="Revision"/>
    <w:hidden/>
    <w:uiPriority w:val="99"/>
    <w:semiHidden/>
    <w:rsid w:val="005D4E8C"/>
    <w:pPr>
      <w:spacing w:after="0" w:line="240" w:lineRule="auto"/>
    </w:pPr>
    <w:rPr>
      <w:rFonts w:ascii="Times New Roman" w:eastAsia="Times New Roman" w:hAnsi="Times New Roman" w:cs="Times New Roman"/>
      <w:i/>
      <w:color w:val="000000"/>
      <w:sz w:val="24"/>
    </w:rPr>
  </w:style>
  <w:style w:type="character" w:customStyle="1" w:styleId="UnresolvedMention1">
    <w:name w:val="Unresolved Mention1"/>
    <w:basedOn w:val="DefaultParagraphFont"/>
    <w:uiPriority w:val="99"/>
    <w:semiHidden/>
    <w:unhideWhenUsed/>
    <w:rsid w:val="00676631"/>
    <w:rPr>
      <w:color w:val="605E5C"/>
      <w:shd w:val="clear" w:color="auto" w:fill="E1DFDD"/>
    </w:rPr>
  </w:style>
  <w:style w:type="table" w:customStyle="1" w:styleId="TableGrid2">
    <w:name w:val="Table Grid2"/>
    <w:basedOn w:val="TableNormal"/>
    <w:next w:val="TableGrid0"/>
    <w:uiPriority w:val="39"/>
    <w:rsid w:val="002915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89">
      <w:bodyDiv w:val="1"/>
      <w:marLeft w:val="0"/>
      <w:marRight w:val="0"/>
      <w:marTop w:val="0"/>
      <w:marBottom w:val="0"/>
      <w:divBdr>
        <w:top w:val="none" w:sz="0" w:space="0" w:color="auto"/>
        <w:left w:val="none" w:sz="0" w:space="0" w:color="auto"/>
        <w:bottom w:val="none" w:sz="0" w:space="0" w:color="auto"/>
        <w:right w:val="none" w:sz="0" w:space="0" w:color="auto"/>
      </w:divBdr>
      <w:divsChild>
        <w:div w:id="609358332">
          <w:marLeft w:val="446"/>
          <w:marRight w:val="0"/>
          <w:marTop w:val="0"/>
          <w:marBottom w:val="0"/>
          <w:divBdr>
            <w:top w:val="none" w:sz="0" w:space="0" w:color="auto"/>
            <w:left w:val="none" w:sz="0" w:space="0" w:color="auto"/>
            <w:bottom w:val="none" w:sz="0" w:space="0" w:color="auto"/>
            <w:right w:val="none" w:sz="0" w:space="0" w:color="auto"/>
          </w:divBdr>
        </w:div>
        <w:div w:id="1372531607">
          <w:marLeft w:val="446"/>
          <w:marRight w:val="0"/>
          <w:marTop w:val="0"/>
          <w:marBottom w:val="0"/>
          <w:divBdr>
            <w:top w:val="none" w:sz="0" w:space="0" w:color="auto"/>
            <w:left w:val="none" w:sz="0" w:space="0" w:color="auto"/>
            <w:bottom w:val="none" w:sz="0" w:space="0" w:color="auto"/>
            <w:right w:val="none" w:sz="0" w:space="0" w:color="auto"/>
          </w:divBdr>
        </w:div>
        <w:div w:id="401565736">
          <w:marLeft w:val="446"/>
          <w:marRight w:val="0"/>
          <w:marTop w:val="0"/>
          <w:marBottom w:val="0"/>
          <w:divBdr>
            <w:top w:val="none" w:sz="0" w:space="0" w:color="auto"/>
            <w:left w:val="none" w:sz="0" w:space="0" w:color="auto"/>
            <w:bottom w:val="none" w:sz="0" w:space="0" w:color="auto"/>
            <w:right w:val="none" w:sz="0" w:space="0" w:color="auto"/>
          </w:divBdr>
        </w:div>
        <w:div w:id="1837071646">
          <w:marLeft w:val="1627"/>
          <w:marRight w:val="0"/>
          <w:marTop w:val="0"/>
          <w:marBottom w:val="0"/>
          <w:divBdr>
            <w:top w:val="none" w:sz="0" w:space="0" w:color="auto"/>
            <w:left w:val="none" w:sz="0" w:space="0" w:color="auto"/>
            <w:bottom w:val="none" w:sz="0" w:space="0" w:color="auto"/>
            <w:right w:val="none" w:sz="0" w:space="0" w:color="auto"/>
          </w:divBdr>
        </w:div>
        <w:div w:id="345903993">
          <w:marLeft w:val="1627"/>
          <w:marRight w:val="0"/>
          <w:marTop w:val="0"/>
          <w:marBottom w:val="0"/>
          <w:divBdr>
            <w:top w:val="none" w:sz="0" w:space="0" w:color="auto"/>
            <w:left w:val="none" w:sz="0" w:space="0" w:color="auto"/>
            <w:bottom w:val="none" w:sz="0" w:space="0" w:color="auto"/>
            <w:right w:val="none" w:sz="0" w:space="0" w:color="auto"/>
          </w:divBdr>
        </w:div>
        <w:div w:id="1674410433">
          <w:marLeft w:val="446"/>
          <w:marRight w:val="0"/>
          <w:marTop w:val="0"/>
          <w:marBottom w:val="0"/>
          <w:divBdr>
            <w:top w:val="none" w:sz="0" w:space="0" w:color="auto"/>
            <w:left w:val="none" w:sz="0" w:space="0" w:color="auto"/>
            <w:bottom w:val="none" w:sz="0" w:space="0" w:color="auto"/>
            <w:right w:val="none" w:sz="0" w:space="0" w:color="auto"/>
          </w:divBdr>
        </w:div>
        <w:div w:id="14577749">
          <w:marLeft w:val="446"/>
          <w:marRight w:val="0"/>
          <w:marTop w:val="0"/>
          <w:marBottom w:val="0"/>
          <w:divBdr>
            <w:top w:val="none" w:sz="0" w:space="0" w:color="auto"/>
            <w:left w:val="none" w:sz="0" w:space="0" w:color="auto"/>
            <w:bottom w:val="none" w:sz="0" w:space="0" w:color="auto"/>
            <w:right w:val="none" w:sz="0" w:space="0" w:color="auto"/>
          </w:divBdr>
        </w:div>
        <w:div w:id="1945184446">
          <w:marLeft w:val="1627"/>
          <w:marRight w:val="0"/>
          <w:marTop w:val="0"/>
          <w:marBottom w:val="0"/>
          <w:divBdr>
            <w:top w:val="none" w:sz="0" w:space="0" w:color="auto"/>
            <w:left w:val="none" w:sz="0" w:space="0" w:color="auto"/>
            <w:bottom w:val="none" w:sz="0" w:space="0" w:color="auto"/>
            <w:right w:val="none" w:sz="0" w:space="0" w:color="auto"/>
          </w:divBdr>
        </w:div>
        <w:div w:id="1271668661">
          <w:marLeft w:val="1627"/>
          <w:marRight w:val="0"/>
          <w:marTop w:val="0"/>
          <w:marBottom w:val="0"/>
          <w:divBdr>
            <w:top w:val="none" w:sz="0" w:space="0" w:color="auto"/>
            <w:left w:val="none" w:sz="0" w:space="0" w:color="auto"/>
            <w:bottom w:val="none" w:sz="0" w:space="0" w:color="auto"/>
            <w:right w:val="none" w:sz="0" w:space="0" w:color="auto"/>
          </w:divBdr>
        </w:div>
      </w:divsChild>
    </w:div>
    <w:div w:id="57868362">
      <w:bodyDiv w:val="1"/>
      <w:marLeft w:val="0"/>
      <w:marRight w:val="0"/>
      <w:marTop w:val="0"/>
      <w:marBottom w:val="0"/>
      <w:divBdr>
        <w:top w:val="none" w:sz="0" w:space="0" w:color="auto"/>
        <w:left w:val="none" w:sz="0" w:space="0" w:color="auto"/>
        <w:bottom w:val="none" w:sz="0" w:space="0" w:color="auto"/>
        <w:right w:val="none" w:sz="0" w:space="0" w:color="auto"/>
      </w:divBdr>
    </w:div>
    <w:div w:id="63139684">
      <w:bodyDiv w:val="1"/>
      <w:marLeft w:val="0"/>
      <w:marRight w:val="0"/>
      <w:marTop w:val="0"/>
      <w:marBottom w:val="0"/>
      <w:divBdr>
        <w:top w:val="none" w:sz="0" w:space="0" w:color="auto"/>
        <w:left w:val="none" w:sz="0" w:space="0" w:color="auto"/>
        <w:bottom w:val="none" w:sz="0" w:space="0" w:color="auto"/>
        <w:right w:val="none" w:sz="0" w:space="0" w:color="auto"/>
      </w:divBdr>
    </w:div>
    <w:div w:id="76442470">
      <w:bodyDiv w:val="1"/>
      <w:marLeft w:val="0"/>
      <w:marRight w:val="0"/>
      <w:marTop w:val="0"/>
      <w:marBottom w:val="0"/>
      <w:divBdr>
        <w:top w:val="none" w:sz="0" w:space="0" w:color="auto"/>
        <w:left w:val="none" w:sz="0" w:space="0" w:color="auto"/>
        <w:bottom w:val="none" w:sz="0" w:space="0" w:color="auto"/>
        <w:right w:val="none" w:sz="0" w:space="0" w:color="auto"/>
      </w:divBdr>
    </w:div>
    <w:div w:id="134418915">
      <w:bodyDiv w:val="1"/>
      <w:marLeft w:val="0"/>
      <w:marRight w:val="0"/>
      <w:marTop w:val="0"/>
      <w:marBottom w:val="0"/>
      <w:divBdr>
        <w:top w:val="none" w:sz="0" w:space="0" w:color="auto"/>
        <w:left w:val="none" w:sz="0" w:space="0" w:color="auto"/>
        <w:bottom w:val="none" w:sz="0" w:space="0" w:color="auto"/>
        <w:right w:val="none" w:sz="0" w:space="0" w:color="auto"/>
      </w:divBdr>
    </w:div>
    <w:div w:id="215237590">
      <w:bodyDiv w:val="1"/>
      <w:marLeft w:val="0"/>
      <w:marRight w:val="0"/>
      <w:marTop w:val="0"/>
      <w:marBottom w:val="0"/>
      <w:divBdr>
        <w:top w:val="none" w:sz="0" w:space="0" w:color="auto"/>
        <w:left w:val="none" w:sz="0" w:space="0" w:color="auto"/>
        <w:bottom w:val="none" w:sz="0" w:space="0" w:color="auto"/>
        <w:right w:val="none" w:sz="0" w:space="0" w:color="auto"/>
      </w:divBdr>
    </w:div>
    <w:div w:id="259870573">
      <w:bodyDiv w:val="1"/>
      <w:marLeft w:val="0"/>
      <w:marRight w:val="0"/>
      <w:marTop w:val="0"/>
      <w:marBottom w:val="0"/>
      <w:divBdr>
        <w:top w:val="none" w:sz="0" w:space="0" w:color="auto"/>
        <w:left w:val="none" w:sz="0" w:space="0" w:color="auto"/>
        <w:bottom w:val="none" w:sz="0" w:space="0" w:color="auto"/>
        <w:right w:val="none" w:sz="0" w:space="0" w:color="auto"/>
      </w:divBdr>
      <w:divsChild>
        <w:div w:id="42874297">
          <w:marLeft w:val="0"/>
          <w:marRight w:val="0"/>
          <w:marTop w:val="0"/>
          <w:marBottom w:val="0"/>
          <w:divBdr>
            <w:top w:val="none" w:sz="0" w:space="0" w:color="auto"/>
            <w:left w:val="none" w:sz="0" w:space="0" w:color="auto"/>
            <w:bottom w:val="none" w:sz="0" w:space="0" w:color="auto"/>
            <w:right w:val="none" w:sz="0" w:space="0" w:color="auto"/>
          </w:divBdr>
          <w:divsChild>
            <w:div w:id="412313757">
              <w:marLeft w:val="0"/>
              <w:marRight w:val="0"/>
              <w:marTop w:val="0"/>
              <w:marBottom w:val="0"/>
              <w:divBdr>
                <w:top w:val="none" w:sz="0" w:space="0" w:color="auto"/>
                <w:left w:val="none" w:sz="0" w:space="0" w:color="auto"/>
                <w:bottom w:val="none" w:sz="0" w:space="0" w:color="auto"/>
                <w:right w:val="none" w:sz="0" w:space="0" w:color="auto"/>
              </w:divBdr>
              <w:divsChild>
                <w:div w:id="452987238">
                  <w:marLeft w:val="-240"/>
                  <w:marRight w:val="-240"/>
                  <w:marTop w:val="0"/>
                  <w:marBottom w:val="0"/>
                  <w:divBdr>
                    <w:top w:val="none" w:sz="0" w:space="0" w:color="auto"/>
                    <w:left w:val="none" w:sz="0" w:space="0" w:color="auto"/>
                    <w:bottom w:val="none" w:sz="0" w:space="0" w:color="auto"/>
                    <w:right w:val="none" w:sz="0" w:space="0" w:color="auto"/>
                  </w:divBdr>
                  <w:divsChild>
                    <w:div w:id="2028748495">
                      <w:marLeft w:val="0"/>
                      <w:marRight w:val="0"/>
                      <w:marTop w:val="0"/>
                      <w:marBottom w:val="0"/>
                      <w:divBdr>
                        <w:top w:val="none" w:sz="0" w:space="0" w:color="auto"/>
                        <w:left w:val="none" w:sz="0" w:space="0" w:color="auto"/>
                        <w:bottom w:val="none" w:sz="0" w:space="0" w:color="auto"/>
                        <w:right w:val="none" w:sz="0" w:space="0" w:color="auto"/>
                      </w:divBdr>
                      <w:divsChild>
                        <w:div w:id="51077170">
                          <w:marLeft w:val="0"/>
                          <w:marRight w:val="0"/>
                          <w:marTop w:val="0"/>
                          <w:marBottom w:val="0"/>
                          <w:divBdr>
                            <w:top w:val="none" w:sz="0" w:space="0" w:color="auto"/>
                            <w:left w:val="none" w:sz="0" w:space="0" w:color="auto"/>
                            <w:bottom w:val="none" w:sz="0" w:space="0" w:color="auto"/>
                            <w:right w:val="none" w:sz="0" w:space="0" w:color="auto"/>
                          </w:divBdr>
                          <w:divsChild>
                            <w:div w:id="904604138">
                              <w:marLeft w:val="0"/>
                              <w:marRight w:val="0"/>
                              <w:marTop w:val="420"/>
                              <w:marBottom w:val="60"/>
                              <w:divBdr>
                                <w:top w:val="none" w:sz="0" w:space="0" w:color="auto"/>
                                <w:left w:val="none" w:sz="0" w:space="0" w:color="auto"/>
                                <w:bottom w:val="none" w:sz="0" w:space="0" w:color="auto"/>
                                <w:right w:val="none" w:sz="0" w:space="0" w:color="auto"/>
                              </w:divBdr>
                              <w:divsChild>
                                <w:div w:id="505634804">
                                  <w:marLeft w:val="-240"/>
                                  <w:marRight w:val="-240"/>
                                  <w:marTop w:val="0"/>
                                  <w:marBottom w:val="0"/>
                                  <w:divBdr>
                                    <w:top w:val="none" w:sz="0" w:space="0" w:color="auto"/>
                                    <w:left w:val="none" w:sz="0" w:space="0" w:color="auto"/>
                                    <w:bottom w:val="none" w:sz="0" w:space="0" w:color="auto"/>
                                    <w:right w:val="none" w:sz="0" w:space="0" w:color="auto"/>
                                  </w:divBdr>
                                  <w:divsChild>
                                    <w:div w:id="1747218217">
                                      <w:marLeft w:val="0"/>
                                      <w:marRight w:val="0"/>
                                      <w:marTop w:val="0"/>
                                      <w:marBottom w:val="0"/>
                                      <w:divBdr>
                                        <w:top w:val="none" w:sz="0" w:space="0" w:color="auto"/>
                                        <w:left w:val="none" w:sz="0" w:space="0" w:color="auto"/>
                                        <w:bottom w:val="none" w:sz="0" w:space="0" w:color="auto"/>
                                        <w:right w:val="none" w:sz="0" w:space="0" w:color="auto"/>
                                      </w:divBdr>
                                      <w:divsChild>
                                        <w:div w:id="11082907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 w:id="352921162">
      <w:bodyDiv w:val="1"/>
      <w:marLeft w:val="0"/>
      <w:marRight w:val="0"/>
      <w:marTop w:val="0"/>
      <w:marBottom w:val="0"/>
      <w:divBdr>
        <w:top w:val="none" w:sz="0" w:space="0" w:color="auto"/>
        <w:left w:val="none" w:sz="0" w:space="0" w:color="auto"/>
        <w:bottom w:val="none" w:sz="0" w:space="0" w:color="auto"/>
        <w:right w:val="none" w:sz="0" w:space="0" w:color="auto"/>
      </w:divBdr>
    </w:div>
    <w:div w:id="430204914">
      <w:bodyDiv w:val="1"/>
      <w:marLeft w:val="0"/>
      <w:marRight w:val="0"/>
      <w:marTop w:val="0"/>
      <w:marBottom w:val="0"/>
      <w:divBdr>
        <w:top w:val="none" w:sz="0" w:space="0" w:color="auto"/>
        <w:left w:val="none" w:sz="0" w:space="0" w:color="auto"/>
        <w:bottom w:val="none" w:sz="0" w:space="0" w:color="auto"/>
        <w:right w:val="none" w:sz="0" w:space="0" w:color="auto"/>
      </w:divBdr>
    </w:div>
    <w:div w:id="481776683">
      <w:bodyDiv w:val="1"/>
      <w:marLeft w:val="0"/>
      <w:marRight w:val="0"/>
      <w:marTop w:val="0"/>
      <w:marBottom w:val="0"/>
      <w:divBdr>
        <w:top w:val="none" w:sz="0" w:space="0" w:color="auto"/>
        <w:left w:val="none" w:sz="0" w:space="0" w:color="auto"/>
        <w:bottom w:val="none" w:sz="0" w:space="0" w:color="auto"/>
        <w:right w:val="none" w:sz="0" w:space="0" w:color="auto"/>
      </w:divBdr>
    </w:div>
    <w:div w:id="502209542">
      <w:bodyDiv w:val="1"/>
      <w:marLeft w:val="0"/>
      <w:marRight w:val="0"/>
      <w:marTop w:val="0"/>
      <w:marBottom w:val="0"/>
      <w:divBdr>
        <w:top w:val="none" w:sz="0" w:space="0" w:color="auto"/>
        <w:left w:val="none" w:sz="0" w:space="0" w:color="auto"/>
        <w:bottom w:val="none" w:sz="0" w:space="0" w:color="auto"/>
        <w:right w:val="none" w:sz="0" w:space="0" w:color="auto"/>
      </w:divBdr>
    </w:div>
    <w:div w:id="542402962">
      <w:bodyDiv w:val="1"/>
      <w:marLeft w:val="0"/>
      <w:marRight w:val="0"/>
      <w:marTop w:val="0"/>
      <w:marBottom w:val="0"/>
      <w:divBdr>
        <w:top w:val="none" w:sz="0" w:space="0" w:color="auto"/>
        <w:left w:val="none" w:sz="0" w:space="0" w:color="auto"/>
        <w:bottom w:val="none" w:sz="0" w:space="0" w:color="auto"/>
        <w:right w:val="none" w:sz="0" w:space="0" w:color="auto"/>
      </w:divBdr>
    </w:div>
    <w:div w:id="601185620">
      <w:bodyDiv w:val="1"/>
      <w:marLeft w:val="0"/>
      <w:marRight w:val="0"/>
      <w:marTop w:val="0"/>
      <w:marBottom w:val="0"/>
      <w:divBdr>
        <w:top w:val="none" w:sz="0" w:space="0" w:color="auto"/>
        <w:left w:val="none" w:sz="0" w:space="0" w:color="auto"/>
        <w:bottom w:val="none" w:sz="0" w:space="0" w:color="auto"/>
        <w:right w:val="none" w:sz="0" w:space="0" w:color="auto"/>
      </w:divBdr>
      <w:divsChild>
        <w:div w:id="1247806949">
          <w:marLeft w:val="0"/>
          <w:marRight w:val="0"/>
          <w:marTop w:val="0"/>
          <w:marBottom w:val="0"/>
          <w:divBdr>
            <w:top w:val="none" w:sz="0" w:space="0" w:color="auto"/>
            <w:left w:val="none" w:sz="0" w:space="0" w:color="auto"/>
            <w:bottom w:val="none" w:sz="0" w:space="0" w:color="auto"/>
            <w:right w:val="none" w:sz="0" w:space="0" w:color="auto"/>
          </w:divBdr>
          <w:divsChild>
            <w:div w:id="1002053199">
              <w:marLeft w:val="0"/>
              <w:marRight w:val="0"/>
              <w:marTop w:val="0"/>
              <w:marBottom w:val="0"/>
              <w:divBdr>
                <w:top w:val="none" w:sz="0" w:space="0" w:color="auto"/>
                <w:left w:val="none" w:sz="0" w:space="0" w:color="auto"/>
                <w:bottom w:val="none" w:sz="0" w:space="0" w:color="auto"/>
                <w:right w:val="none" w:sz="0" w:space="0" w:color="auto"/>
              </w:divBdr>
              <w:divsChild>
                <w:div w:id="1562206476">
                  <w:marLeft w:val="-240"/>
                  <w:marRight w:val="-240"/>
                  <w:marTop w:val="0"/>
                  <w:marBottom w:val="0"/>
                  <w:divBdr>
                    <w:top w:val="none" w:sz="0" w:space="0" w:color="auto"/>
                    <w:left w:val="none" w:sz="0" w:space="0" w:color="auto"/>
                    <w:bottom w:val="none" w:sz="0" w:space="0" w:color="auto"/>
                    <w:right w:val="none" w:sz="0" w:space="0" w:color="auto"/>
                  </w:divBdr>
                  <w:divsChild>
                    <w:div w:id="877662585">
                      <w:marLeft w:val="0"/>
                      <w:marRight w:val="0"/>
                      <w:marTop w:val="0"/>
                      <w:marBottom w:val="0"/>
                      <w:divBdr>
                        <w:top w:val="none" w:sz="0" w:space="0" w:color="auto"/>
                        <w:left w:val="none" w:sz="0" w:space="0" w:color="auto"/>
                        <w:bottom w:val="none" w:sz="0" w:space="0" w:color="auto"/>
                        <w:right w:val="none" w:sz="0" w:space="0" w:color="auto"/>
                      </w:divBdr>
                      <w:divsChild>
                        <w:div w:id="364139100">
                          <w:marLeft w:val="0"/>
                          <w:marRight w:val="0"/>
                          <w:marTop w:val="0"/>
                          <w:marBottom w:val="0"/>
                          <w:divBdr>
                            <w:top w:val="none" w:sz="0" w:space="0" w:color="auto"/>
                            <w:left w:val="none" w:sz="0" w:space="0" w:color="auto"/>
                            <w:bottom w:val="none" w:sz="0" w:space="0" w:color="auto"/>
                            <w:right w:val="none" w:sz="0" w:space="0" w:color="auto"/>
                          </w:divBdr>
                          <w:divsChild>
                            <w:div w:id="164445099">
                              <w:marLeft w:val="0"/>
                              <w:marRight w:val="0"/>
                              <w:marTop w:val="420"/>
                              <w:marBottom w:val="60"/>
                              <w:divBdr>
                                <w:top w:val="none" w:sz="0" w:space="0" w:color="auto"/>
                                <w:left w:val="none" w:sz="0" w:space="0" w:color="auto"/>
                                <w:bottom w:val="none" w:sz="0" w:space="0" w:color="auto"/>
                                <w:right w:val="none" w:sz="0" w:space="0" w:color="auto"/>
                              </w:divBdr>
                              <w:divsChild>
                                <w:div w:id="931360235">
                                  <w:marLeft w:val="-240"/>
                                  <w:marRight w:val="-240"/>
                                  <w:marTop w:val="0"/>
                                  <w:marBottom w:val="0"/>
                                  <w:divBdr>
                                    <w:top w:val="none" w:sz="0" w:space="0" w:color="auto"/>
                                    <w:left w:val="none" w:sz="0" w:space="0" w:color="auto"/>
                                    <w:bottom w:val="none" w:sz="0" w:space="0" w:color="auto"/>
                                    <w:right w:val="none" w:sz="0" w:space="0" w:color="auto"/>
                                  </w:divBdr>
                                  <w:divsChild>
                                    <w:div w:id="1647781191">
                                      <w:marLeft w:val="0"/>
                                      <w:marRight w:val="0"/>
                                      <w:marTop w:val="0"/>
                                      <w:marBottom w:val="0"/>
                                      <w:divBdr>
                                        <w:top w:val="none" w:sz="0" w:space="0" w:color="auto"/>
                                        <w:left w:val="none" w:sz="0" w:space="0" w:color="auto"/>
                                        <w:bottom w:val="none" w:sz="0" w:space="0" w:color="auto"/>
                                        <w:right w:val="none" w:sz="0" w:space="0" w:color="auto"/>
                                      </w:divBdr>
                                      <w:divsChild>
                                        <w:div w:id="74017373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 w:id="689912132">
      <w:bodyDiv w:val="1"/>
      <w:marLeft w:val="0"/>
      <w:marRight w:val="0"/>
      <w:marTop w:val="0"/>
      <w:marBottom w:val="0"/>
      <w:divBdr>
        <w:top w:val="none" w:sz="0" w:space="0" w:color="auto"/>
        <w:left w:val="none" w:sz="0" w:space="0" w:color="auto"/>
        <w:bottom w:val="none" w:sz="0" w:space="0" w:color="auto"/>
        <w:right w:val="none" w:sz="0" w:space="0" w:color="auto"/>
      </w:divBdr>
    </w:div>
    <w:div w:id="701396371">
      <w:bodyDiv w:val="1"/>
      <w:marLeft w:val="0"/>
      <w:marRight w:val="0"/>
      <w:marTop w:val="0"/>
      <w:marBottom w:val="0"/>
      <w:divBdr>
        <w:top w:val="none" w:sz="0" w:space="0" w:color="auto"/>
        <w:left w:val="none" w:sz="0" w:space="0" w:color="auto"/>
        <w:bottom w:val="none" w:sz="0" w:space="0" w:color="auto"/>
        <w:right w:val="none" w:sz="0" w:space="0" w:color="auto"/>
      </w:divBdr>
    </w:div>
    <w:div w:id="754787308">
      <w:bodyDiv w:val="1"/>
      <w:marLeft w:val="0"/>
      <w:marRight w:val="0"/>
      <w:marTop w:val="0"/>
      <w:marBottom w:val="0"/>
      <w:divBdr>
        <w:top w:val="none" w:sz="0" w:space="0" w:color="auto"/>
        <w:left w:val="none" w:sz="0" w:space="0" w:color="auto"/>
        <w:bottom w:val="none" w:sz="0" w:space="0" w:color="auto"/>
        <w:right w:val="none" w:sz="0" w:space="0" w:color="auto"/>
      </w:divBdr>
      <w:divsChild>
        <w:div w:id="159663715">
          <w:marLeft w:val="720"/>
          <w:marRight w:val="0"/>
          <w:marTop w:val="0"/>
          <w:marBottom w:val="0"/>
          <w:divBdr>
            <w:top w:val="none" w:sz="0" w:space="0" w:color="auto"/>
            <w:left w:val="none" w:sz="0" w:space="0" w:color="auto"/>
            <w:bottom w:val="none" w:sz="0" w:space="0" w:color="auto"/>
            <w:right w:val="none" w:sz="0" w:space="0" w:color="auto"/>
          </w:divBdr>
        </w:div>
        <w:div w:id="351878716">
          <w:marLeft w:val="720"/>
          <w:marRight w:val="0"/>
          <w:marTop w:val="0"/>
          <w:marBottom w:val="0"/>
          <w:divBdr>
            <w:top w:val="none" w:sz="0" w:space="0" w:color="auto"/>
            <w:left w:val="none" w:sz="0" w:space="0" w:color="auto"/>
            <w:bottom w:val="none" w:sz="0" w:space="0" w:color="auto"/>
            <w:right w:val="none" w:sz="0" w:space="0" w:color="auto"/>
          </w:divBdr>
        </w:div>
        <w:div w:id="1142651991">
          <w:marLeft w:val="720"/>
          <w:marRight w:val="0"/>
          <w:marTop w:val="0"/>
          <w:marBottom w:val="0"/>
          <w:divBdr>
            <w:top w:val="none" w:sz="0" w:space="0" w:color="auto"/>
            <w:left w:val="none" w:sz="0" w:space="0" w:color="auto"/>
            <w:bottom w:val="none" w:sz="0" w:space="0" w:color="auto"/>
            <w:right w:val="none" w:sz="0" w:space="0" w:color="auto"/>
          </w:divBdr>
        </w:div>
        <w:div w:id="1923762015">
          <w:marLeft w:val="720"/>
          <w:marRight w:val="0"/>
          <w:marTop w:val="0"/>
          <w:marBottom w:val="0"/>
          <w:divBdr>
            <w:top w:val="none" w:sz="0" w:space="0" w:color="auto"/>
            <w:left w:val="none" w:sz="0" w:space="0" w:color="auto"/>
            <w:bottom w:val="none" w:sz="0" w:space="0" w:color="auto"/>
            <w:right w:val="none" w:sz="0" w:space="0" w:color="auto"/>
          </w:divBdr>
        </w:div>
        <w:div w:id="185485475">
          <w:marLeft w:val="720"/>
          <w:marRight w:val="0"/>
          <w:marTop w:val="0"/>
          <w:marBottom w:val="0"/>
          <w:divBdr>
            <w:top w:val="none" w:sz="0" w:space="0" w:color="auto"/>
            <w:left w:val="none" w:sz="0" w:space="0" w:color="auto"/>
            <w:bottom w:val="none" w:sz="0" w:space="0" w:color="auto"/>
            <w:right w:val="none" w:sz="0" w:space="0" w:color="auto"/>
          </w:divBdr>
        </w:div>
        <w:div w:id="566963681">
          <w:marLeft w:val="720"/>
          <w:marRight w:val="0"/>
          <w:marTop w:val="0"/>
          <w:marBottom w:val="0"/>
          <w:divBdr>
            <w:top w:val="none" w:sz="0" w:space="0" w:color="auto"/>
            <w:left w:val="none" w:sz="0" w:space="0" w:color="auto"/>
            <w:bottom w:val="none" w:sz="0" w:space="0" w:color="auto"/>
            <w:right w:val="none" w:sz="0" w:space="0" w:color="auto"/>
          </w:divBdr>
        </w:div>
      </w:divsChild>
    </w:div>
    <w:div w:id="769928800">
      <w:bodyDiv w:val="1"/>
      <w:marLeft w:val="0"/>
      <w:marRight w:val="0"/>
      <w:marTop w:val="0"/>
      <w:marBottom w:val="0"/>
      <w:divBdr>
        <w:top w:val="none" w:sz="0" w:space="0" w:color="auto"/>
        <w:left w:val="none" w:sz="0" w:space="0" w:color="auto"/>
        <w:bottom w:val="none" w:sz="0" w:space="0" w:color="auto"/>
        <w:right w:val="none" w:sz="0" w:space="0" w:color="auto"/>
      </w:divBdr>
    </w:div>
    <w:div w:id="822114980">
      <w:bodyDiv w:val="1"/>
      <w:marLeft w:val="0"/>
      <w:marRight w:val="0"/>
      <w:marTop w:val="0"/>
      <w:marBottom w:val="0"/>
      <w:divBdr>
        <w:top w:val="none" w:sz="0" w:space="0" w:color="auto"/>
        <w:left w:val="none" w:sz="0" w:space="0" w:color="auto"/>
        <w:bottom w:val="none" w:sz="0" w:space="0" w:color="auto"/>
        <w:right w:val="none" w:sz="0" w:space="0" w:color="auto"/>
      </w:divBdr>
    </w:div>
    <w:div w:id="843544689">
      <w:bodyDiv w:val="1"/>
      <w:marLeft w:val="0"/>
      <w:marRight w:val="0"/>
      <w:marTop w:val="0"/>
      <w:marBottom w:val="0"/>
      <w:divBdr>
        <w:top w:val="none" w:sz="0" w:space="0" w:color="auto"/>
        <w:left w:val="none" w:sz="0" w:space="0" w:color="auto"/>
        <w:bottom w:val="none" w:sz="0" w:space="0" w:color="auto"/>
        <w:right w:val="none" w:sz="0" w:space="0" w:color="auto"/>
      </w:divBdr>
    </w:div>
    <w:div w:id="935331849">
      <w:bodyDiv w:val="1"/>
      <w:marLeft w:val="0"/>
      <w:marRight w:val="0"/>
      <w:marTop w:val="0"/>
      <w:marBottom w:val="0"/>
      <w:divBdr>
        <w:top w:val="none" w:sz="0" w:space="0" w:color="auto"/>
        <w:left w:val="none" w:sz="0" w:space="0" w:color="auto"/>
        <w:bottom w:val="none" w:sz="0" w:space="0" w:color="auto"/>
        <w:right w:val="none" w:sz="0" w:space="0" w:color="auto"/>
      </w:divBdr>
    </w:div>
    <w:div w:id="945698624">
      <w:bodyDiv w:val="1"/>
      <w:marLeft w:val="0"/>
      <w:marRight w:val="0"/>
      <w:marTop w:val="0"/>
      <w:marBottom w:val="0"/>
      <w:divBdr>
        <w:top w:val="none" w:sz="0" w:space="0" w:color="auto"/>
        <w:left w:val="none" w:sz="0" w:space="0" w:color="auto"/>
        <w:bottom w:val="none" w:sz="0" w:space="0" w:color="auto"/>
        <w:right w:val="none" w:sz="0" w:space="0" w:color="auto"/>
      </w:divBdr>
    </w:div>
    <w:div w:id="1008603599">
      <w:bodyDiv w:val="1"/>
      <w:marLeft w:val="0"/>
      <w:marRight w:val="0"/>
      <w:marTop w:val="0"/>
      <w:marBottom w:val="0"/>
      <w:divBdr>
        <w:top w:val="none" w:sz="0" w:space="0" w:color="auto"/>
        <w:left w:val="none" w:sz="0" w:space="0" w:color="auto"/>
        <w:bottom w:val="none" w:sz="0" w:space="0" w:color="auto"/>
        <w:right w:val="none" w:sz="0" w:space="0" w:color="auto"/>
      </w:divBdr>
    </w:div>
    <w:div w:id="1080760055">
      <w:bodyDiv w:val="1"/>
      <w:marLeft w:val="0"/>
      <w:marRight w:val="0"/>
      <w:marTop w:val="0"/>
      <w:marBottom w:val="0"/>
      <w:divBdr>
        <w:top w:val="none" w:sz="0" w:space="0" w:color="auto"/>
        <w:left w:val="none" w:sz="0" w:space="0" w:color="auto"/>
        <w:bottom w:val="none" w:sz="0" w:space="0" w:color="auto"/>
        <w:right w:val="none" w:sz="0" w:space="0" w:color="auto"/>
      </w:divBdr>
    </w:div>
    <w:div w:id="1231842326">
      <w:bodyDiv w:val="1"/>
      <w:marLeft w:val="0"/>
      <w:marRight w:val="0"/>
      <w:marTop w:val="0"/>
      <w:marBottom w:val="0"/>
      <w:divBdr>
        <w:top w:val="none" w:sz="0" w:space="0" w:color="auto"/>
        <w:left w:val="none" w:sz="0" w:space="0" w:color="auto"/>
        <w:bottom w:val="none" w:sz="0" w:space="0" w:color="auto"/>
        <w:right w:val="none" w:sz="0" w:space="0" w:color="auto"/>
      </w:divBdr>
    </w:div>
    <w:div w:id="1277102533">
      <w:bodyDiv w:val="1"/>
      <w:marLeft w:val="0"/>
      <w:marRight w:val="0"/>
      <w:marTop w:val="0"/>
      <w:marBottom w:val="0"/>
      <w:divBdr>
        <w:top w:val="none" w:sz="0" w:space="0" w:color="auto"/>
        <w:left w:val="none" w:sz="0" w:space="0" w:color="auto"/>
        <w:bottom w:val="none" w:sz="0" w:space="0" w:color="auto"/>
        <w:right w:val="none" w:sz="0" w:space="0" w:color="auto"/>
      </w:divBdr>
    </w:div>
    <w:div w:id="1436903078">
      <w:bodyDiv w:val="1"/>
      <w:marLeft w:val="0"/>
      <w:marRight w:val="0"/>
      <w:marTop w:val="0"/>
      <w:marBottom w:val="0"/>
      <w:divBdr>
        <w:top w:val="none" w:sz="0" w:space="0" w:color="auto"/>
        <w:left w:val="none" w:sz="0" w:space="0" w:color="auto"/>
        <w:bottom w:val="none" w:sz="0" w:space="0" w:color="auto"/>
        <w:right w:val="none" w:sz="0" w:space="0" w:color="auto"/>
      </w:divBdr>
    </w:div>
    <w:div w:id="1447583887">
      <w:bodyDiv w:val="1"/>
      <w:marLeft w:val="0"/>
      <w:marRight w:val="0"/>
      <w:marTop w:val="0"/>
      <w:marBottom w:val="0"/>
      <w:divBdr>
        <w:top w:val="none" w:sz="0" w:space="0" w:color="auto"/>
        <w:left w:val="none" w:sz="0" w:space="0" w:color="auto"/>
        <w:bottom w:val="none" w:sz="0" w:space="0" w:color="auto"/>
        <w:right w:val="none" w:sz="0" w:space="0" w:color="auto"/>
      </w:divBdr>
    </w:div>
    <w:div w:id="1515461452">
      <w:bodyDiv w:val="1"/>
      <w:marLeft w:val="0"/>
      <w:marRight w:val="0"/>
      <w:marTop w:val="0"/>
      <w:marBottom w:val="0"/>
      <w:divBdr>
        <w:top w:val="none" w:sz="0" w:space="0" w:color="auto"/>
        <w:left w:val="none" w:sz="0" w:space="0" w:color="auto"/>
        <w:bottom w:val="none" w:sz="0" w:space="0" w:color="auto"/>
        <w:right w:val="none" w:sz="0" w:space="0" w:color="auto"/>
      </w:divBdr>
    </w:div>
    <w:div w:id="1881242306">
      <w:bodyDiv w:val="1"/>
      <w:marLeft w:val="0"/>
      <w:marRight w:val="0"/>
      <w:marTop w:val="0"/>
      <w:marBottom w:val="0"/>
      <w:divBdr>
        <w:top w:val="none" w:sz="0" w:space="0" w:color="auto"/>
        <w:left w:val="none" w:sz="0" w:space="0" w:color="auto"/>
        <w:bottom w:val="none" w:sz="0" w:space="0" w:color="auto"/>
        <w:right w:val="none" w:sz="0" w:space="0" w:color="auto"/>
      </w:divBdr>
      <w:divsChild>
        <w:div w:id="253975700">
          <w:marLeft w:val="1253"/>
          <w:marRight w:val="0"/>
          <w:marTop w:val="0"/>
          <w:marBottom w:val="0"/>
          <w:divBdr>
            <w:top w:val="none" w:sz="0" w:space="0" w:color="auto"/>
            <w:left w:val="none" w:sz="0" w:space="0" w:color="auto"/>
            <w:bottom w:val="none" w:sz="0" w:space="0" w:color="auto"/>
            <w:right w:val="none" w:sz="0" w:space="0" w:color="auto"/>
          </w:divBdr>
        </w:div>
        <w:div w:id="474565934">
          <w:marLeft w:val="1253"/>
          <w:marRight w:val="0"/>
          <w:marTop w:val="0"/>
          <w:marBottom w:val="0"/>
          <w:divBdr>
            <w:top w:val="none" w:sz="0" w:space="0" w:color="auto"/>
            <w:left w:val="none" w:sz="0" w:space="0" w:color="auto"/>
            <w:bottom w:val="none" w:sz="0" w:space="0" w:color="auto"/>
            <w:right w:val="none" w:sz="0" w:space="0" w:color="auto"/>
          </w:divBdr>
        </w:div>
        <w:div w:id="1526823021">
          <w:marLeft w:val="1253"/>
          <w:marRight w:val="0"/>
          <w:marTop w:val="0"/>
          <w:marBottom w:val="0"/>
          <w:divBdr>
            <w:top w:val="none" w:sz="0" w:space="0" w:color="auto"/>
            <w:left w:val="none" w:sz="0" w:space="0" w:color="auto"/>
            <w:bottom w:val="none" w:sz="0" w:space="0" w:color="auto"/>
            <w:right w:val="none" w:sz="0" w:space="0" w:color="auto"/>
          </w:divBdr>
        </w:div>
        <w:div w:id="178590212">
          <w:marLeft w:val="1253"/>
          <w:marRight w:val="0"/>
          <w:marTop w:val="0"/>
          <w:marBottom w:val="0"/>
          <w:divBdr>
            <w:top w:val="none" w:sz="0" w:space="0" w:color="auto"/>
            <w:left w:val="none" w:sz="0" w:space="0" w:color="auto"/>
            <w:bottom w:val="none" w:sz="0" w:space="0" w:color="auto"/>
            <w:right w:val="none" w:sz="0" w:space="0" w:color="auto"/>
          </w:divBdr>
        </w:div>
        <w:div w:id="1006983221">
          <w:marLeft w:val="1253"/>
          <w:marRight w:val="0"/>
          <w:marTop w:val="0"/>
          <w:marBottom w:val="0"/>
          <w:divBdr>
            <w:top w:val="none" w:sz="0" w:space="0" w:color="auto"/>
            <w:left w:val="none" w:sz="0" w:space="0" w:color="auto"/>
            <w:bottom w:val="none" w:sz="0" w:space="0" w:color="auto"/>
            <w:right w:val="none" w:sz="0" w:space="0" w:color="auto"/>
          </w:divBdr>
        </w:div>
        <w:div w:id="1844778215">
          <w:marLeft w:val="1253"/>
          <w:marRight w:val="0"/>
          <w:marTop w:val="0"/>
          <w:marBottom w:val="0"/>
          <w:divBdr>
            <w:top w:val="none" w:sz="0" w:space="0" w:color="auto"/>
            <w:left w:val="none" w:sz="0" w:space="0" w:color="auto"/>
            <w:bottom w:val="none" w:sz="0" w:space="0" w:color="auto"/>
            <w:right w:val="none" w:sz="0" w:space="0" w:color="auto"/>
          </w:divBdr>
        </w:div>
        <w:div w:id="1649552590">
          <w:marLeft w:val="1253"/>
          <w:marRight w:val="0"/>
          <w:marTop w:val="0"/>
          <w:marBottom w:val="0"/>
          <w:divBdr>
            <w:top w:val="none" w:sz="0" w:space="0" w:color="auto"/>
            <w:left w:val="none" w:sz="0" w:space="0" w:color="auto"/>
            <w:bottom w:val="none" w:sz="0" w:space="0" w:color="auto"/>
            <w:right w:val="none" w:sz="0" w:space="0" w:color="auto"/>
          </w:divBdr>
        </w:div>
        <w:div w:id="1830708274">
          <w:marLeft w:val="1253"/>
          <w:marRight w:val="0"/>
          <w:marTop w:val="0"/>
          <w:marBottom w:val="0"/>
          <w:divBdr>
            <w:top w:val="none" w:sz="0" w:space="0" w:color="auto"/>
            <w:left w:val="none" w:sz="0" w:space="0" w:color="auto"/>
            <w:bottom w:val="none" w:sz="0" w:space="0" w:color="auto"/>
            <w:right w:val="none" w:sz="0" w:space="0" w:color="auto"/>
          </w:divBdr>
        </w:div>
      </w:divsChild>
    </w:div>
    <w:div w:id="197918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higan.gov/documents/pfasresponse/General_PFAS_Sampling_Guidance_634597_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higan.gov/documents/pfasresponse/Biosolids_and_Sludge_PFAS_Sampling_Guidance_+_Quick_Reference_Field_Guide_679307_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chigan.gov/documents/pfasresponse/Groundwater_PFAS_Sampling_Guidance_637871_7.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chigan.gov/documents/pfasresponse/Soil_PFAS_Sampling_Guidance_639407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F32D-801F-4E16-8C29-70C59DBA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2560</Words>
  <Characters>14595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Hanson</dc:creator>
  <cp:keywords>region03/esc/qa/pdf/region1qapptemplate.pdf, , Template for model development, evaluation and application and for models used for comparative purposes., , judgment, elements, checklist, guidance, environmental models, project management, data, modificatio</cp:keywords>
  <dc:description/>
  <cp:lastModifiedBy>Amy Ohlinger</cp:lastModifiedBy>
  <cp:revision>2</cp:revision>
  <cp:lastPrinted>2020-07-21T19:43:00Z</cp:lastPrinted>
  <dcterms:created xsi:type="dcterms:W3CDTF">2022-06-30T16:35:00Z</dcterms:created>
  <dcterms:modified xsi:type="dcterms:W3CDTF">2022-06-30T16:35:00Z</dcterms:modified>
</cp:coreProperties>
</file>