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998" w:type="pct"/>
        <w:tblLook w:val="04A0" w:firstRow="1" w:lastRow="0" w:firstColumn="1" w:lastColumn="0" w:noHBand="0" w:noVBand="1"/>
      </w:tblPr>
      <w:tblGrid>
        <w:gridCol w:w="2353"/>
        <w:gridCol w:w="2729"/>
        <w:gridCol w:w="2293"/>
        <w:gridCol w:w="3411"/>
      </w:tblGrid>
      <w:tr w:rsidR="006C22EF" w:rsidRPr="00470291" w14:paraId="7E432D9D" w14:textId="77777777" w:rsidTr="00501D01">
        <w:trPr>
          <w:trHeight w:val="432"/>
        </w:trPr>
        <w:tc>
          <w:tcPr>
            <w:tcW w:w="1091" w:type="pct"/>
          </w:tcPr>
          <w:p w14:paraId="5351E86A" w14:textId="77777777" w:rsidR="0029565B" w:rsidRPr="00C47A28" w:rsidRDefault="0029565B" w:rsidP="00D532DE">
            <w:pPr>
              <w:rPr>
                <w:rFonts w:ascii="Arial" w:hAnsi="Arial" w:cs="Arial"/>
                <w:b/>
                <w:sz w:val="24"/>
                <w:szCs w:val="24"/>
              </w:rPr>
            </w:pPr>
            <w:r w:rsidRPr="00C47A28">
              <w:rPr>
                <w:rFonts w:ascii="Arial" w:hAnsi="Arial" w:cs="Arial"/>
                <w:b/>
                <w:sz w:val="24"/>
                <w:szCs w:val="24"/>
              </w:rPr>
              <w:t>DEPARTMENT</w:t>
            </w:r>
          </w:p>
        </w:tc>
        <w:tc>
          <w:tcPr>
            <w:tcW w:w="1265" w:type="pct"/>
          </w:tcPr>
          <w:p w14:paraId="084E0BD8" w14:textId="4504C10F" w:rsidR="0029565B" w:rsidRPr="00C47A28" w:rsidRDefault="00C91355" w:rsidP="00AC6DEE">
            <w:pPr>
              <w:rPr>
                <w:rFonts w:ascii="Arial" w:hAnsi="Arial" w:cs="Arial"/>
                <w:b/>
                <w:sz w:val="24"/>
                <w:szCs w:val="24"/>
              </w:rPr>
            </w:pPr>
            <w:r>
              <w:rPr>
                <w:rFonts w:ascii="Arial" w:hAnsi="Arial" w:cs="Arial"/>
                <w:b/>
                <w:sz w:val="24"/>
                <w:szCs w:val="24"/>
              </w:rPr>
              <w:t>Mental Health</w:t>
            </w:r>
          </w:p>
        </w:tc>
        <w:tc>
          <w:tcPr>
            <w:tcW w:w="1063" w:type="pct"/>
          </w:tcPr>
          <w:p w14:paraId="35290F13" w14:textId="77777777" w:rsidR="0029565B" w:rsidRPr="00C47A28" w:rsidRDefault="00047911" w:rsidP="00047911">
            <w:pPr>
              <w:rPr>
                <w:rFonts w:ascii="Arial" w:hAnsi="Arial" w:cs="Arial"/>
                <w:sz w:val="24"/>
                <w:szCs w:val="24"/>
              </w:rPr>
            </w:pPr>
            <w:r w:rsidRPr="00C47A28">
              <w:rPr>
                <w:rFonts w:ascii="Arial" w:hAnsi="Arial" w:cs="Arial"/>
                <w:b/>
                <w:sz w:val="24"/>
                <w:szCs w:val="24"/>
              </w:rPr>
              <w:t>JOB TITLE</w:t>
            </w:r>
          </w:p>
        </w:tc>
        <w:tc>
          <w:tcPr>
            <w:tcW w:w="1581" w:type="pct"/>
          </w:tcPr>
          <w:p w14:paraId="033408D3" w14:textId="48189DF2" w:rsidR="0029565B" w:rsidRPr="00C47A28" w:rsidRDefault="2C17004A" w:rsidP="2C17004A">
            <w:pPr>
              <w:spacing w:after="200" w:line="276" w:lineRule="auto"/>
            </w:pPr>
            <w:r w:rsidRPr="2C17004A">
              <w:rPr>
                <w:rFonts w:ascii="Arial" w:hAnsi="Arial" w:cs="Arial"/>
                <w:b/>
                <w:bCs/>
                <w:sz w:val="24"/>
                <w:szCs w:val="24"/>
              </w:rPr>
              <w:t>Mental Health Counselor</w:t>
            </w:r>
          </w:p>
        </w:tc>
      </w:tr>
      <w:tr w:rsidR="00644F53" w:rsidRPr="00470291" w14:paraId="2BCBF452" w14:textId="77777777" w:rsidTr="00501D01">
        <w:trPr>
          <w:trHeight w:val="360"/>
        </w:trPr>
        <w:tc>
          <w:tcPr>
            <w:tcW w:w="1091" w:type="pct"/>
          </w:tcPr>
          <w:p w14:paraId="7239CB42" w14:textId="77777777" w:rsidR="00644F53" w:rsidRPr="00C47A28" w:rsidRDefault="00644F53" w:rsidP="00644F53">
            <w:pPr>
              <w:pStyle w:val="Text"/>
              <w:rPr>
                <w:rFonts w:ascii="Arial" w:hAnsi="Arial" w:cs="Arial"/>
                <w:sz w:val="24"/>
              </w:rPr>
            </w:pPr>
            <w:r w:rsidRPr="00C47A28">
              <w:rPr>
                <w:rFonts w:ascii="Arial" w:hAnsi="Arial" w:cs="Arial"/>
                <w:b/>
                <w:sz w:val="24"/>
              </w:rPr>
              <w:t xml:space="preserve">REPORTS TO </w:t>
            </w:r>
          </w:p>
        </w:tc>
        <w:tc>
          <w:tcPr>
            <w:tcW w:w="1265" w:type="pct"/>
          </w:tcPr>
          <w:p w14:paraId="2E37910C" w14:textId="3AC8A6B3" w:rsidR="00644F53" w:rsidRPr="00C47A28" w:rsidRDefault="2C17004A" w:rsidP="2C17004A">
            <w:pPr>
              <w:pStyle w:val="Text"/>
              <w:rPr>
                <w:rFonts w:ascii="Arial" w:hAnsi="Arial" w:cs="Arial"/>
                <w:b/>
                <w:bCs/>
                <w:sz w:val="24"/>
              </w:rPr>
            </w:pPr>
            <w:r w:rsidRPr="2C17004A">
              <w:rPr>
                <w:rFonts w:ascii="Arial" w:hAnsi="Arial" w:cs="Arial"/>
                <w:b/>
                <w:bCs/>
                <w:sz w:val="24"/>
              </w:rPr>
              <w:t>Director</w:t>
            </w:r>
            <w:r w:rsidR="00B851EC">
              <w:rPr>
                <w:rFonts w:ascii="Arial" w:hAnsi="Arial" w:cs="Arial"/>
                <w:b/>
                <w:bCs/>
                <w:sz w:val="24"/>
              </w:rPr>
              <w:t>s</w:t>
            </w:r>
            <w:r w:rsidRPr="2C17004A">
              <w:rPr>
                <w:rFonts w:ascii="Arial" w:hAnsi="Arial" w:cs="Arial"/>
                <w:b/>
                <w:bCs/>
                <w:sz w:val="24"/>
              </w:rPr>
              <w:t xml:space="preserve"> </w:t>
            </w:r>
            <w:r w:rsidR="00B851EC">
              <w:rPr>
                <w:rFonts w:ascii="Arial" w:hAnsi="Arial" w:cs="Arial"/>
                <w:b/>
                <w:bCs/>
                <w:sz w:val="24"/>
              </w:rPr>
              <w:t>of Mental Health and</w:t>
            </w:r>
            <w:r w:rsidRPr="2C17004A">
              <w:rPr>
                <w:rFonts w:ascii="Arial" w:hAnsi="Arial" w:cs="Arial"/>
                <w:b/>
                <w:bCs/>
                <w:sz w:val="24"/>
              </w:rPr>
              <w:t xml:space="preserve"> Vocational Services</w:t>
            </w:r>
          </w:p>
        </w:tc>
        <w:tc>
          <w:tcPr>
            <w:tcW w:w="1063" w:type="pct"/>
          </w:tcPr>
          <w:p w14:paraId="24C44CC2" w14:textId="77777777" w:rsidR="00644F53" w:rsidRPr="00C47A28" w:rsidRDefault="00644F53" w:rsidP="00644F53">
            <w:pPr>
              <w:pStyle w:val="Text"/>
              <w:rPr>
                <w:rFonts w:ascii="Arial" w:hAnsi="Arial" w:cs="Arial"/>
                <w:b/>
                <w:sz w:val="24"/>
              </w:rPr>
            </w:pPr>
            <w:r w:rsidRPr="00C47A28">
              <w:rPr>
                <w:rFonts w:ascii="Arial" w:hAnsi="Arial" w:cs="Arial"/>
                <w:b/>
                <w:sz w:val="24"/>
              </w:rPr>
              <w:t>FLSA STATUS</w:t>
            </w:r>
          </w:p>
        </w:tc>
        <w:tc>
          <w:tcPr>
            <w:tcW w:w="1581" w:type="pct"/>
          </w:tcPr>
          <w:p w14:paraId="19C16853" w14:textId="40C916C7" w:rsidR="00644F53" w:rsidRPr="001C7C58" w:rsidRDefault="00644F53" w:rsidP="008F47F2">
            <w:pPr>
              <w:pStyle w:val="Text"/>
              <w:rPr>
                <w:rFonts w:ascii="Arial" w:hAnsi="Arial" w:cs="Arial"/>
                <w:b/>
                <w:bCs/>
                <w:sz w:val="24"/>
              </w:rPr>
            </w:pPr>
            <w:r w:rsidRPr="001C7C58">
              <w:rPr>
                <w:rFonts w:ascii="Arial" w:hAnsi="Arial" w:cs="Arial"/>
                <w:b/>
                <w:bCs/>
                <w:sz w:val="24"/>
              </w:rPr>
              <w:t>Nonexempt</w:t>
            </w:r>
          </w:p>
        </w:tc>
      </w:tr>
      <w:tr w:rsidR="0029565B" w:rsidRPr="00470291" w14:paraId="00F3A635" w14:textId="77777777" w:rsidTr="00501D01">
        <w:trPr>
          <w:trHeight w:val="576"/>
        </w:trPr>
        <w:tc>
          <w:tcPr>
            <w:tcW w:w="2356" w:type="pct"/>
            <w:gridSpan w:val="2"/>
            <w:shd w:val="clear" w:color="auto" w:fill="C6D9F1" w:themeFill="text2" w:themeFillTint="33"/>
          </w:tcPr>
          <w:p w14:paraId="4A68C228" w14:textId="2A66E2C9" w:rsidR="0029565B" w:rsidRPr="00470291" w:rsidRDefault="0029565B" w:rsidP="00FA0028">
            <w:pPr>
              <w:jc w:val="center"/>
              <w:rPr>
                <w:rFonts w:ascii="Arial" w:hAnsi="Arial" w:cs="Arial"/>
                <w:b/>
              </w:rPr>
            </w:pPr>
            <w:r w:rsidRPr="00C47A28">
              <w:rPr>
                <w:rFonts w:ascii="Arial" w:hAnsi="Arial" w:cs="Arial"/>
                <w:b/>
              </w:rPr>
              <w:t>ENTRY LEVEL REQUIR</w:t>
            </w:r>
            <w:r w:rsidR="00B851EC">
              <w:rPr>
                <w:rFonts w:ascii="Arial" w:hAnsi="Arial" w:cs="Arial"/>
                <w:b/>
              </w:rPr>
              <w:t>E</w:t>
            </w:r>
            <w:r w:rsidRPr="00C47A28">
              <w:rPr>
                <w:rFonts w:ascii="Arial" w:hAnsi="Arial" w:cs="Arial"/>
                <w:b/>
              </w:rPr>
              <w:t>MENTS:</w:t>
            </w:r>
          </w:p>
          <w:p w14:paraId="2FED669A" w14:textId="77777777" w:rsidR="0029565B" w:rsidRPr="00470291" w:rsidRDefault="0029565B" w:rsidP="00FA0028">
            <w:pPr>
              <w:jc w:val="center"/>
              <w:rPr>
                <w:rFonts w:ascii="Arial" w:hAnsi="Arial" w:cs="Arial"/>
                <w:b/>
              </w:rPr>
            </w:pPr>
            <w:r w:rsidRPr="00470291">
              <w:rPr>
                <w:rFonts w:ascii="Arial" w:hAnsi="Arial" w:cs="Arial"/>
                <w:b/>
              </w:rPr>
              <w:t>Education/Certificate/License</w:t>
            </w:r>
          </w:p>
        </w:tc>
        <w:tc>
          <w:tcPr>
            <w:tcW w:w="2644" w:type="pct"/>
            <w:gridSpan w:val="2"/>
            <w:shd w:val="clear" w:color="auto" w:fill="C6D9F1" w:themeFill="text2" w:themeFillTint="33"/>
          </w:tcPr>
          <w:p w14:paraId="4185F544" w14:textId="77777777" w:rsidR="0029565B" w:rsidRPr="00470291" w:rsidRDefault="0029565B" w:rsidP="00FA0028">
            <w:pPr>
              <w:jc w:val="center"/>
              <w:rPr>
                <w:rFonts w:ascii="Arial" w:hAnsi="Arial" w:cs="Arial"/>
                <w:b/>
              </w:rPr>
            </w:pPr>
            <w:r w:rsidRPr="00C47A28">
              <w:rPr>
                <w:rFonts w:ascii="Arial" w:hAnsi="Arial" w:cs="Arial"/>
                <w:b/>
              </w:rPr>
              <w:t>ENTRY LEVEL REQUIREMENTS:</w:t>
            </w:r>
          </w:p>
          <w:p w14:paraId="4B1F0AF1" w14:textId="77777777" w:rsidR="0029565B" w:rsidRPr="00470291" w:rsidRDefault="0029565B" w:rsidP="00FA0028">
            <w:pPr>
              <w:jc w:val="center"/>
              <w:rPr>
                <w:rFonts w:ascii="Arial" w:hAnsi="Arial" w:cs="Arial"/>
              </w:rPr>
            </w:pPr>
            <w:r w:rsidRPr="00470291">
              <w:rPr>
                <w:rFonts w:ascii="Arial" w:hAnsi="Arial" w:cs="Arial"/>
                <w:b/>
              </w:rPr>
              <w:t>Skills and/or Experience</w:t>
            </w:r>
          </w:p>
        </w:tc>
      </w:tr>
      <w:tr w:rsidR="0029565B" w:rsidRPr="001C7C58" w14:paraId="4509E5AF" w14:textId="77777777" w:rsidTr="00501D01">
        <w:trPr>
          <w:trHeight w:val="2033"/>
        </w:trPr>
        <w:tc>
          <w:tcPr>
            <w:tcW w:w="2356" w:type="pct"/>
            <w:gridSpan w:val="2"/>
          </w:tcPr>
          <w:p w14:paraId="449EEFDF" w14:textId="116742E7" w:rsidR="00915A17" w:rsidRPr="001C7C58" w:rsidRDefault="2C17004A" w:rsidP="2C17004A">
            <w:pPr>
              <w:pStyle w:val="ListParagraph"/>
              <w:ind w:left="0"/>
              <w:rPr>
                <w:rFonts w:cstheme="minorHAnsi"/>
                <w:color w:val="000000" w:themeColor="text1"/>
              </w:rPr>
            </w:pPr>
            <w:r w:rsidRPr="001C7C58">
              <w:rPr>
                <w:rFonts w:cstheme="minorHAnsi"/>
                <w:color w:val="000000" w:themeColor="text1"/>
              </w:rPr>
              <w:t>B.A. in psychology, sociology, rehabilitation counseling or a related field required but</w:t>
            </w:r>
          </w:p>
          <w:p w14:paraId="7BFB8BB1" w14:textId="087F907A" w:rsidR="00915A17" w:rsidRPr="001C7C58" w:rsidRDefault="2C17004A" w:rsidP="000F0BF6">
            <w:pPr>
              <w:pStyle w:val="ListParagraph"/>
              <w:ind w:left="0"/>
              <w:rPr>
                <w:rFonts w:cstheme="minorHAnsi"/>
              </w:rPr>
            </w:pPr>
            <w:r w:rsidRPr="001C7C58">
              <w:rPr>
                <w:rFonts w:cstheme="minorHAnsi"/>
                <w:color w:val="000000" w:themeColor="text1"/>
              </w:rPr>
              <w:t xml:space="preserve">Master’s </w:t>
            </w:r>
            <w:r w:rsidR="00B851EC" w:rsidRPr="001C7C58">
              <w:rPr>
                <w:rFonts w:cstheme="minorHAnsi"/>
                <w:color w:val="000000" w:themeColor="text1"/>
              </w:rPr>
              <w:t xml:space="preserve">degree </w:t>
            </w:r>
            <w:r w:rsidRPr="001C7C58">
              <w:rPr>
                <w:rFonts w:cstheme="minorHAnsi"/>
                <w:color w:val="000000" w:themeColor="text1"/>
              </w:rPr>
              <w:t>may be required to perform certain duties.</w:t>
            </w:r>
          </w:p>
        </w:tc>
        <w:tc>
          <w:tcPr>
            <w:tcW w:w="2644" w:type="pct"/>
            <w:gridSpan w:val="2"/>
          </w:tcPr>
          <w:p w14:paraId="1E669C92" w14:textId="77777777" w:rsidR="00B851EC" w:rsidRPr="001C7C58" w:rsidRDefault="00B851EC" w:rsidP="00B851EC">
            <w:pPr>
              <w:contextualSpacing/>
              <w:rPr>
                <w:rFonts w:eastAsia="Times New Roman" w:cstheme="minorHAnsi"/>
                <w:b/>
                <w:color w:val="000000"/>
              </w:rPr>
            </w:pPr>
            <w:r w:rsidRPr="001C7C58">
              <w:rPr>
                <w:rFonts w:eastAsia="Times New Roman" w:cstheme="minorHAnsi"/>
                <w:b/>
                <w:color w:val="000000"/>
              </w:rPr>
              <w:t>Successful completion of the following trainings:</w:t>
            </w:r>
          </w:p>
          <w:p w14:paraId="619153B2" w14:textId="77777777" w:rsidR="00B851EC" w:rsidRPr="001C7C58" w:rsidRDefault="00B851EC" w:rsidP="00B851EC">
            <w:pPr>
              <w:pStyle w:val="ListParagraph"/>
              <w:numPr>
                <w:ilvl w:val="0"/>
                <w:numId w:val="19"/>
              </w:numPr>
              <w:rPr>
                <w:rFonts w:eastAsia="Times New Roman" w:cstheme="minorHAnsi"/>
                <w:color w:val="000000"/>
              </w:rPr>
            </w:pPr>
            <w:r w:rsidRPr="001C7C58">
              <w:rPr>
                <w:rFonts w:eastAsia="Times New Roman" w:cstheme="minorHAnsi"/>
                <w:color w:val="000000"/>
              </w:rPr>
              <w:t>CPR/First Aid</w:t>
            </w:r>
          </w:p>
          <w:p w14:paraId="1F44B885" w14:textId="77777777" w:rsidR="00B851EC" w:rsidRPr="001C7C58" w:rsidRDefault="00B851EC" w:rsidP="00B851EC">
            <w:pPr>
              <w:pStyle w:val="ListParagraph"/>
              <w:numPr>
                <w:ilvl w:val="0"/>
                <w:numId w:val="19"/>
              </w:numPr>
              <w:rPr>
                <w:rFonts w:eastAsia="Times New Roman" w:cstheme="minorHAnsi"/>
                <w:color w:val="000000"/>
              </w:rPr>
            </w:pPr>
            <w:r w:rsidRPr="001C7C58">
              <w:rPr>
                <w:rFonts w:eastAsia="Times New Roman" w:cstheme="minorHAnsi"/>
                <w:color w:val="000000"/>
              </w:rPr>
              <w:t>DDD Requirements</w:t>
            </w:r>
          </w:p>
          <w:p w14:paraId="2A678C87" w14:textId="77777777" w:rsidR="00B851EC" w:rsidRPr="001C7C58" w:rsidRDefault="00B851EC" w:rsidP="00B851EC">
            <w:pPr>
              <w:pStyle w:val="ListParagraph"/>
              <w:numPr>
                <w:ilvl w:val="0"/>
                <w:numId w:val="19"/>
              </w:numPr>
              <w:rPr>
                <w:rFonts w:eastAsia="Times New Roman" w:cstheme="minorHAnsi"/>
                <w:color w:val="000000"/>
              </w:rPr>
            </w:pPr>
            <w:r w:rsidRPr="001C7C58">
              <w:rPr>
                <w:rFonts w:eastAsia="Times New Roman" w:cstheme="minorHAnsi"/>
                <w:color w:val="000000"/>
              </w:rPr>
              <w:t xml:space="preserve">Mental Health First Aid </w:t>
            </w:r>
          </w:p>
          <w:p w14:paraId="6186D216" w14:textId="77777777" w:rsidR="00B851EC" w:rsidRPr="001C7C58" w:rsidRDefault="00B851EC" w:rsidP="00B851EC">
            <w:pPr>
              <w:pStyle w:val="ListParagraph"/>
              <w:numPr>
                <w:ilvl w:val="0"/>
                <w:numId w:val="19"/>
              </w:numPr>
              <w:rPr>
                <w:rFonts w:eastAsia="Times New Roman" w:cstheme="minorHAnsi"/>
                <w:color w:val="000000"/>
              </w:rPr>
            </w:pPr>
            <w:r w:rsidRPr="001C7C58">
              <w:rPr>
                <w:rFonts w:eastAsia="Times New Roman" w:cstheme="minorHAnsi"/>
                <w:color w:val="000000"/>
              </w:rPr>
              <w:t>Ethics every 2 years</w:t>
            </w:r>
          </w:p>
          <w:p w14:paraId="1794DDB3" w14:textId="0C3674EE" w:rsidR="003E45F7" w:rsidRPr="001C7C58" w:rsidRDefault="00B851EC" w:rsidP="00B851EC">
            <w:pPr>
              <w:contextualSpacing/>
              <w:rPr>
                <w:rFonts w:eastAsia="Times New Roman" w:cstheme="minorHAnsi"/>
                <w:color w:val="000000"/>
              </w:rPr>
            </w:pPr>
            <w:r w:rsidRPr="001C7C58">
              <w:rPr>
                <w:rFonts w:eastAsia="Times New Roman" w:cstheme="minorHAnsi"/>
                <w:b/>
                <w:color w:val="000000"/>
              </w:rPr>
              <w:t>Experience operating basic office equipment and technology:</w:t>
            </w:r>
            <w:r w:rsidRPr="001C7C58">
              <w:rPr>
                <w:rFonts w:eastAsia="Times New Roman" w:cstheme="minorHAnsi"/>
                <w:color w:val="000000"/>
              </w:rPr>
              <w:t xml:space="preserve">  Phone, Fax, Copier, Printer, Computer, Smart Phone, Word, Excel, Outlook, basic database data entry, </w:t>
            </w:r>
            <w:proofErr w:type="spellStart"/>
            <w:r w:rsidRPr="001C7C58">
              <w:rPr>
                <w:rFonts w:eastAsia="Times New Roman" w:cstheme="minorHAnsi"/>
                <w:color w:val="000000"/>
              </w:rPr>
              <w:t>Carelogic</w:t>
            </w:r>
            <w:proofErr w:type="spellEnd"/>
            <w:r w:rsidRPr="001C7C58">
              <w:rPr>
                <w:rFonts w:eastAsia="Times New Roman" w:cstheme="minorHAnsi"/>
                <w:color w:val="000000"/>
              </w:rPr>
              <w:t xml:space="preserve"> EHR, Knowledge of general office procedures.</w:t>
            </w:r>
          </w:p>
        </w:tc>
      </w:tr>
      <w:tr w:rsidR="0029565B" w:rsidRPr="00470291" w14:paraId="206425CC" w14:textId="77777777" w:rsidTr="00501D01">
        <w:trPr>
          <w:trHeight w:val="360"/>
        </w:trPr>
        <w:tc>
          <w:tcPr>
            <w:tcW w:w="5000" w:type="pct"/>
            <w:gridSpan w:val="4"/>
            <w:shd w:val="clear" w:color="auto" w:fill="C6D9F1" w:themeFill="text2" w:themeFillTint="33"/>
          </w:tcPr>
          <w:p w14:paraId="27BD3342" w14:textId="77777777" w:rsidR="0029565B" w:rsidRPr="00C47A28" w:rsidRDefault="0029565B" w:rsidP="0018447B">
            <w:pPr>
              <w:jc w:val="both"/>
              <w:rPr>
                <w:rFonts w:ascii="Arial" w:hAnsi="Arial" w:cs="Arial"/>
                <w:i/>
              </w:rPr>
            </w:pPr>
            <w:r w:rsidRPr="00C47A28">
              <w:rPr>
                <w:rFonts w:ascii="Arial" w:hAnsi="Arial" w:cs="Arial"/>
                <w:b/>
              </w:rPr>
              <w:t>ESSENTIAL DUTIES</w:t>
            </w:r>
          </w:p>
        </w:tc>
      </w:tr>
      <w:tr w:rsidR="0029565B" w:rsidRPr="00470291" w14:paraId="5B0D24FC" w14:textId="77777777" w:rsidTr="00501D01">
        <w:trPr>
          <w:trHeight w:val="864"/>
        </w:trPr>
        <w:tc>
          <w:tcPr>
            <w:tcW w:w="5000" w:type="pct"/>
            <w:gridSpan w:val="4"/>
          </w:tcPr>
          <w:p w14:paraId="78EFB8C0" w14:textId="7657B4B8" w:rsidR="2C17004A" w:rsidRDefault="2C17004A" w:rsidP="2C17004A">
            <w:pPr>
              <w:pStyle w:val="ListParagraph"/>
              <w:ind w:left="0"/>
              <w:jc w:val="both"/>
              <w:rPr>
                <w:rFonts w:ascii="Calibri" w:hAnsi="Calibri"/>
              </w:rPr>
            </w:pPr>
            <w:r w:rsidRPr="2C17004A">
              <w:rPr>
                <w:rFonts w:ascii="Calibri" w:hAnsi="Calibri"/>
              </w:rPr>
              <w:t>The counselor is a professional rehabilitation position and is directly responsible to the Director of Mental Health or the Director or Vocational Services depending on which program they are working in (Mental Health, Vocational, Employment and Transition). He/she is responsible for an assigned caseload including all aspects of service delivery to participants and their families. Must have the specific skills training required by regulation and department.</w:t>
            </w:r>
          </w:p>
          <w:p w14:paraId="678D4F0B" w14:textId="7E56995A" w:rsidR="2C17004A" w:rsidRDefault="2C17004A" w:rsidP="2C17004A">
            <w:pPr>
              <w:pStyle w:val="ListParagraph"/>
              <w:ind w:left="0"/>
              <w:jc w:val="both"/>
              <w:rPr>
                <w:rFonts w:ascii="Calibri" w:hAnsi="Calibri"/>
              </w:rPr>
            </w:pPr>
          </w:p>
          <w:p w14:paraId="6B93960E" w14:textId="0E25AF21" w:rsidR="0029565B" w:rsidRPr="00B851EC" w:rsidRDefault="00B851EC" w:rsidP="00B851EC">
            <w:pPr>
              <w:pStyle w:val="ListParagraph"/>
              <w:ind w:left="0"/>
              <w:rPr>
                <w:b/>
              </w:rPr>
            </w:pPr>
            <w:r w:rsidRPr="00B851EC">
              <w:rPr>
                <w:rFonts w:ascii="Calibri" w:hAnsi="Calibri"/>
                <w:b/>
              </w:rPr>
              <w:t>General Duties:</w:t>
            </w:r>
          </w:p>
          <w:p w14:paraId="20C40BD6" w14:textId="21F5C9A2" w:rsidR="0029565B" w:rsidRPr="00AC6DEE" w:rsidRDefault="2C17004A" w:rsidP="00B851EC">
            <w:pPr>
              <w:pStyle w:val="ListParagraph"/>
              <w:ind w:left="0"/>
            </w:pPr>
            <w:r w:rsidRPr="2C17004A">
              <w:rPr>
                <w:rFonts w:ascii="Calibri" w:hAnsi="Calibri"/>
              </w:rPr>
              <w:t>1. Individual counseling with a goal of helping participants relate to their aptitudes, skills, interests and limitations within a framework of a realistic vocational objective. Individuals could be in school, vocational programming</w:t>
            </w:r>
            <w:r w:rsidR="002D0C8A">
              <w:rPr>
                <w:rFonts w:ascii="Calibri" w:hAnsi="Calibri"/>
              </w:rPr>
              <w:t>, day habilitation</w:t>
            </w:r>
            <w:r w:rsidRPr="2C17004A">
              <w:rPr>
                <w:rFonts w:ascii="Calibri" w:hAnsi="Calibri"/>
              </w:rPr>
              <w:t xml:space="preserve"> or mental health programming. Counselors are required to become proficient in written goal plan development.</w:t>
            </w:r>
          </w:p>
          <w:p w14:paraId="317F5C5E" w14:textId="42B57473" w:rsidR="0029565B" w:rsidRPr="00AC6DEE" w:rsidRDefault="2C17004A" w:rsidP="00B851EC">
            <w:pPr>
              <w:pStyle w:val="ListParagraph"/>
              <w:ind w:left="0"/>
            </w:pPr>
            <w:r w:rsidRPr="2C17004A">
              <w:rPr>
                <w:rFonts w:ascii="Calibri" w:hAnsi="Calibri"/>
              </w:rPr>
              <w:t>2. Preparation and up to date maintenance of an on-going case record of the participant’s status while in the program and following placement.</w:t>
            </w:r>
          </w:p>
          <w:p w14:paraId="13F31101" w14:textId="103CAF0E" w:rsidR="0029565B" w:rsidRPr="00AC6DEE" w:rsidRDefault="2C17004A" w:rsidP="00B851EC">
            <w:pPr>
              <w:pStyle w:val="ListParagraph"/>
              <w:ind w:left="0"/>
            </w:pPr>
            <w:r w:rsidRPr="2C17004A">
              <w:rPr>
                <w:rFonts w:ascii="Calibri" w:hAnsi="Calibri"/>
              </w:rPr>
              <w:t>3. Preparation of reports about participants to the appropriate sponsoring agency.</w:t>
            </w:r>
          </w:p>
          <w:p w14:paraId="39E8C1A4" w14:textId="002777C0" w:rsidR="0029565B" w:rsidRPr="00AC6DEE" w:rsidRDefault="2C17004A" w:rsidP="00B851EC">
            <w:pPr>
              <w:pStyle w:val="ListParagraph"/>
              <w:ind w:left="0"/>
            </w:pPr>
            <w:r w:rsidRPr="2C17004A">
              <w:rPr>
                <w:rFonts w:ascii="Calibri" w:hAnsi="Calibri"/>
              </w:rPr>
              <w:t>4. Preparation of statistical data on the status of each participant to be presented to the Director of Vocational Services as needed.</w:t>
            </w:r>
          </w:p>
          <w:p w14:paraId="05713F90" w14:textId="1EDC498C" w:rsidR="0029565B" w:rsidRPr="00AC6DEE" w:rsidRDefault="2C17004A" w:rsidP="00B851EC">
            <w:pPr>
              <w:pStyle w:val="ListParagraph"/>
              <w:ind w:left="0"/>
            </w:pPr>
            <w:r w:rsidRPr="2C17004A">
              <w:rPr>
                <w:rFonts w:ascii="Calibri" w:hAnsi="Calibri"/>
              </w:rPr>
              <w:t>5. Participation in regular staff meetings.</w:t>
            </w:r>
          </w:p>
          <w:p w14:paraId="34ECD875" w14:textId="678B6234" w:rsidR="0029565B" w:rsidRPr="00AC6DEE" w:rsidRDefault="2C17004A" w:rsidP="00B851EC">
            <w:pPr>
              <w:pStyle w:val="ListParagraph"/>
              <w:ind w:left="0"/>
            </w:pPr>
            <w:r w:rsidRPr="2C17004A">
              <w:rPr>
                <w:rFonts w:ascii="Calibri" w:hAnsi="Calibri"/>
              </w:rPr>
              <w:t>6. Liaison with the referral agencies and other sponsoring agencies.</w:t>
            </w:r>
          </w:p>
          <w:p w14:paraId="1913BA65" w14:textId="4DA86E1F" w:rsidR="0029565B" w:rsidRPr="00AC6DEE" w:rsidRDefault="2C17004A" w:rsidP="00B851EC">
            <w:pPr>
              <w:pStyle w:val="ListParagraph"/>
              <w:ind w:left="0"/>
            </w:pPr>
            <w:r w:rsidRPr="2C17004A">
              <w:rPr>
                <w:rFonts w:ascii="Calibri" w:hAnsi="Calibri"/>
              </w:rPr>
              <w:t>7. Attendance at least yearly in training programs and professional workshops to attain new skills</w:t>
            </w:r>
          </w:p>
          <w:p w14:paraId="692B45FF" w14:textId="69A5AFC3" w:rsidR="0029565B" w:rsidRPr="00AC6DEE" w:rsidRDefault="2C17004A" w:rsidP="00B851EC">
            <w:pPr>
              <w:pStyle w:val="ListParagraph"/>
              <w:ind w:left="0"/>
            </w:pPr>
            <w:r w:rsidRPr="2C17004A">
              <w:rPr>
                <w:rFonts w:ascii="Calibri" w:hAnsi="Calibri"/>
              </w:rPr>
              <w:t>or maintain current skills, required by funding sources and the individual department head.</w:t>
            </w:r>
          </w:p>
          <w:p w14:paraId="3FECE245" w14:textId="1C3734A2" w:rsidR="0029565B" w:rsidRPr="00AC6DEE" w:rsidRDefault="2C17004A" w:rsidP="00B851EC">
            <w:pPr>
              <w:pStyle w:val="ListParagraph"/>
              <w:ind w:left="0"/>
            </w:pPr>
            <w:r w:rsidRPr="2C17004A">
              <w:rPr>
                <w:rFonts w:ascii="Calibri" w:hAnsi="Calibri"/>
              </w:rPr>
              <w:t>8. Specific skills may be required depending on area signed i.e., Intake, work adjustment training, employment, or mental health recovery focused counseling.</w:t>
            </w:r>
          </w:p>
          <w:p w14:paraId="3EA37DC2" w14:textId="03146110" w:rsidR="0029565B" w:rsidRDefault="2C17004A" w:rsidP="00B851EC">
            <w:pPr>
              <w:pStyle w:val="ListParagraph"/>
              <w:ind w:left="0"/>
              <w:rPr>
                <w:rFonts w:ascii="Calibri" w:hAnsi="Calibri"/>
              </w:rPr>
            </w:pPr>
            <w:r w:rsidRPr="2C17004A">
              <w:rPr>
                <w:rFonts w:ascii="Calibri" w:hAnsi="Calibri"/>
              </w:rPr>
              <w:t>9. Facilitation of groups with a focus on psycho-social or vocational goals may be expected.</w:t>
            </w:r>
          </w:p>
          <w:p w14:paraId="3FDC6666" w14:textId="3952F9FD" w:rsidR="002D0C8A" w:rsidRPr="00AC6DEE" w:rsidRDefault="002D0C8A" w:rsidP="00B851EC">
            <w:pPr>
              <w:pStyle w:val="ListParagraph"/>
              <w:ind w:left="0"/>
            </w:pPr>
            <w:r>
              <w:rPr>
                <w:rFonts w:ascii="Calibri" w:hAnsi="Calibri"/>
              </w:rPr>
              <w:t>10. Coordination and facilitation of Day Habilitation group activities and case management.</w:t>
            </w:r>
          </w:p>
          <w:p w14:paraId="028D7F89" w14:textId="166ABC49" w:rsidR="0029565B" w:rsidRPr="00AC6DEE" w:rsidRDefault="002D0C8A" w:rsidP="00B851EC">
            <w:pPr>
              <w:pStyle w:val="ListParagraph"/>
              <w:ind w:left="0"/>
            </w:pPr>
            <w:r>
              <w:rPr>
                <w:rFonts w:ascii="Calibri" w:hAnsi="Calibri"/>
              </w:rPr>
              <w:t>11</w:t>
            </w:r>
            <w:r w:rsidR="2C17004A" w:rsidRPr="2C17004A">
              <w:rPr>
                <w:rFonts w:ascii="Calibri" w:hAnsi="Calibri"/>
              </w:rPr>
              <w:t>. Knowledge of, referral to, and practices of job development, placement and job coaching.</w:t>
            </w:r>
          </w:p>
          <w:p w14:paraId="435EA825" w14:textId="5965A569" w:rsidR="0029565B" w:rsidRPr="00AC6DEE" w:rsidRDefault="002D0C8A" w:rsidP="00B851EC">
            <w:pPr>
              <w:pStyle w:val="ListParagraph"/>
              <w:ind w:left="0"/>
            </w:pPr>
            <w:r>
              <w:rPr>
                <w:rFonts w:ascii="Calibri" w:hAnsi="Calibri"/>
              </w:rPr>
              <w:t>12</w:t>
            </w:r>
            <w:r w:rsidR="2C17004A" w:rsidRPr="2C17004A">
              <w:rPr>
                <w:rFonts w:ascii="Calibri" w:hAnsi="Calibri"/>
              </w:rPr>
              <w:t>. Presentation of recommendations and innovative ideas concerning the improvement of the overall functioning of the program to the department head.</w:t>
            </w:r>
          </w:p>
          <w:p w14:paraId="0386E6DC" w14:textId="3534E743" w:rsidR="0029565B" w:rsidRDefault="002D0C8A" w:rsidP="00B851EC">
            <w:pPr>
              <w:pStyle w:val="ListParagraph"/>
              <w:ind w:left="0"/>
              <w:rPr>
                <w:rFonts w:ascii="Calibri" w:hAnsi="Calibri"/>
              </w:rPr>
            </w:pPr>
            <w:r>
              <w:rPr>
                <w:rFonts w:ascii="Calibri" w:hAnsi="Calibri"/>
              </w:rPr>
              <w:t>13</w:t>
            </w:r>
            <w:bookmarkStart w:id="0" w:name="_GoBack"/>
            <w:bookmarkEnd w:id="0"/>
            <w:r w:rsidR="2C17004A" w:rsidRPr="2C17004A">
              <w:rPr>
                <w:rFonts w:ascii="Calibri" w:hAnsi="Calibri"/>
              </w:rPr>
              <w:t>. Maintenance of contact with supervised living situations, caregivers and families to ensure continuity of services being offered.</w:t>
            </w:r>
          </w:p>
          <w:p w14:paraId="47663697" w14:textId="77777777" w:rsidR="001C7C58" w:rsidRPr="00AC6DEE" w:rsidRDefault="001C7C58" w:rsidP="00B851EC">
            <w:pPr>
              <w:pStyle w:val="ListParagraph"/>
              <w:ind w:left="0"/>
            </w:pPr>
          </w:p>
          <w:p w14:paraId="2A56556B" w14:textId="4C586D06" w:rsidR="0029565B" w:rsidRPr="00B851EC" w:rsidRDefault="2C17004A" w:rsidP="2C17004A">
            <w:pPr>
              <w:pStyle w:val="ListParagraph"/>
              <w:ind w:left="0"/>
              <w:jc w:val="both"/>
              <w:rPr>
                <w:b/>
              </w:rPr>
            </w:pPr>
            <w:r w:rsidRPr="00B851EC">
              <w:rPr>
                <w:rFonts w:ascii="Calibri" w:hAnsi="Calibri"/>
                <w:b/>
              </w:rPr>
              <w:t>Mental Hea</w:t>
            </w:r>
            <w:r w:rsidR="00B851EC" w:rsidRPr="00B851EC">
              <w:rPr>
                <w:rFonts w:ascii="Calibri" w:hAnsi="Calibri"/>
                <w:b/>
              </w:rPr>
              <w:t>lth Duties</w:t>
            </w:r>
            <w:r w:rsidRPr="00B851EC">
              <w:rPr>
                <w:rFonts w:ascii="Calibri" w:hAnsi="Calibri"/>
                <w:b/>
              </w:rPr>
              <w:t>:</w:t>
            </w:r>
          </w:p>
          <w:p w14:paraId="7B6A5C36" w14:textId="3A4CBFCA" w:rsidR="0029565B" w:rsidRPr="00AC6DEE" w:rsidRDefault="2C17004A" w:rsidP="00B851EC">
            <w:pPr>
              <w:pStyle w:val="ListParagraph"/>
              <w:ind w:left="0"/>
            </w:pPr>
            <w:r w:rsidRPr="2C17004A">
              <w:rPr>
                <w:rFonts w:ascii="Calibri" w:hAnsi="Calibri"/>
              </w:rPr>
              <w:t>1. Maintain a close working relationship with the consulting psychiatrist, the Director of Mental Health and the nurse, all of whom play an integral part in the mental health program.</w:t>
            </w:r>
          </w:p>
          <w:p w14:paraId="73565BAC" w14:textId="05993AFF" w:rsidR="0029565B" w:rsidRPr="00AC6DEE" w:rsidRDefault="2C17004A" w:rsidP="00B851EC">
            <w:pPr>
              <w:pStyle w:val="ListParagraph"/>
              <w:ind w:left="0"/>
            </w:pPr>
            <w:r w:rsidRPr="2C17004A">
              <w:rPr>
                <w:rFonts w:ascii="Calibri" w:hAnsi="Calibri"/>
              </w:rPr>
              <w:t>2. Research and prepare materials for various psycho-educational group activities weekly.</w:t>
            </w:r>
          </w:p>
          <w:p w14:paraId="3782CE44" w14:textId="07E9E460" w:rsidR="0029565B" w:rsidRPr="00AC6DEE" w:rsidRDefault="2C17004A" w:rsidP="00B851EC">
            <w:pPr>
              <w:pStyle w:val="ListParagraph"/>
              <w:ind w:left="0"/>
            </w:pPr>
            <w:r w:rsidRPr="2C17004A">
              <w:rPr>
                <w:rFonts w:ascii="Calibri" w:hAnsi="Calibri"/>
              </w:rPr>
              <w:t>3. Become familiar with medications used in the treatment of major psychiatric disabilities.</w:t>
            </w:r>
          </w:p>
          <w:p w14:paraId="79A40976" w14:textId="5C35AAAB" w:rsidR="0029565B" w:rsidRPr="00AC6DEE" w:rsidRDefault="2C17004A" w:rsidP="00B851EC">
            <w:pPr>
              <w:pStyle w:val="ListParagraph"/>
              <w:ind w:left="0"/>
            </w:pPr>
            <w:r w:rsidRPr="2C17004A">
              <w:rPr>
                <w:rFonts w:ascii="Calibri" w:hAnsi="Calibri"/>
              </w:rPr>
              <w:t>4. Weekly individual counseling sessions with in-depth case recording.</w:t>
            </w:r>
          </w:p>
          <w:p w14:paraId="69169264" w14:textId="5BAC709A" w:rsidR="0029565B" w:rsidRPr="00AC6DEE" w:rsidRDefault="2C17004A" w:rsidP="00B851EC">
            <w:pPr>
              <w:pStyle w:val="ListParagraph"/>
              <w:ind w:left="0"/>
            </w:pPr>
            <w:r w:rsidRPr="2C17004A">
              <w:rPr>
                <w:rFonts w:ascii="Calibri" w:hAnsi="Calibri"/>
              </w:rPr>
              <w:lastRenderedPageBreak/>
              <w:t>5. Participation in staff psychological consultations.</w:t>
            </w:r>
          </w:p>
          <w:p w14:paraId="264E4643" w14:textId="3425559B" w:rsidR="0029565B" w:rsidRPr="00AC6DEE" w:rsidRDefault="2C17004A" w:rsidP="00B851EC">
            <w:pPr>
              <w:pStyle w:val="ListParagraph"/>
              <w:ind w:left="0"/>
            </w:pPr>
            <w:r w:rsidRPr="2C17004A">
              <w:rPr>
                <w:rFonts w:ascii="Calibri" w:hAnsi="Calibri"/>
              </w:rPr>
              <w:t>6. Preparation and presentation of cases at staff psychological consultation meetings.</w:t>
            </w:r>
          </w:p>
          <w:p w14:paraId="13EFC7C8" w14:textId="3DB72EE2" w:rsidR="0029565B" w:rsidRPr="00AC6DEE" w:rsidRDefault="2C17004A" w:rsidP="00B851EC">
            <w:pPr>
              <w:pStyle w:val="ListParagraph"/>
              <w:ind w:left="0"/>
            </w:pPr>
            <w:r w:rsidRPr="2C17004A">
              <w:rPr>
                <w:rFonts w:ascii="Calibri" w:hAnsi="Calibri"/>
              </w:rPr>
              <w:t>7. Provides pre-vocational services.</w:t>
            </w:r>
          </w:p>
          <w:p w14:paraId="7BF0AC41" w14:textId="484140A1" w:rsidR="0029565B" w:rsidRPr="00AC6DEE" w:rsidRDefault="2C17004A" w:rsidP="00B851EC">
            <w:pPr>
              <w:pStyle w:val="ListParagraph"/>
              <w:ind w:left="0"/>
            </w:pPr>
            <w:r w:rsidRPr="2C17004A">
              <w:rPr>
                <w:rFonts w:ascii="Calibri" w:hAnsi="Calibri"/>
              </w:rPr>
              <w:t>8. Understands and applies information for illness, management and recovery principles.</w:t>
            </w:r>
          </w:p>
        </w:tc>
      </w:tr>
      <w:tr w:rsidR="007132EA" w:rsidRPr="00470291" w14:paraId="41FFC60C" w14:textId="77777777" w:rsidTr="00501D01">
        <w:trPr>
          <w:trHeight w:val="360"/>
        </w:trPr>
        <w:tc>
          <w:tcPr>
            <w:tcW w:w="5000" w:type="pct"/>
            <w:gridSpan w:val="4"/>
            <w:shd w:val="clear" w:color="auto" w:fill="C6D9F1" w:themeFill="text2" w:themeFillTint="33"/>
          </w:tcPr>
          <w:p w14:paraId="0558FD73" w14:textId="77777777" w:rsidR="007132EA" w:rsidRPr="00470291" w:rsidRDefault="007132EA" w:rsidP="00107C1F">
            <w:pPr>
              <w:rPr>
                <w:rFonts w:ascii="Arial" w:hAnsi="Arial" w:cs="Arial"/>
                <w:b/>
              </w:rPr>
            </w:pPr>
            <w:r w:rsidRPr="00470291">
              <w:rPr>
                <w:rFonts w:ascii="Arial" w:hAnsi="Arial" w:cs="Arial"/>
                <w:b/>
              </w:rPr>
              <w:lastRenderedPageBreak/>
              <w:t>PHYSICAL DEMANDS</w:t>
            </w:r>
          </w:p>
        </w:tc>
      </w:tr>
      <w:tr w:rsidR="007132EA" w:rsidRPr="00501D01" w14:paraId="7B05D179" w14:textId="77777777" w:rsidTr="00501D01">
        <w:trPr>
          <w:trHeight w:val="510"/>
        </w:trPr>
        <w:tc>
          <w:tcPr>
            <w:tcW w:w="5000" w:type="pct"/>
            <w:gridSpan w:val="4"/>
          </w:tcPr>
          <w:p w14:paraId="0C5D86B7" w14:textId="3F4DE56A" w:rsidR="007132EA" w:rsidRPr="00501D01" w:rsidRDefault="00B851EC" w:rsidP="2C17004A">
            <w:pPr>
              <w:shd w:val="clear" w:color="auto" w:fill="FFFFFF" w:themeFill="background1"/>
              <w:rPr>
                <w:rFonts w:cstheme="minorHAnsi"/>
                <w:b/>
                <w:bCs/>
              </w:rPr>
            </w:pPr>
            <w:r w:rsidRPr="00501D01">
              <w:rPr>
                <w:rFonts w:cstheme="minorHAnsi"/>
              </w:rPr>
              <w:t>While performing the duties of this job, the employee is required to lift and/or move up to 10 lbs. Climbing steps, balance, kneel, squat or crawl may be required to complete his/her duties. Reasonable accommodations will be made for individuals with disabilities to perform his/her essential job duties.</w:t>
            </w:r>
          </w:p>
        </w:tc>
      </w:tr>
      <w:tr w:rsidR="00FA0028" w:rsidRPr="00470291" w14:paraId="6829942C" w14:textId="77777777" w:rsidTr="00501D01">
        <w:trPr>
          <w:trHeight w:val="360"/>
        </w:trPr>
        <w:tc>
          <w:tcPr>
            <w:tcW w:w="5000" w:type="pct"/>
            <w:gridSpan w:val="4"/>
            <w:shd w:val="clear" w:color="auto" w:fill="C6D9F1" w:themeFill="text2" w:themeFillTint="33"/>
          </w:tcPr>
          <w:p w14:paraId="29421B99" w14:textId="77777777" w:rsidR="00FA0028" w:rsidRPr="00470291" w:rsidRDefault="00FA0028" w:rsidP="00FA0028">
            <w:pPr>
              <w:rPr>
                <w:rFonts w:ascii="Arial" w:hAnsi="Arial" w:cs="Arial"/>
              </w:rPr>
            </w:pPr>
            <w:r w:rsidRPr="00470291">
              <w:rPr>
                <w:rFonts w:ascii="Arial" w:hAnsi="Arial" w:cs="Arial"/>
                <w:b/>
              </w:rPr>
              <w:t>EMPLOYEE SIGNATURE</w:t>
            </w:r>
          </w:p>
        </w:tc>
      </w:tr>
      <w:tr w:rsidR="00FA0028" w:rsidRPr="001C7C58" w14:paraId="70EE9492" w14:textId="77777777" w:rsidTr="00501D01">
        <w:trPr>
          <w:trHeight w:val="510"/>
        </w:trPr>
        <w:tc>
          <w:tcPr>
            <w:tcW w:w="5000" w:type="pct"/>
            <w:gridSpan w:val="4"/>
          </w:tcPr>
          <w:p w14:paraId="379E5CE6" w14:textId="77777777" w:rsidR="003C2726" w:rsidRDefault="003C2726" w:rsidP="003C2726">
            <w:pPr>
              <w:rPr>
                <w:rFonts w:ascii="Calibri" w:eastAsia="Times New Roman" w:hAnsi="Calibri" w:cs="Calibri"/>
              </w:rPr>
            </w:pPr>
            <w:r>
              <w:rPr>
                <w:rFonts w:ascii="Calibri" w:eastAsia="Times New Roman" w:hAnsi="Calibri" w:cs="Calibri"/>
                <w:shd w:val="clear" w:color="auto" w:fill="FFFFFF"/>
              </w:rPr>
              <w:t>DISCLAIMER: This job description indicates in general terms, the type and level of work performed as well as the typical responsibilities of employees in this classification. The duties described are not to be interpreted as being all-inclusive to any specific employee. Other duties may be periodically assigned by Management based on the needs of the agency.  </w:t>
            </w:r>
            <w:r>
              <w:rPr>
                <w:rFonts w:ascii="Calibri" w:eastAsia="Times New Roman" w:hAnsi="Calibri" w:cs="Calibri"/>
              </w:rPr>
              <w:t>The employee must be able to perform the essential functions of the position satisfactorily and, if requested, reasonable accommodations may be made to enable employees with disabilities to perform the essential functions of their job, absent undue hardship. </w:t>
            </w:r>
            <w:r>
              <w:rPr>
                <w:rFonts w:ascii="Calibri" w:eastAsia="Times New Roman" w:hAnsi="Calibri" w:cs="Calibri"/>
                <w:shd w:val="clear" w:color="auto" w:fill="FFFFFF"/>
              </w:rPr>
              <w:t>Nothing in this position description changes the at-will employment relationship existing between the Center and its employees.</w:t>
            </w:r>
          </w:p>
          <w:p w14:paraId="3CDCFAF4" w14:textId="77777777" w:rsidR="00FA0028" w:rsidRPr="001C7C58" w:rsidRDefault="00FA0028" w:rsidP="006F1C67">
            <w:pPr>
              <w:shd w:val="clear" w:color="auto" w:fill="FFFFFF"/>
              <w:rPr>
                <w:rFonts w:cstheme="minorHAnsi"/>
              </w:rPr>
            </w:pPr>
          </w:p>
          <w:p w14:paraId="049425A1" w14:textId="77777777" w:rsidR="00FA0028" w:rsidRPr="001C7C58" w:rsidRDefault="00FA0028" w:rsidP="006F1C67">
            <w:pPr>
              <w:shd w:val="clear" w:color="auto" w:fill="FFFFFF"/>
              <w:rPr>
                <w:rFonts w:cstheme="minorHAnsi"/>
              </w:rPr>
            </w:pPr>
            <w:r w:rsidRPr="001C7C58">
              <w:rPr>
                <w:rFonts w:cstheme="minorHAnsi"/>
              </w:rPr>
              <w:t>Employee Printed Name _____________________________</w:t>
            </w:r>
            <w:r w:rsidR="00470291" w:rsidRPr="001C7C58">
              <w:rPr>
                <w:rFonts w:cstheme="minorHAnsi"/>
              </w:rPr>
              <w:t>_</w:t>
            </w:r>
            <w:r w:rsidR="00D53A6F" w:rsidRPr="001C7C58">
              <w:rPr>
                <w:rFonts w:cstheme="minorHAnsi"/>
              </w:rPr>
              <w:t xml:space="preserve">_______     </w:t>
            </w:r>
            <w:r w:rsidRPr="001C7C58">
              <w:rPr>
                <w:rFonts w:cstheme="minorHAnsi"/>
              </w:rPr>
              <w:t>Date: ______________________</w:t>
            </w:r>
          </w:p>
          <w:p w14:paraId="427453CD" w14:textId="77777777" w:rsidR="00FA0028" w:rsidRPr="001C7C58" w:rsidRDefault="00FA0028" w:rsidP="006F1C67">
            <w:pPr>
              <w:shd w:val="clear" w:color="auto" w:fill="FFFFFF"/>
              <w:rPr>
                <w:rFonts w:cstheme="minorHAnsi"/>
              </w:rPr>
            </w:pPr>
          </w:p>
          <w:p w14:paraId="03BFAFCD" w14:textId="77777777" w:rsidR="00FA0028" w:rsidRPr="001C7C58" w:rsidRDefault="00FA0028" w:rsidP="006F1C67">
            <w:pPr>
              <w:shd w:val="clear" w:color="auto" w:fill="FFFFFF"/>
              <w:rPr>
                <w:rFonts w:cstheme="minorHAnsi"/>
              </w:rPr>
            </w:pPr>
            <w:r w:rsidRPr="001C7C58">
              <w:rPr>
                <w:rFonts w:cstheme="minorHAnsi"/>
              </w:rPr>
              <w:t>Employee Signature __________________________________</w:t>
            </w:r>
            <w:r w:rsidR="00D53A6F" w:rsidRPr="001C7C58">
              <w:rPr>
                <w:rFonts w:cstheme="minorHAnsi"/>
              </w:rPr>
              <w:t>_______</w:t>
            </w:r>
            <w:r w:rsidRPr="001C7C58">
              <w:rPr>
                <w:rFonts w:cstheme="minorHAnsi"/>
              </w:rPr>
              <w:t xml:space="preserve"> </w:t>
            </w:r>
          </w:p>
          <w:p w14:paraId="6BC7F428" w14:textId="77777777" w:rsidR="00FA0028" w:rsidRPr="001C7C58" w:rsidRDefault="00FA0028" w:rsidP="00FA0028">
            <w:pPr>
              <w:rPr>
                <w:rFonts w:cstheme="minorHAnsi"/>
              </w:rPr>
            </w:pPr>
          </w:p>
        </w:tc>
      </w:tr>
    </w:tbl>
    <w:p w14:paraId="0FB8A394" w14:textId="77777777" w:rsidR="00107C1F" w:rsidRPr="00470291" w:rsidRDefault="00107C1F" w:rsidP="00BD544E">
      <w:pPr>
        <w:rPr>
          <w:rFonts w:ascii="Arial" w:hAnsi="Arial" w:cs="Arial"/>
        </w:rPr>
      </w:pPr>
    </w:p>
    <w:sectPr w:rsidR="00107C1F" w:rsidRPr="00470291" w:rsidSect="003E45F7">
      <w:headerReference w:type="even" r:id="rId8"/>
      <w:headerReference w:type="default" r:id="rId9"/>
      <w:headerReference w:type="first" r:id="rId10"/>
      <w:pgSz w:w="12240" w:h="15840"/>
      <w:pgMar w:top="576" w:right="720" w:bottom="576"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FEB1" w14:textId="77777777" w:rsidR="005E7C5B" w:rsidRDefault="005E7C5B" w:rsidP="00BD48B1">
      <w:pPr>
        <w:spacing w:after="0" w:line="240" w:lineRule="auto"/>
      </w:pPr>
      <w:r>
        <w:separator/>
      </w:r>
    </w:p>
  </w:endnote>
  <w:endnote w:type="continuationSeparator" w:id="0">
    <w:p w14:paraId="148CF297" w14:textId="77777777" w:rsidR="005E7C5B" w:rsidRDefault="005E7C5B" w:rsidP="00BD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B6E1B" w14:textId="77777777" w:rsidR="005E7C5B" w:rsidRDefault="005E7C5B" w:rsidP="00BD48B1">
      <w:pPr>
        <w:spacing w:after="0" w:line="240" w:lineRule="auto"/>
      </w:pPr>
      <w:r>
        <w:separator/>
      </w:r>
    </w:p>
  </w:footnote>
  <w:footnote w:type="continuationSeparator" w:id="0">
    <w:p w14:paraId="6F0C0D05" w14:textId="77777777" w:rsidR="005E7C5B" w:rsidRDefault="005E7C5B" w:rsidP="00BD4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FE10" w14:textId="77777777" w:rsidR="00786885" w:rsidRDefault="002D0C8A">
    <w:pPr>
      <w:pStyle w:val="Header"/>
    </w:pPr>
    <w:r>
      <w:rPr>
        <w:noProof/>
      </w:rPr>
      <w:pict w14:anchorId="4AB29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084649" o:spid="_x0000_s2050"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A08B" w14:textId="77777777" w:rsidR="00786885" w:rsidRPr="001C7C58" w:rsidRDefault="008F47F2" w:rsidP="00047911">
    <w:pPr>
      <w:pStyle w:val="Heading3"/>
      <w:spacing w:after="0"/>
      <w:ind w:left="0"/>
      <w:jc w:val="center"/>
      <w:rPr>
        <w:rFonts w:ascii="Calibri" w:hAnsi="Calibri"/>
        <w:b/>
        <w:sz w:val="28"/>
        <w:szCs w:val="28"/>
      </w:rPr>
    </w:pPr>
    <w:r w:rsidRPr="001C7C58">
      <w:rPr>
        <w:rFonts w:ascii="Calibri" w:hAnsi="Calibri"/>
        <w:b/>
        <w:sz w:val="28"/>
        <w:szCs w:val="28"/>
      </w:rPr>
      <w:t>Inroads to Opportunities</w:t>
    </w:r>
  </w:p>
  <w:p w14:paraId="0B61E890" w14:textId="77777777" w:rsidR="00786885" w:rsidRPr="001C7C58" w:rsidRDefault="00786885" w:rsidP="00BD544E">
    <w:pPr>
      <w:pStyle w:val="Heading3"/>
      <w:spacing w:after="0"/>
      <w:ind w:left="0"/>
      <w:jc w:val="center"/>
      <w:rPr>
        <w:sz w:val="18"/>
        <w:szCs w:val="18"/>
      </w:rPr>
    </w:pPr>
    <w:r w:rsidRPr="001C7C58">
      <w:rPr>
        <w:rFonts w:ascii="Calibri" w:hAnsi="Calibri"/>
        <w:b/>
        <w:sz w:val="28"/>
        <w:szCs w:val="28"/>
      </w:rPr>
      <w:t xml:space="preserve">Job Description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3D221" w14:textId="77777777" w:rsidR="00786885" w:rsidRDefault="002D0C8A">
    <w:pPr>
      <w:pStyle w:val="Header"/>
    </w:pPr>
    <w:r>
      <w:rPr>
        <w:noProof/>
      </w:rPr>
      <w:pict w14:anchorId="4112C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084648" o:spid="_x0000_s2049"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193"/>
    <w:multiLevelType w:val="hybridMultilevel"/>
    <w:tmpl w:val="7B5AC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575FB"/>
    <w:multiLevelType w:val="hybridMultilevel"/>
    <w:tmpl w:val="FE0CA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960AE"/>
    <w:multiLevelType w:val="hybridMultilevel"/>
    <w:tmpl w:val="698ECC5C"/>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04E1A"/>
    <w:multiLevelType w:val="hybridMultilevel"/>
    <w:tmpl w:val="EDA679A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CD66BC"/>
    <w:multiLevelType w:val="hybridMultilevel"/>
    <w:tmpl w:val="E182D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0F6D56"/>
    <w:multiLevelType w:val="hybridMultilevel"/>
    <w:tmpl w:val="03263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4014ED"/>
    <w:multiLevelType w:val="hybridMultilevel"/>
    <w:tmpl w:val="F8F8C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42B70"/>
    <w:multiLevelType w:val="hybridMultilevel"/>
    <w:tmpl w:val="235A7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DF5037"/>
    <w:multiLevelType w:val="hybridMultilevel"/>
    <w:tmpl w:val="111C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77080"/>
    <w:multiLevelType w:val="hybridMultilevel"/>
    <w:tmpl w:val="FF4CAA6C"/>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0448D0"/>
    <w:multiLevelType w:val="hybridMultilevel"/>
    <w:tmpl w:val="3F76D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983F2D"/>
    <w:multiLevelType w:val="hybridMultilevel"/>
    <w:tmpl w:val="BDA6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B1A0E"/>
    <w:multiLevelType w:val="hybridMultilevel"/>
    <w:tmpl w:val="7F988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FB332E"/>
    <w:multiLevelType w:val="hybridMultilevel"/>
    <w:tmpl w:val="2318B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B3685"/>
    <w:multiLevelType w:val="hybridMultilevel"/>
    <w:tmpl w:val="BD6A2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5F2DBF"/>
    <w:multiLevelType w:val="hybridMultilevel"/>
    <w:tmpl w:val="7D768B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437600"/>
    <w:multiLevelType w:val="hybridMultilevel"/>
    <w:tmpl w:val="7CD4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B0172"/>
    <w:multiLevelType w:val="hybridMultilevel"/>
    <w:tmpl w:val="441E7FDE"/>
    <w:lvl w:ilvl="0" w:tplc="D3340EB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B35A4C"/>
    <w:multiLevelType w:val="hybridMultilevel"/>
    <w:tmpl w:val="B0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10"/>
  </w:num>
  <w:num w:numId="5">
    <w:abstractNumId w:val="14"/>
  </w:num>
  <w:num w:numId="6">
    <w:abstractNumId w:val="12"/>
  </w:num>
  <w:num w:numId="7">
    <w:abstractNumId w:val="4"/>
  </w:num>
  <w:num w:numId="8">
    <w:abstractNumId w:val="15"/>
  </w:num>
  <w:num w:numId="9">
    <w:abstractNumId w:val="7"/>
  </w:num>
  <w:num w:numId="10">
    <w:abstractNumId w:val="16"/>
  </w:num>
  <w:num w:numId="11">
    <w:abstractNumId w:val="18"/>
  </w:num>
  <w:num w:numId="12">
    <w:abstractNumId w:val="1"/>
  </w:num>
  <w:num w:numId="13">
    <w:abstractNumId w:val="8"/>
  </w:num>
  <w:num w:numId="14">
    <w:abstractNumId w:val="17"/>
  </w:num>
  <w:num w:numId="15">
    <w:abstractNumId w:val="6"/>
  </w:num>
  <w:num w:numId="16">
    <w:abstractNumId w:val="3"/>
  </w:num>
  <w:num w:numId="17">
    <w:abstractNumId w:val="9"/>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B1"/>
    <w:rsid w:val="00005805"/>
    <w:rsid w:val="000135CB"/>
    <w:rsid w:val="00017DB0"/>
    <w:rsid w:val="00033A9F"/>
    <w:rsid w:val="00037619"/>
    <w:rsid w:val="00047911"/>
    <w:rsid w:val="00060040"/>
    <w:rsid w:val="000736A5"/>
    <w:rsid w:val="000A74B8"/>
    <w:rsid w:val="000B2E76"/>
    <w:rsid w:val="000B5885"/>
    <w:rsid w:val="000B636D"/>
    <w:rsid w:val="000D4AA7"/>
    <w:rsid w:val="000F0BF6"/>
    <w:rsid w:val="000F7D71"/>
    <w:rsid w:val="001042E2"/>
    <w:rsid w:val="001046E1"/>
    <w:rsid w:val="00107C1F"/>
    <w:rsid w:val="001139FC"/>
    <w:rsid w:val="00114ADA"/>
    <w:rsid w:val="001364AC"/>
    <w:rsid w:val="00140A61"/>
    <w:rsid w:val="0015779F"/>
    <w:rsid w:val="001824E3"/>
    <w:rsid w:val="0018447B"/>
    <w:rsid w:val="00184771"/>
    <w:rsid w:val="001A240F"/>
    <w:rsid w:val="001A7E8A"/>
    <w:rsid w:val="001C7C58"/>
    <w:rsid w:val="001E7225"/>
    <w:rsid w:val="001F1D5C"/>
    <w:rsid w:val="002126DD"/>
    <w:rsid w:val="00226F24"/>
    <w:rsid w:val="002356C0"/>
    <w:rsid w:val="00252B88"/>
    <w:rsid w:val="00281D53"/>
    <w:rsid w:val="0029565B"/>
    <w:rsid w:val="002A2203"/>
    <w:rsid w:val="002B6345"/>
    <w:rsid w:val="002D0C8A"/>
    <w:rsid w:val="002E027F"/>
    <w:rsid w:val="002E1DB1"/>
    <w:rsid w:val="0030226D"/>
    <w:rsid w:val="00311A94"/>
    <w:rsid w:val="00317C1E"/>
    <w:rsid w:val="00333C07"/>
    <w:rsid w:val="00346E83"/>
    <w:rsid w:val="00384557"/>
    <w:rsid w:val="003B78EF"/>
    <w:rsid w:val="003C2726"/>
    <w:rsid w:val="003E2521"/>
    <w:rsid w:val="003E45F7"/>
    <w:rsid w:val="003F5D98"/>
    <w:rsid w:val="003F6F65"/>
    <w:rsid w:val="00416DC9"/>
    <w:rsid w:val="00447453"/>
    <w:rsid w:val="00470291"/>
    <w:rsid w:val="004919BA"/>
    <w:rsid w:val="004A67CE"/>
    <w:rsid w:val="004B28E6"/>
    <w:rsid w:val="004E1072"/>
    <w:rsid w:val="004E1FAF"/>
    <w:rsid w:val="004F793F"/>
    <w:rsid w:val="00501D01"/>
    <w:rsid w:val="005135E6"/>
    <w:rsid w:val="005217A4"/>
    <w:rsid w:val="00552C5C"/>
    <w:rsid w:val="00557ADA"/>
    <w:rsid w:val="00572DC7"/>
    <w:rsid w:val="005732BE"/>
    <w:rsid w:val="00587858"/>
    <w:rsid w:val="00587D0D"/>
    <w:rsid w:val="005915F8"/>
    <w:rsid w:val="00596F51"/>
    <w:rsid w:val="005A33DF"/>
    <w:rsid w:val="005D1BA1"/>
    <w:rsid w:val="005E7C5B"/>
    <w:rsid w:val="005F2D25"/>
    <w:rsid w:val="00611076"/>
    <w:rsid w:val="00613ABF"/>
    <w:rsid w:val="0063055C"/>
    <w:rsid w:val="00637735"/>
    <w:rsid w:val="00643675"/>
    <w:rsid w:val="00644650"/>
    <w:rsid w:val="00644F53"/>
    <w:rsid w:val="00655BB3"/>
    <w:rsid w:val="00666B3F"/>
    <w:rsid w:val="00671B5E"/>
    <w:rsid w:val="00690E27"/>
    <w:rsid w:val="0069200E"/>
    <w:rsid w:val="006A2582"/>
    <w:rsid w:val="006B1389"/>
    <w:rsid w:val="006B479C"/>
    <w:rsid w:val="006C0F3F"/>
    <w:rsid w:val="006C22EF"/>
    <w:rsid w:val="006F1406"/>
    <w:rsid w:val="006F1C67"/>
    <w:rsid w:val="00701556"/>
    <w:rsid w:val="007070A0"/>
    <w:rsid w:val="007132EA"/>
    <w:rsid w:val="007477C9"/>
    <w:rsid w:val="00755D25"/>
    <w:rsid w:val="00764040"/>
    <w:rsid w:val="00786885"/>
    <w:rsid w:val="0079367E"/>
    <w:rsid w:val="007A1B6D"/>
    <w:rsid w:val="007E31B8"/>
    <w:rsid w:val="007F119C"/>
    <w:rsid w:val="008247B3"/>
    <w:rsid w:val="00843EC2"/>
    <w:rsid w:val="00862D41"/>
    <w:rsid w:val="008B0CE4"/>
    <w:rsid w:val="008F47F2"/>
    <w:rsid w:val="008F702D"/>
    <w:rsid w:val="00906164"/>
    <w:rsid w:val="00915A17"/>
    <w:rsid w:val="00941A1D"/>
    <w:rsid w:val="009442A0"/>
    <w:rsid w:val="00955A80"/>
    <w:rsid w:val="0098100D"/>
    <w:rsid w:val="0099082F"/>
    <w:rsid w:val="009A3532"/>
    <w:rsid w:val="009B383C"/>
    <w:rsid w:val="009C4BC9"/>
    <w:rsid w:val="009D5AD6"/>
    <w:rsid w:val="009E4117"/>
    <w:rsid w:val="009E536E"/>
    <w:rsid w:val="009F1BAA"/>
    <w:rsid w:val="009F7E80"/>
    <w:rsid w:val="00A10142"/>
    <w:rsid w:val="00A13999"/>
    <w:rsid w:val="00A13D20"/>
    <w:rsid w:val="00A14088"/>
    <w:rsid w:val="00A36685"/>
    <w:rsid w:val="00A407F6"/>
    <w:rsid w:val="00A52AE1"/>
    <w:rsid w:val="00AA6B3B"/>
    <w:rsid w:val="00AB6CA7"/>
    <w:rsid w:val="00AC6DEE"/>
    <w:rsid w:val="00AD4BCF"/>
    <w:rsid w:val="00AD758D"/>
    <w:rsid w:val="00B3257F"/>
    <w:rsid w:val="00B34D54"/>
    <w:rsid w:val="00B404BD"/>
    <w:rsid w:val="00B46189"/>
    <w:rsid w:val="00B82D46"/>
    <w:rsid w:val="00B84694"/>
    <w:rsid w:val="00B851EC"/>
    <w:rsid w:val="00B86E4B"/>
    <w:rsid w:val="00BA6CDB"/>
    <w:rsid w:val="00BB4BDD"/>
    <w:rsid w:val="00BC05B2"/>
    <w:rsid w:val="00BD48B1"/>
    <w:rsid w:val="00BD544E"/>
    <w:rsid w:val="00C2015F"/>
    <w:rsid w:val="00C3605E"/>
    <w:rsid w:val="00C448F0"/>
    <w:rsid w:val="00C47A28"/>
    <w:rsid w:val="00C53079"/>
    <w:rsid w:val="00C55B74"/>
    <w:rsid w:val="00C63561"/>
    <w:rsid w:val="00C66D61"/>
    <w:rsid w:val="00C82469"/>
    <w:rsid w:val="00C8486E"/>
    <w:rsid w:val="00C86607"/>
    <w:rsid w:val="00C91355"/>
    <w:rsid w:val="00D039BD"/>
    <w:rsid w:val="00D053CB"/>
    <w:rsid w:val="00D171DB"/>
    <w:rsid w:val="00D24C5B"/>
    <w:rsid w:val="00D52297"/>
    <w:rsid w:val="00D532DE"/>
    <w:rsid w:val="00D53A6F"/>
    <w:rsid w:val="00D5439E"/>
    <w:rsid w:val="00D563D1"/>
    <w:rsid w:val="00D72E89"/>
    <w:rsid w:val="00D8013E"/>
    <w:rsid w:val="00D80613"/>
    <w:rsid w:val="00DB104A"/>
    <w:rsid w:val="00DC3166"/>
    <w:rsid w:val="00DD1D67"/>
    <w:rsid w:val="00DD25A3"/>
    <w:rsid w:val="00DD321E"/>
    <w:rsid w:val="00DD52C3"/>
    <w:rsid w:val="00E01FDC"/>
    <w:rsid w:val="00E22903"/>
    <w:rsid w:val="00E31EE7"/>
    <w:rsid w:val="00E55374"/>
    <w:rsid w:val="00E75071"/>
    <w:rsid w:val="00E87872"/>
    <w:rsid w:val="00E87982"/>
    <w:rsid w:val="00EB617B"/>
    <w:rsid w:val="00ED27ED"/>
    <w:rsid w:val="00EF38E2"/>
    <w:rsid w:val="00F11CEB"/>
    <w:rsid w:val="00F5132C"/>
    <w:rsid w:val="00F659CB"/>
    <w:rsid w:val="00F768E7"/>
    <w:rsid w:val="00F80397"/>
    <w:rsid w:val="00F84121"/>
    <w:rsid w:val="00F9788D"/>
    <w:rsid w:val="00FA0028"/>
    <w:rsid w:val="00FB5BC8"/>
    <w:rsid w:val="00FD13BA"/>
    <w:rsid w:val="00FE6F05"/>
    <w:rsid w:val="00FF1FC7"/>
    <w:rsid w:val="2C17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83C68A"/>
  <w15:docId w15:val="{7DB101D4-CACE-4609-87D7-6D448844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48B1"/>
    <w:pPr>
      <w:tabs>
        <w:tab w:val="left" w:pos="7185"/>
      </w:tabs>
      <w:spacing w:before="200" w:after="0" w:line="240" w:lineRule="auto"/>
      <w:ind w:left="450"/>
      <w:outlineLvl w:val="0"/>
    </w:pPr>
    <w:rPr>
      <w:rFonts w:ascii="Tahoma" w:eastAsia="Times New Roman" w:hAnsi="Tahoma" w:cs="Times New Roman"/>
      <w:b/>
      <w:caps/>
      <w:sz w:val="28"/>
      <w:szCs w:val="28"/>
    </w:rPr>
  </w:style>
  <w:style w:type="paragraph" w:styleId="Heading3">
    <w:name w:val="heading 3"/>
    <w:basedOn w:val="Normal"/>
    <w:next w:val="Normal"/>
    <w:link w:val="Heading3Char"/>
    <w:qFormat/>
    <w:rsid w:val="00BD48B1"/>
    <w:pPr>
      <w:spacing w:line="240" w:lineRule="auto"/>
      <w:ind w:left="450"/>
      <w:outlineLvl w:val="2"/>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8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
    <w:name w:val="Text"/>
    <w:basedOn w:val="Normal"/>
    <w:rsid w:val="00BD48B1"/>
    <w:pPr>
      <w:spacing w:before="100" w:after="100" w:line="288" w:lineRule="auto"/>
    </w:pPr>
    <w:rPr>
      <w:rFonts w:ascii="Tahoma" w:eastAsia="Times New Roman" w:hAnsi="Tahoma" w:cs="Times New Roman"/>
      <w:sz w:val="16"/>
      <w:szCs w:val="24"/>
    </w:rPr>
  </w:style>
  <w:style w:type="paragraph" w:customStyle="1" w:styleId="CheckBox">
    <w:name w:val="Check Box"/>
    <w:basedOn w:val="Normal"/>
    <w:link w:val="CheckBoxChar"/>
    <w:rsid w:val="00BD48B1"/>
    <w:pPr>
      <w:spacing w:after="0" w:line="240" w:lineRule="auto"/>
    </w:pPr>
    <w:rPr>
      <w:rFonts w:ascii="Tahoma" w:eastAsia="Times New Roman" w:hAnsi="Tahoma" w:cs="Times New Roman"/>
      <w:color w:val="999999"/>
      <w:sz w:val="16"/>
      <w:szCs w:val="24"/>
    </w:rPr>
  </w:style>
  <w:style w:type="character" w:customStyle="1" w:styleId="CheckBoxChar">
    <w:name w:val="Check Box Char"/>
    <w:basedOn w:val="DefaultParagraphFont"/>
    <w:link w:val="CheckBox"/>
    <w:rsid w:val="00BD48B1"/>
    <w:rPr>
      <w:rFonts w:ascii="Tahoma" w:eastAsia="Times New Roman" w:hAnsi="Tahoma" w:cs="Times New Roman"/>
      <w:color w:val="999999"/>
      <w:sz w:val="16"/>
      <w:szCs w:val="24"/>
    </w:rPr>
  </w:style>
  <w:style w:type="paragraph" w:styleId="Header">
    <w:name w:val="header"/>
    <w:basedOn w:val="Normal"/>
    <w:link w:val="HeaderChar"/>
    <w:uiPriority w:val="99"/>
    <w:semiHidden/>
    <w:unhideWhenUsed/>
    <w:rsid w:val="00BD48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48B1"/>
  </w:style>
  <w:style w:type="paragraph" w:styleId="Footer">
    <w:name w:val="footer"/>
    <w:basedOn w:val="Normal"/>
    <w:link w:val="FooterChar"/>
    <w:uiPriority w:val="99"/>
    <w:unhideWhenUsed/>
    <w:rsid w:val="00BD4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8B1"/>
  </w:style>
  <w:style w:type="character" w:customStyle="1" w:styleId="Heading1Char">
    <w:name w:val="Heading 1 Char"/>
    <w:basedOn w:val="DefaultParagraphFont"/>
    <w:link w:val="Heading1"/>
    <w:rsid w:val="00BD48B1"/>
    <w:rPr>
      <w:rFonts w:ascii="Tahoma" w:eastAsia="Times New Roman" w:hAnsi="Tahoma" w:cs="Times New Roman"/>
      <w:b/>
      <w:caps/>
      <w:sz w:val="28"/>
      <w:szCs w:val="28"/>
    </w:rPr>
  </w:style>
  <w:style w:type="character" w:customStyle="1" w:styleId="Heading3Char">
    <w:name w:val="Heading 3 Char"/>
    <w:basedOn w:val="DefaultParagraphFont"/>
    <w:link w:val="Heading3"/>
    <w:rsid w:val="00BD48B1"/>
    <w:rPr>
      <w:rFonts w:ascii="Tahoma" w:eastAsia="Times New Roman" w:hAnsi="Tahoma" w:cs="Times New Roman"/>
      <w:sz w:val="20"/>
      <w:szCs w:val="20"/>
    </w:rPr>
  </w:style>
  <w:style w:type="paragraph" w:styleId="ListParagraph">
    <w:name w:val="List Paragraph"/>
    <w:basedOn w:val="Normal"/>
    <w:uiPriority w:val="34"/>
    <w:qFormat/>
    <w:rsid w:val="00AD758D"/>
    <w:pPr>
      <w:ind w:left="720"/>
      <w:contextualSpacing/>
    </w:pPr>
  </w:style>
  <w:style w:type="paragraph" w:styleId="BalloonText">
    <w:name w:val="Balloon Text"/>
    <w:basedOn w:val="Normal"/>
    <w:link w:val="BalloonTextChar"/>
    <w:uiPriority w:val="99"/>
    <w:semiHidden/>
    <w:unhideWhenUsed/>
    <w:rsid w:val="004F7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93F"/>
    <w:rPr>
      <w:rFonts w:ascii="Segoe UI" w:hAnsi="Segoe UI" w:cs="Segoe UI"/>
      <w:sz w:val="18"/>
      <w:szCs w:val="18"/>
    </w:rPr>
  </w:style>
  <w:style w:type="paragraph" w:styleId="BodyText">
    <w:name w:val="Body Text"/>
    <w:basedOn w:val="Normal"/>
    <w:link w:val="BodyTextChar"/>
    <w:semiHidden/>
    <w:rsid w:val="00AC6DE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C6DEE"/>
    <w:rPr>
      <w:rFonts w:ascii="Times New Roman" w:eastAsia="Times New Roman" w:hAnsi="Times New Roman" w:cs="Times New Roman"/>
      <w:sz w:val="24"/>
      <w:szCs w:val="24"/>
    </w:rPr>
  </w:style>
  <w:style w:type="character" w:styleId="CommentReference">
    <w:name w:val="annotation reference"/>
    <w:uiPriority w:val="99"/>
    <w:semiHidden/>
    <w:unhideWhenUsed/>
    <w:rsid w:val="00AC6DEE"/>
    <w:rPr>
      <w:sz w:val="16"/>
      <w:szCs w:val="16"/>
    </w:rPr>
  </w:style>
  <w:style w:type="paragraph" w:styleId="CommentText">
    <w:name w:val="annotation text"/>
    <w:basedOn w:val="Normal"/>
    <w:link w:val="CommentTextChar"/>
    <w:uiPriority w:val="99"/>
    <w:semiHidden/>
    <w:unhideWhenUsed/>
    <w:rsid w:val="00AC6D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C6D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6DEE"/>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C6DEE"/>
    <w:rPr>
      <w:rFonts w:ascii="Times New Roman" w:eastAsia="Times New Roman" w:hAnsi="Times New Roman" w:cs="Times New Roman"/>
      <w:b/>
      <w:bCs/>
      <w:sz w:val="20"/>
      <w:szCs w:val="20"/>
    </w:rPr>
  </w:style>
  <w:style w:type="table" w:styleId="TableGridLight">
    <w:name w:val="Grid Table Light"/>
    <w:basedOn w:val="TableNormal"/>
    <w:uiPriority w:val="40"/>
    <w:rsid w:val="00501D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736415">
      <w:bodyDiv w:val="1"/>
      <w:marLeft w:val="0"/>
      <w:marRight w:val="0"/>
      <w:marTop w:val="0"/>
      <w:marBottom w:val="0"/>
      <w:divBdr>
        <w:top w:val="none" w:sz="0" w:space="0" w:color="auto"/>
        <w:left w:val="none" w:sz="0" w:space="0" w:color="auto"/>
        <w:bottom w:val="none" w:sz="0" w:space="0" w:color="auto"/>
        <w:right w:val="none" w:sz="0" w:space="0" w:color="auto"/>
      </w:divBdr>
    </w:div>
    <w:div w:id="17266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53CA2-DE57-47B6-BDF6-D6A3B6B2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Webster Apartments</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Night Supervisor</dc:subject>
  <dc:creator>Human Resources</dc:creator>
  <cp:lastModifiedBy>Angela Calzone</cp:lastModifiedBy>
  <cp:revision>6</cp:revision>
  <cp:lastPrinted>2020-12-01T17:03:00Z</cp:lastPrinted>
  <dcterms:created xsi:type="dcterms:W3CDTF">2021-02-08T18:21:00Z</dcterms:created>
  <dcterms:modified xsi:type="dcterms:W3CDTF">2021-12-27T15:34:00Z</dcterms:modified>
</cp:coreProperties>
</file>