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D6D4" w14:textId="30323884" w:rsidR="00DB738F" w:rsidRPr="005E2531" w:rsidRDefault="00AC3DBC" w:rsidP="005E2531">
      <w:pPr>
        <w:pStyle w:val="BodyText"/>
        <w:rPr>
          <w:rFonts w:ascii="Arial" w:hAnsi="Arial" w:cs="Arial"/>
        </w:rPr>
      </w:pPr>
      <w:r w:rsidRPr="005E2531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1301D710" wp14:editId="39F6320C">
            <wp:simplePos x="0" y="0"/>
            <wp:positionH relativeFrom="margin">
              <wp:posOffset>0</wp:posOffset>
            </wp:positionH>
            <wp:positionV relativeFrom="paragraph">
              <wp:posOffset>-561975</wp:posOffset>
            </wp:positionV>
            <wp:extent cx="3124200" cy="809625"/>
            <wp:effectExtent l="0" t="0" r="0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FDD" w:rsidRPr="005E2531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01D70F" wp14:editId="56C3D059">
                <wp:simplePos x="0" y="0"/>
                <wp:positionH relativeFrom="page">
                  <wp:posOffset>457200</wp:posOffset>
                </wp:positionH>
                <wp:positionV relativeFrom="page">
                  <wp:posOffset>9281160</wp:posOffset>
                </wp:positionV>
                <wp:extent cx="6858000" cy="7874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78740"/>
                          <a:chOff x="720" y="14616"/>
                          <a:chExt cx="10800" cy="124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0" y="14636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D65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20" y="1472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5C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13647" id="docshapegroup1" o:spid="_x0000_s1026" style="position:absolute;margin-left:36pt;margin-top:730.8pt;width:540pt;height:6.2pt;z-index:15728640;mso-position-horizontal-relative:page;mso-position-vertical-relative:page" coordorigin="720,14616" coordsize="10800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">
                <v:line id="Line 4" o:spid="_x0000_s1027" style="position:absolute;visibility:visible;mso-wrap-style:square" from="720,14636" to="11520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" strokecolor="#ffd65a" strokeweight="2pt"/>
                <v:line id="Line 3" o:spid="_x0000_s1028" style="position:absolute;visibility:visible;mso-wrap-style:square" from="720,14720" to="11520,14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" strokecolor="#2c5c5b" strokeweight="2pt"/>
                <w10:wrap anchorx="page" anchory="page"/>
              </v:group>
            </w:pict>
          </mc:Fallback>
        </mc:AlternateContent>
      </w:r>
    </w:p>
    <w:p w14:paraId="1301D6D6" w14:textId="77777777" w:rsidR="00DB738F" w:rsidRPr="005E2531" w:rsidRDefault="00DB738F" w:rsidP="005E2531">
      <w:pPr>
        <w:pStyle w:val="BodyText"/>
        <w:rPr>
          <w:rFonts w:ascii="Arial" w:hAnsi="Arial" w:cs="Arial"/>
        </w:rPr>
      </w:pPr>
    </w:p>
    <w:p w14:paraId="6DE67057" w14:textId="0A6A721E" w:rsidR="00EA0F02" w:rsidRPr="005E2531" w:rsidRDefault="00EA0F02" w:rsidP="005E2531">
      <w:pPr>
        <w:rPr>
          <w:rFonts w:ascii="Arial" w:hAnsi="Arial" w:cs="Arial"/>
          <w:b/>
          <w:bCs/>
        </w:rPr>
      </w:pPr>
      <w:r w:rsidRPr="005E2531">
        <w:rPr>
          <w:rFonts w:ascii="Arial" w:hAnsi="Arial" w:cs="Arial"/>
          <w:b/>
          <w:bCs/>
        </w:rPr>
        <w:t>For Immediate Release</w:t>
      </w:r>
    </w:p>
    <w:p w14:paraId="3C77F487" w14:textId="7CA5E915" w:rsidR="00606CF4" w:rsidRPr="005E2531" w:rsidRDefault="00326FDD" w:rsidP="005E2531">
      <w:pPr>
        <w:ind w:firstLine="720"/>
        <w:jc w:val="right"/>
        <w:rPr>
          <w:rFonts w:ascii="Arial" w:hAnsi="Arial" w:cs="Arial"/>
        </w:rPr>
      </w:pPr>
      <w:r w:rsidRPr="005E2531">
        <w:rPr>
          <w:rFonts w:ascii="Arial" w:hAnsi="Arial" w:cs="Arial"/>
        </w:rPr>
        <w:t xml:space="preserve">       </w:t>
      </w:r>
      <w:r w:rsidRPr="005E2531">
        <w:rPr>
          <w:rFonts w:ascii="Arial" w:hAnsi="Arial" w:cs="Arial"/>
        </w:rPr>
        <w:tab/>
      </w:r>
      <w:r w:rsidRPr="005E2531">
        <w:rPr>
          <w:rFonts w:ascii="Arial" w:hAnsi="Arial" w:cs="Arial"/>
        </w:rPr>
        <w:tab/>
      </w:r>
      <w:r w:rsidRPr="005E2531">
        <w:rPr>
          <w:rFonts w:ascii="Arial" w:hAnsi="Arial" w:cs="Arial"/>
        </w:rPr>
        <w:tab/>
      </w:r>
      <w:r w:rsidRPr="005E2531">
        <w:rPr>
          <w:rFonts w:ascii="Arial" w:hAnsi="Arial" w:cs="Arial"/>
        </w:rPr>
        <w:tab/>
      </w:r>
      <w:r w:rsidRPr="005E2531">
        <w:rPr>
          <w:rFonts w:ascii="Arial" w:hAnsi="Arial" w:cs="Arial"/>
        </w:rPr>
        <w:tab/>
      </w:r>
      <w:r w:rsidR="00606CF4" w:rsidRPr="005E2531">
        <w:rPr>
          <w:rFonts w:ascii="Arial" w:hAnsi="Arial" w:cs="Arial"/>
        </w:rPr>
        <w:t>Contact: Mitch Eskritt</w:t>
      </w:r>
    </w:p>
    <w:p w14:paraId="321D418D" w14:textId="60ECA746" w:rsidR="00EA0F02" w:rsidRPr="005E2531" w:rsidRDefault="00EA0F02" w:rsidP="005E2531">
      <w:pPr>
        <w:ind w:firstLine="720"/>
        <w:jc w:val="right"/>
        <w:rPr>
          <w:rFonts w:ascii="Arial" w:hAnsi="Arial" w:cs="Arial"/>
        </w:rPr>
      </w:pPr>
      <w:r w:rsidRPr="005E2531">
        <w:rPr>
          <w:rFonts w:ascii="Arial" w:hAnsi="Arial" w:cs="Arial"/>
        </w:rPr>
        <w:t>Beacon Group</w:t>
      </w:r>
    </w:p>
    <w:p w14:paraId="27688B7A" w14:textId="09FF2A64" w:rsidR="00EA0F02" w:rsidRPr="005E2531" w:rsidRDefault="00EA0F02" w:rsidP="005E2531">
      <w:pPr>
        <w:jc w:val="right"/>
        <w:rPr>
          <w:rFonts w:ascii="Arial" w:hAnsi="Arial" w:cs="Arial"/>
          <w:b/>
          <w:bCs/>
        </w:rPr>
      </w:pPr>
      <w:r w:rsidRPr="005E2531">
        <w:rPr>
          <w:rFonts w:ascii="Arial" w:hAnsi="Arial" w:cs="Arial"/>
        </w:rPr>
        <w:t>520-622-4874</w:t>
      </w:r>
    </w:p>
    <w:p w14:paraId="70BB8535" w14:textId="77777777" w:rsidR="00EA0F02" w:rsidRPr="005E2531" w:rsidRDefault="00EA0F02" w:rsidP="005E2531">
      <w:pPr>
        <w:jc w:val="right"/>
        <w:rPr>
          <w:rFonts w:ascii="Arial" w:hAnsi="Arial" w:cs="Arial"/>
        </w:rPr>
      </w:pPr>
      <w:hyperlink r:id="rId11" w:history="1">
        <w:r w:rsidRPr="005E2531">
          <w:rPr>
            <w:rStyle w:val="Hyperlink"/>
            <w:rFonts w:ascii="Arial" w:hAnsi="Arial" w:cs="Arial"/>
          </w:rPr>
          <w:t>meskritt@beacongroup.org</w:t>
        </w:r>
      </w:hyperlink>
    </w:p>
    <w:p w14:paraId="47B7BF29" w14:textId="77777777" w:rsidR="00EA0F02" w:rsidRPr="005E2531" w:rsidRDefault="00EA0F02" w:rsidP="005E2531">
      <w:pPr>
        <w:jc w:val="center"/>
        <w:rPr>
          <w:rFonts w:ascii="Arial" w:hAnsi="Arial" w:cs="Arial"/>
          <w:b/>
          <w:bCs/>
          <w:u w:val="single"/>
        </w:rPr>
      </w:pPr>
    </w:p>
    <w:p w14:paraId="5F3A8053" w14:textId="77777777" w:rsidR="005E2531" w:rsidRPr="007066FF" w:rsidRDefault="005E2531" w:rsidP="005E2531">
      <w:pPr>
        <w:jc w:val="center"/>
        <w:rPr>
          <w:rFonts w:ascii="Arial" w:hAnsi="Arial" w:cs="Arial"/>
          <w:u w:val="single"/>
        </w:rPr>
      </w:pPr>
      <w:r w:rsidRPr="007066FF">
        <w:rPr>
          <w:rFonts w:ascii="Arial" w:hAnsi="Arial" w:cs="Arial"/>
          <w:b/>
          <w:bCs/>
          <w:u w:val="single"/>
        </w:rPr>
        <w:t>Beacon Group Celebrates 50 Years of Partnership with Jim Click Automotive, Honoring Decades of Disability Employment and Advocacy</w:t>
      </w:r>
    </w:p>
    <w:p w14:paraId="125C6DA5" w14:textId="77777777" w:rsidR="00EA0F02" w:rsidRPr="005E2531" w:rsidRDefault="00EA0F02" w:rsidP="005E2531">
      <w:pPr>
        <w:rPr>
          <w:rFonts w:ascii="Arial" w:hAnsi="Arial" w:cs="Arial"/>
          <w:b/>
          <w:bCs/>
        </w:rPr>
      </w:pPr>
    </w:p>
    <w:p w14:paraId="3B50534B" w14:textId="4E130030" w:rsidR="006B408B" w:rsidRPr="005E2531" w:rsidRDefault="00BB58D2" w:rsidP="005E2531">
      <w:pPr>
        <w:rPr>
          <w:rFonts w:ascii="Arial" w:hAnsi="Arial" w:cs="Arial"/>
        </w:rPr>
      </w:pPr>
      <w:r w:rsidRPr="005E2531">
        <w:rPr>
          <w:rFonts w:ascii="Arial" w:hAnsi="Arial" w:cs="Arial"/>
          <w:b/>
          <w:bCs/>
        </w:rPr>
        <w:t>(Tucson, Arizona</w:t>
      </w:r>
      <w:r w:rsidR="0050272D" w:rsidRPr="005E2531">
        <w:rPr>
          <w:rFonts w:ascii="Arial" w:hAnsi="Arial" w:cs="Arial"/>
          <w:b/>
          <w:bCs/>
        </w:rPr>
        <w:t xml:space="preserve"> </w:t>
      </w:r>
      <w:r w:rsidR="00513512" w:rsidRPr="005E2531">
        <w:rPr>
          <w:rFonts w:ascii="Arial" w:hAnsi="Arial" w:cs="Arial"/>
          <w:b/>
          <w:bCs/>
        </w:rPr>
        <w:t>–</w:t>
      </w:r>
      <w:r w:rsidR="0050272D" w:rsidRPr="005E2531">
        <w:rPr>
          <w:rFonts w:ascii="Arial" w:hAnsi="Arial" w:cs="Arial"/>
          <w:b/>
          <w:bCs/>
        </w:rPr>
        <w:t xml:space="preserve"> </w:t>
      </w:r>
      <w:r w:rsidR="00DF0080">
        <w:rPr>
          <w:rFonts w:ascii="Arial" w:hAnsi="Arial" w:cs="Arial"/>
          <w:b/>
          <w:bCs/>
        </w:rPr>
        <w:t>October 1</w:t>
      </w:r>
      <w:r w:rsidR="00CA2A1C">
        <w:rPr>
          <w:rFonts w:ascii="Arial" w:hAnsi="Arial" w:cs="Arial"/>
          <w:b/>
          <w:bCs/>
        </w:rPr>
        <w:t>4</w:t>
      </w:r>
      <w:r w:rsidR="00DD6C1B" w:rsidRPr="005E2531">
        <w:rPr>
          <w:rFonts w:ascii="Arial" w:hAnsi="Arial" w:cs="Arial"/>
          <w:b/>
          <w:bCs/>
        </w:rPr>
        <w:t>, 2025</w:t>
      </w:r>
      <w:r w:rsidRPr="005E2531">
        <w:rPr>
          <w:rFonts w:ascii="Arial" w:hAnsi="Arial" w:cs="Arial"/>
          <w:b/>
          <w:bCs/>
        </w:rPr>
        <w:t>)</w:t>
      </w:r>
      <w:r w:rsidRPr="005E2531">
        <w:rPr>
          <w:rFonts w:ascii="Arial" w:hAnsi="Arial" w:cs="Arial"/>
        </w:rPr>
        <w:t xml:space="preserve"> </w:t>
      </w:r>
      <w:r w:rsidR="00DA0E11" w:rsidRPr="005E2531">
        <w:rPr>
          <w:rFonts w:ascii="Arial" w:hAnsi="Arial" w:cs="Arial"/>
        </w:rPr>
        <w:t>Beacon Group</w:t>
      </w:r>
      <w:r w:rsidR="00FE4B53" w:rsidRPr="005E2531">
        <w:rPr>
          <w:rFonts w:ascii="Arial" w:hAnsi="Arial" w:cs="Arial"/>
        </w:rPr>
        <w:t xml:space="preserve"> </w:t>
      </w:r>
      <w:r w:rsidR="006B408B" w:rsidRPr="007066FF">
        <w:rPr>
          <w:rFonts w:ascii="Arial" w:hAnsi="Arial" w:cs="Arial"/>
        </w:rPr>
        <w:t>is proud to celebrate 50 years of partnership with Jim Click Automotive, recognizing a shared commitment to creating inclusive employment opportunities for people with disabilities in Southern Arizona.</w:t>
      </w:r>
    </w:p>
    <w:p w14:paraId="50B0AFEB" w14:textId="77777777" w:rsidR="005E2531" w:rsidRPr="007066FF" w:rsidRDefault="005E2531" w:rsidP="005E2531">
      <w:pPr>
        <w:rPr>
          <w:rFonts w:ascii="Arial" w:hAnsi="Arial" w:cs="Arial"/>
        </w:rPr>
      </w:pPr>
    </w:p>
    <w:p w14:paraId="13984402" w14:textId="15C34257" w:rsidR="006B408B" w:rsidRPr="005E2531" w:rsidRDefault="006B408B" w:rsidP="005E2531">
      <w:pPr>
        <w:rPr>
          <w:rFonts w:ascii="Arial" w:hAnsi="Arial" w:cs="Arial"/>
        </w:rPr>
      </w:pPr>
      <w:r w:rsidRPr="007066FF">
        <w:rPr>
          <w:rFonts w:ascii="Arial" w:hAnsi="Arial" w:cs="Arial"/>
        </w:rPr>
        <w:t xml:space="preserve">In 1975, visionary business leader Jim Click partnered with Beacon Group to employ two car wash employees with disabilities at his dealership. What began as a small initiative grew into a model of inclusive employment that has transformed </w:t>
      </w:r>
      <w:r w:rsidR="00A42992">
        <w:rPr>
          <w:rFonts w:ascii="Arial" w:hAnsi="Arial" w:cs="Arial"/>
        </w:rPr>
        <w:t xml:space="preserve">hundreds of Arizona </w:t>
      </w:r>
      <w:r w:rsidRPr="007066FF">
        <w:rPr>
          <w:rFonts w:ascii="Arial" w:hAnsi="Arial" w:cs="Arial"/>
        </w:rPr>
        <w:t xml:space="preserve">lives for </w:t>
      </w:r>
      <w:r w:rsidR="00EE7525">
        <w:rPr>
          <w:rFonts w:ascii="Arial" w:hAnsi="Arial" w:cs="Arial"/>
        </w:rPr>
        <w:t>more than</w:t>
      </w:r>
      <w:r w:rsidRPr="007066FF">
        <w:rPr>
          <w:rFonts w:ascii="Arial" w:hAnsi="Arial" w:cs="Arial"/>
        </w:rPr>
        <w:t xml:space="preserve"> five decades.</w:t>
      </w:r>
    </w:p>
    <w:p w14:paraId="798AADF8" w14:textId="77777777" w:rsidR="005E2531" w:rsidRPr="007066FF" w:rsidRDefault="005E2531" w:rsidP="005E2531">
      <w:pPr>
        <w:rPr>
          <w:rFonts w:ascii="Arial" w:hAnsi="Arial" w:cs="Arial"/>
        </w:rPr>
      </w:pPr>
    </w:p>
    <w:p w14:paraId="5375B972" w14:textId="269BDE61" w:rsidR="006B408B" w:rsidRPr="005E2531" w:rsidRDefault="006B408B" w:rsidP="005E2531">
      <w:pPr>
        <w:rPr>
          <w:rFonts w:ascii="Arial" w:hAnsi="Arial" w:cs="Arial"/>
        </w:rPr>
      </w:pPr>
      <w:r w:rsidRPr="007066FF">
        <w:rPr>
          <w:rFonts w:ascii="Arial" w:hAnsi="Arial" w:cs="Arial"/>
        </w:rPr>
        <w:t xml:space="preserve">Today, Jim Click Automotive employs more than 30 workers with disabilities across its dealerships. Over the </w:t>
      </w:r>
      <w:r w:rsidR="00516A95">
        <w:rPr>
          <w:rFonts w:ascii="Arial" w:hAnsi="Arial" w:cs="Arial"/>
        </w:rPr>
        <w:t xml:space="preserve">past 50 </w:t>
      </w:r>
      <w:r w:rsidRPr="007066FF">
        <w:rPr>
          <w:rFonts w:ascii="Arial" w:hAnsi="Arial" w:cs="Arial"/>
        </w:rPr>
        <w:t xml:space="preserve">years, Mr. Click has </w:t>
      </w:r>
      <w:r w:rsidR="00516A95">
        <w:rPr>
          <w:rFonts w:ascii="Arial" w:hAnsi="Arial" w:cs="Arial"/>
        </w:rPr>
        <w:t>created</w:t>
      </w:r>
      <w:r w:rsidRPr="007066FF">
        <w:rPr>
          <w:rFonts w:ascii="Arial" w:hAnsi="Arial" w:cs="Arial"/>
        </w:rPr>
        <w:t xml:space="preserve"> employment opportunities for hundreds of people with </w:t>
      </w:r>
      <w:r w:rsidR="00516A95" w:rsidRPr="007066FF">
        <w:rPr>
          <w:rFonts w:ascii="Arial" w:hAnsi="Arial" w:cs="Arial"/>
        </w:rPr>
        <w:t>disabilities,</w:t>
      </w:r>
      <w:r w:rsidR="00DE61CE">
        <w:rPr>
          <w:rFonts w:ascii="Arial" w:hAnsi="Arial" w:cs="Arial"/>
        </w:rPr>
        <w:t xml:space="preserve"> </w:t>
      </w:r>
      <w:r w:rsidR="00516A95">
        <w:rPr>
          <w:rFonts w:ascii="Arial" w:hAnsi="Arial" w:cs="Arial"/>
        </w:rPr>
        <w:t xml:space="preserve">likely </w:t>
      </w:r>
      <w:r w:rsidRPr="007066FF">
        <w:rPr>
          <w:rFonts w:ascii="Arial" w:hAnsi="Arial" w:cs="Arial"/>
        </w:rPr>
        <w:t>more than any other business in Southern Arizona.</w:t>
      </w:r>
    </w:p>
    <w:p w14:paraId="5045367F" w14:textId="77777777" w:rsidR="005E2531" w:rsidRPr="007066FF" w:rsidRDefault="005E2531" w:rsidP="005E2531">
      <w:pPr>
        <w:rPr>
          <w:rFonts w:ascii="Arial" w:hAnsi="Arial" w:cs="Arial"/>
        </w:rPr>
      </w:pPr>
    </w:p>
    <w:p w14:paraId="66583782" w14:textId="32FA80EB" w:rsidR="006B408B" w:rsidRPr="005E2531" w:rsidRDefault="006B408B" w:rsidP="005E2531">
      <w:pPr>
        <w:rPr>
          <w:rFonts w:ascii="Arial" w:hAnsi="Arial" w:cs="Arial"/>
        </w:rPr>
      </w:pPr>
      <w:r w:rsidRPr="007066FF">
        <w:rPr>
          <w:rFonts w:ascii="Arial" w:hAnsi="Arial" w:cs="Arial"/>
        </w:rPr>
        <w:t>“Jim Click has been a pioneer in showing what true business leadership looks like,” sa</w:t>
      </w:r>
      <w:r w:rsidR="00E07791">
        <w:rPr>
          <w:rFonts w:ascii="Arial" w:hAnsi="Arial" w:cs="Arial"/>
        </w:rPr>
        <w:t>ys</w:t>
      </w:r>
      <w:r w:rsidRPr="007066FF">
        <w:rPr>
          <w:rFonts w:ascii="Arial" w:hAnsi="Arial" w:cs="Arial"/>
        </w:rPr>
        <w:t xml:space="preserve"> </w:t>
      </w:r>
      <w:r w:rsidR="00516A95">
        <w:rPr>
          <w:rFonts w:ascii="Arial" w:hAnsi="Arial" w:cs="Arial"/>
        </w:rPr>
        <w:t>Nata</w:t>
      </w:r>
      <w:r w:rsidR="00E07791">
        <w:rPr>
          <w:rFonts w:ascii="Arial" w:hAnsi="Arial" w:cs="Arial"/>
        </w:rPr>
        <w:t>lya Brown,</w:t>
      </w:r>
      <w:r w:rsidRPr="007066FF">
        <w:rPr>
          <w:rFonts w:ascii="Arial" w:hAnsi="Arial" w:cs="Arial"/>
        </w:rPr>
        <w:t xml:space="preserve"> CEO of Beacon Group. “His commitment to employing people with disabilities is unmatched, and the impact has been profound—on individuals, their families, and our entire community.”</w:t>
      </w:r>
    </w:p>
    <w:p w14:paraId="1D1CEC12" w14:textId="77777777" w:rsidR="005E2531" w:rsidRPr="007066FF" w:rsidRDefault="005E2531" w:rsidP="005E2531">
      <w:pPr>
        <w:rPr>
          <w:rFonts w:ascii="Arial" w:hAnsi="Arial" w:cs="Arial"/>
        </w:rPr>
      </w:pPr>
    </w:p>
    <w:p w14:paraId="6156620C" w14:textId="6FCA896D" w:rsidR="006B408B" w:rsidRPr="005E2531" w:rsidRDefault="006B408B" w:rsidP="005E2531">
      <w:pPr>
        <w:rPr>
          <w:rFonts w:ascii="Arial" w:hAnsi="Arial" w:cs="Arial"/>
        </w:rPr>
      </w:pPr>
      <w:r w:rsidRPr="007066FF">
        <w:rPr>
          <w:rFonts w:ascii="Arial" w:hAnsi="Arial" w:cs="Arial"/>
        </w:rPr>
        <w:t>Mr. Click’s influence extends beyond his own business. He is a vocal advocate for disability inclusion in the workforce</w:t>
      </w:r>
      <w:r w:rsidR="002534B9">
        <w:rPr>
          <w:rFonts w:ascii="Arial" w:hAnsi="Arial" w:cs="Arial"/>
        </w:rPr>
        <w:t xml:space="preserve"> and the Southern Arizona community</w:t>
      </w:r>
      <w:r w:rsidRPr="007066FF">
        <w:rPr>
          <w:rFonts w:ascii="Arial" w:hAnsi="Arial" w:cs="Arial"/>
        </w:rPr>
        <w:t>, encouraging other employers to recognize the value, reliability, and dedication that workers with disabilities bring to their organizations.</w:t>
      </w:r>
    </w:p>
    <w:p w14:paraId="02112CC2" w14:textId="77777777" w:rsidR="005E2531" w:rsidRPr="007066FF" w:rsidRDefault="005E2531" w:rsidP="005E2531">
      <w:pPr>
        <w:rPr>
          <w:rFonts w:ascii="Arial" w:hAnsi="Arial" w:cs="Arial"/>
        </w:rPr>
      </w:pPr>
    </w:p>
    <w:p w14:paraId="49FC4ECF" w14:textId="5AACA834" w:rsidR="006B408B" w:rsidRDefault="006B408B" w:rsidP="005E2531">
      <w:pPr>
        <w:rPr>
          <w:rFonts w:ascii="Arial" w:hAnsi="Arial" w:cs="Arial"/>
        </w:rPr>
      </w:pPr>
      <w:r w:rsidRPr="007066FF">
        <w:rPr>
          <w:rFonts w:ascii="Arial" w:hAnsi="Arial" w:cs="Arial"/>
        </w:rPr>
        <w:t>“I am proud of our partnership with Beacon Group and the incredible team members who have been part of our company over the years,” sa</w:t>
      </w:r>
      <w:r w:rsidR="007520CE">
        <w:rPr>
          <w:rFonts w:ascii="Arial" w:hAnsi="Arial" w:cs="Arial"/>
        </w:rPr>
        <w:t>ys</w:t>
      </w:r>
      <w:r w:rsidRPr="007066FF">
        <w:rPr>
          <w:rFonts w:ascii="Arial" w:hAnsi="Arial" w:cs="Arial"/>
        </w:rPr>
        <w:t xml:space="preserve"> Jim Click. “Providing opportunities for people with disabilities is not just the right thing to do—it’s good for business and good for our community.”</w:t>
      </w:r>
    </w:p>
    <w:p w14:paraId="5406575C" w14:textId="77777777" w:rsidR="002534B9" w:rsidRPr="007066FF" w:rsidRDefault="002534B9" w:rsidP="005E2531">
      <w:pPr>
        <w:rPr>
          <w:rFonts w:ascii="Arial" w:hAnsi="Arial" w:cs="Arial"/>
        </w:rPr>
      </w:pPr>
    </w:p>
    <w:p w14:paraId="0CF84499" w14:textId="31166444" w:rsidR="006B408B" w:rsidRPr="007066FF" w:rsidRDefault="006B408B" w:rsidP="005E2531">
      <w:pPr>
        <w:rPr>
          <w:rFonts w:ascii="Arial" w:hAnsi="Arial" w:cs="Arial"/>
        </w:rPr>
      </w:pPr>
      <w:r w:rsidRPr="007066FF">
        <w:rPr>
          <w:rFonts w:ascii="Arial" w:hAnsi="Arial" w:cs="Arial"/>
        </w:rPr>
        <w:t>Beacon Group commemorate</w:t>
      </w:r>
      <w:r w:rsidR="00EE7525">
        <w:rPr>
          <w:rFonts w:ascii="Arial" w:hAnsi="Arial" w:cs="Arial"/>
        </w:rPr>
        <w:t>d</w:t>
      </w:r>
      <w:r w:rsidRPr="007066FF">
        <w:rPr>
          <w:rFonts w:ascii="Arial" w:hAnsi="Arial" w:cs="Arial"/>
        </w:rPr>
        <w:t xml:space="preserve"> this milestone with a celebrat</w:t>
      </w:r>
      <w:r w:rsidR="00876F9B">
        <w:rPr>
          <w:rFonts w:ascii="Arial" w:hAnsi="Arial" w:cs="Arial"/>
        </w:rPr>
        <w:t xml:space="preserve">ory photo </w:t>
      </w:r>
      <w:r w:rsidR="00EE7525">
        <w:rPr>
          <w:rFonts w:ascii="Arial" w:hAnsi="Arial" w:cs="Arial"/>
        </w:rPr>
        <w:t>on Tuesday,</w:t>
      </w:r>
      <w:r w:rsidR="000B4A5D">
        <w:rPr>
          <w:rFonts w:ascii="Arial" w:hAnsi="Arial" w:cs="Arial"/>
        </w:rPr>
        <w:t xml:space="preserve"> October</w:t>
      </w:r>
      <w:r w:rsidR="00876F9B">
        <w:rPr>
          <w:rFonts w:ascii="Arial" w:hAnsi="Arial" w:cs="Arial"/>
        </w:rPr>
        <w:t xml:space="preserve"> </w:t>
      </w:r>
      <w:r w:rsidR="00EE7525">
        <w:rPr>
          <w:rFonts w:ascii="Arial" w:hAnsi="Arial" w:cs="Arial"/>
        </w:rPr>
        <w:t xml:space="preserve">7, 2025, </w:t>
      </w:r>
      <w:r w:rsidR="00876F9B">
        <w:rPr>
          <w:rFonts w:ascii="Arial" w:hAnsi="Arial" w:cs="Arial"/>
        </w:rPr>
        <w:t xml:space="preserve">at </w:t>
      </w:r>
      <w:r w:rsidR="00FE3F0B">
        <w:rPr>
          <w:rFonts w:ascii="Arial" w:hAnsi="Arial" w:cs="Arial"/>
        </w:rPr>
        <w:t>Jim Click Ford on 22</w:t>
      </w:r>
      <w:r w:rsidR="00FE3F0B" w:rsidRPr="00FE3F0B">
        <w:rPr>
          <w:rFonts w:ascii="Arial" w:hAnsi="Arial" w:cs="Arial"/>
          <w:vertAlign w:val="superscript"/>
        </w:rPr>
        <w:t>nd</w:t>
      </w:r>
      <w:r w:rsidR="00FE3F0B">
        <w:rPr>
          <w:rFonts w:ascii="Arial" w:hAnsi="Arial" w:cs="Arial"/>
        </w:rPr>
        <w:t xml:space="preserve"> &amp; Wilmot</w:t>
      </w:r>
      <w:r w:rsidRPr="007066FF">
        <w:rPr>
          <w:rFonts w:ascii="Arial" w:hAnsi="Arial" w:cs="Arial"/>
        </w:rPr>
        <w:t>, honoring Jim Click’s longstanding advocacy and commitment to inclusive employment.</w:t>
      </w:r>
      <w:r w:rsidR="000B4A5D">
        <w:rPr>
          <w:rFonts w:ascii="Arial" w:hAnsi="Arial" w:cs="Arial"/>
        </w:rPr>
        <w:t xml:space="preserve"> </w:t>
      </w:r>
      <w:r w:rsidRPr="007066FF">
        <w:rPr>
          <w:rFonts w:ascii="Arial" w:hAnsi="Arial" w:cs="Arial"/>
        </w:rPr>
        <w:t xml:space="preserve">For more information about Beacon Group and its employment programs, visit </w:t>
      </w:r>
      <w:r w:rsidR="00FE3F0B">
        <w:rPr>
          <w:rFonts w:ascii="Arial" w:hAnsi="Arial" w:cs="Arial"/>
        </w:rPr>
        <w:t>beacongroup.org</w:t>
      </w:r>
      <w:r w:rsidRPr="007066FF">
        <w:rPr>
          <w:rFonts w:ascii="Arial" w:hAnsi="Arial" w:cs="Arial"/>
        </w:rPr>
        <w:t>.</w:t>
      </w:r>
    </w:p>
    <w:p w14:paraId="595269EE" w14:textId="2B6C6C23" w:rsidR="0036546A" w:rsidRPr="005E2531" w:rsidRDefault="0036546A" w:rsidP="005E2531">
      <w:pPr>
        <w:rPr>
          <w:rFonts w:ascii="Arial" w:hAnsi="Arial" w:cs="Arial"/>
        </w:rPr>
      </w:pPr>
    </w:p>
    <w:p w14:paraId="235D14E0" w14:textId="2A47B019" w:rsidR="00EA0F02" w:rsidRPr="005E2531" w:rsidRDefault="005723B7" w:rsidP="005E2531">
      <w:pPr>
        <w:rPr>
          <w:rFonts w:ascii="Arial" w:hAnsi="Arial" w:cs="Arial"/>
          <w:b/>
          <w:bCs/>
        </w:rPr>
      </w:pPr>
      <w:r w:rsidRPr="005E2531">
        <w:rPr>
          <w:rFonts w:ascii="Arial" w:hAnsi="Arial" w:cs="Arial"/>
          <w:b/>
          <w:bCs/>
        </w:rPr>
        <w:t xml:space="preserve">Founded in 1952, </w:t>
      </w:r>
      <w:r w:rsidR="00326FDD" w:rsidRPr="005E2531">
        <w:rPr>
          <w:rFonts w:ascii="Arial" w:hAnsi="Arial" w:cs="Arial"/>
          <w:b/>
          <w:bCs/>
        </w:rPr>
        <w:t xml:space="preserve">Beacon Group is an Arizona based 501(c)3 nonprofit organization with </w:t>
      </w:r>
      <w:r w:rsidR="00FE4B53" w:rsidRPr="005E2531">
        <w:rPr>
          <w:rFonts w:ascii="Arial" w:hAnsi="Arial" w:cs="Arial"/>
          <w:b/>
          <w:bCs/>
        </w:rPr>
        <w:t>the</w:t>
      </w:r>
      <w:r w:rsidR="00326FDD" w:rsidRPr="005E2531">
        <w:rPr>
          <w:rFonts w:ascii="Arial" w:hAnsi="Arial" w:cs="Arial"/>
          <w:b/>
          <w:bCs/>
        </w:rPr>
        <w:t xml:space="preserve"> mission</w:t>
      </w:r>
      <w:r w:rsidR="00FE4B53" w:rsidRPr="005E2531">
        <w:rPr>
          <w:rFonts w:ascii="Arial" w:hAnsi="Arial" w:cs="Arial"/>
          <w:b/>
          <w:bCs/>
        </w:rPr>
        <w:t>,</w:t>
      </w:r>
      <w:r w:rsidR="00326FDD" w:rsidRPr="005E2531">
        <w:rPr>
          <w:rFonts w:ascii="Arial" w:hAnsi="Arial" w:cs="Arial"/>
          <w:b/>
          <w:bCs/>
        </w:rPr>
        <w:t xml:space="preserve"> creating opportunities for people with disabilities. </w:t>
      </w:r>
      <w:r w:rsidR="001D2469" w:rsidRPr="005E2531">
        <w:rPr>
          <w:rFonts w:ascii="Arial" w:hAnsi="Arial" w:cs="Arial"/>
          <w:b/>
          <w:bCs/>
        </w:rPr>
        <w:t xml:space="preserve">Beacon Group is one of the largest employers of people with disabilities in Arizona and serves </w:t>
      </w:r>
      <w:r w:rsidR="00326FDD" w:rsidRPr="005E2531">
        <w:rPr>
          <w:rFonts w:ascii="Arial" w:hAnsi="Arial" w:cs="Arial"/>
          <w:b/>
          <w:bCs/>
        </w:rPr>
        <w:t>approximately 2,</w:t>
      </w:r>
      <w:r w:rsidR="00A34853" w:rsidRPr="005E2531">
        <w:rPr>
          <w:rFonts w:ascii="Arial" w:hAnsi="Arial" w:cs="Arial"/>
          <w:b/>
          <w:bCs/>
        </w:rPr>
        <w:t>3</w:t>
      </w:r>
      <w:r w:rsidR="00326FDD" w:rsidRPr="005E2531">
        <w:rPr>
          <w:rFonts w:ascii="Arial" w:hAnsi="Arial" w:cs="Arial"/>
          <w:b/>
          <w:bCs/>
        </w:rPr>
        <w:t>00 people with disabilities each year</w:t>
      </w:r>
      <w:r w:rsidR="00AC3DBC" w:rsidRPr="005E2531">
        <w:rPr>
          <w:rFonts w:ascii="Arial" w:hAnsi="Arial" w:cs="Arial"/>
          <w:b/>
          <w:bCs/>
        </w:rPr>
        <w:t xml:space="preserve"> across a variety of programs and services</w:t>
      </w:r>
      <w:r w:rsidR="00326FDD" w:rsidRPr="005E2531">
        <w:rPr>
          <w:rFonts w:ascii="Arial" w:hAnsi="Arial" w:cs="Arial"/>
          <w:b/>
          <w:bCs/>
        </w:rPr>
        <w:t>.</w:t>
      </w:r>
    </w:p>
    <w:p w14:paraId="5DF549B6" w14:textId="7F09C5F3" w:rsidR="00A60CA2" w:rsidRPr="005E2531" w:rsidRDefault="00EA0F02" w:rsidP="005E2531">
      <w:pPr>
        <w:jc w:val="center"/>
        <w:rPr>
          <w:rFonts w:ascii="Arial" w:hAnsi="Arial" w:cs="Arial"/>
          <w:b/>
          <w:bCs/>
        </w:rPr>
      </w:pPr>
      <w:r w:rsidRPr="005E2531">
        <w:rPr>
          <w:rFonts w:ascii="Arial" w:hAnsi="Arial" w:cs="Arial"/>
          <w:b/>
          <w:bCs/>
        </w:rPr>
        <w:t>#  #  #</w:t>
      </w:r>
    </w:p>
    <w:sectPr w:rsidR="00A60CA2" w:rsidRPr="005E2531" w:rsidSect="003C18FC">
      <w:footerReference w:type="default" r:id="rId12"/>
      <w:type w:val="continuous"/>
      <w:pgSz w:w="12240" w:h="15840"/>
      <w:pgMar w:top="1440" w:right="1440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449FA" w14:textId="77777777" w:rsidR="00E8403E" w:rsidRDefault="00E8403E" w:rsidP="00326FDD">
      <w:r>
        <w:separator/>
      </w:r>
    </w:p>
  </w:endnote>
  <w:endnote w:type="continuationSeparator" w:id="0">
    <w:p w14:paraId="0D3ADE72" w14:textId="77777777" w:rsidR="00E8403E" w:rsidRDefault="00E8403E" w:rsidP="0032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7104" w14:textId="73AA53DD" w:rsidR="00326FDD" w:rsidRPr="00326FDD" w:rsidRDefault="00326FDD" w:rsidP="00326FDD">
    <w:pPr>
      <w:jc w:val="center"/>
      <w:rPr>
        <w:sz w:val="20"/>
        <w:szCs w:val="20"/>
      </w:rPr>
    </w:pPr>
    <w:r w:rsidRPr="00326FDD">
      <w:rPr>
        <w:color w:val="231F20"/>
        <w:sz w:val="20"/>
        <w:szCs w:val="20"/>
      </w:rPr>
      <w:t>308</w:t>
    </w:r>
    <w:r w:rsidRPr="00326FDD">
      <w:rPr>
        <w:color w:val="231F20"/>
        <w:spacing w:val="-4"/>
        <w:sz w:val="20"/>
        <w:szCs w:val="20"/>
      </w:rPr>
      <w:t xml:space="preserve"> </w:t>
    </w:r>
    <w:r w:rsidRPr="00326FDD">
      <w:rPr>
        <w:color w:val="231F20"/>
        <w:sz w:val="20"/>
        <w:szCs w:val="20"/>
      </w:rPr>
      <w:t>West</w:t>
    </w:r>
    <w:r w:rsidRPr="00326FDD">
      <w:rPr>
        <w:color w:val="231F20"/>
        <w:spacing w:val="-2"/>
        <w:sz w:val="20"/>
        <w:szCs w:val="20"/>
      </w:rPr>
      <w:t xml:space="preserve"> </w:t>
    </w:r>
    <w:r w:rsidRPr="00326FDD">
      <w:rPr>
        <w:color w:val="231F20"/>
        <w:sz w:val="20"/>
        <w:szCs w:val="20"/>
      </w:rPr>
      <w:t>Glenn</w:t>
    </w:r>
    <w:r w:rsidRPr="00326FDD">
      <w:rPr>
        <w:color w:val="231F20"/>
        <w:spacing w:val="-2"/>
        <w:sz w:val="20"/>
        <w:szCs w:val="20"/>
      </w:rPr>
      <w:t xml:space="preserve"> </w:t>
    </w:r>
    <w:r w:rsidRPr="00326FDD">
      <w:rPr>
        <w:color w:val="231F20"/>
        <w:sz w:val="20"/>
        <w:szCs w:val="20"/>
      </w:rPr>
      <w:t>Street,</w:t>
    </w:r>
    <w:r w:rsidRPr="00326FDD">
      <w:rPr>
        <w:color w:val="231F20"/>
        <w:spacing w:val="-2"/>
        <w:sz w:val="20"/>
        <w:szCs w:val="20"/>
      </w:rPr>
      <w:t xml:space="preserve"> </w:t>
    </w:r>
    <w:r w:rsidRPr="00326FDD">
      <w:rPr>
        <w:color w:val="231F20"/>
        <w:sz w:val="20"/>
        <w:szCs w:val="20"/>
      </w:rPr>
      <w:t>Tucson,</w:t>
    </w:r>
    <w:r w:rsidRPr="00326FDD">
      <w:rPr>
        <w:color w:val="231F20"/>
        <w:spacing w:val="-3"/>
        <w:sz w:val="20"/>
        <w:szCs w:val="20"/>
      </w:rPr>
      <w:t xml:space="preserve"> </w:t>
    </w:r>
    <w:r w:rsidRPr="00326FDD">
      <w:rPr>
        <w:color w:val="231F20"/>
        <w:sz w:val="20"/>
        <w:szCs w:val="20"/>
      </w:rPr>
      <w:t>AZ</w:t>
    </w:r>
    <w:r w:rsidRPr="00326FDD">
      <w:rPr>
        <w:color w:val="231F20"/>
        <w:spacing w:val="-2"/>
        <w:sz w:val="20"/>
        <w:szCs w:val="20"/>
      </w:rPr>
      <w:t xml:space="preserve"> </w:t>
    </w:r>
    <w:r w:rsidRPr="00326FDD">
      <w:rPr>
        <w:color w:val="231F20"/>
        <w:sz w:val="20"/>
        <w:szCs w:val="20"/>
      </w:rPr>
      <w:t>85705</w:t>
    </w:r>
    <w:r w:rsidRPr="00326FDD">
      <w:rPr>
        <w:color w:val="231F20"/>
        <w:spacing w:val="-3"/>
        <w:sz w:val="20"/>
        <w:szCs w:val="20"/>
      </w:rPr>
      <w:t xml:space="preserve"> </w:t>
    </w:r>
    <w:r w:rsidRPr="00326FDD">
      <w:rPr>
        <w:color w:val="FFD65A"/>
        <w:sz w:val="20"/>
        <w:szCs w:val="20"/>
      </w:rPr>
      <w:t>•</w:t>
    </w:r>
    <w:r w:rsidRPr="00326FDD">
      <w:rPr>
        <w:color w:val="FFD65A"/>
        <w:spacing w:val="-2"/>
        <w:sz w:val="20"/>
        <w:szCs w:val="20"/>
      </w:rPr>
      <w:t xml:space="preserve"> </w:t>
    </w:r>
    <w:r w:rsidRPr="00326FDD">
      <w:rPr>
        <w:color w:val="231F20"/>
        <w:sz w:val="20"/>
        <w:szCs w:val="20"/>
      </w:rPr>
      <w:t>Ph:</w:t>
    </w:r>
    <w:r w:rsidRPr="00326FDD">
      <w:rPr>
        <w:color w:val="231F20"/>
        <w:spacing w:val="-3"/>
        <w:sz w:val="20"/>
        <w:szCs w:val="20"/>
      </w:rPr>
      <w:t xml:space="preserve"> </w:t>
    </w:r>
    <w:r w:rsidRPr="00326FDD">
      <w:rPr>
        <w:color w:val="231F20"/>
        <w:sz w:val="20"/>
        <w:szCs w:val="20"/>
      </w:rPr>
      <w:t>520.622.4874</w:t>
    </w:r>
    <w:r w:rsidRPr="00326FDD">
      <w:rPr>
        <w:color w:val="231F20"/>
        <w:spacing w:val="-2"/>
        <w:sz w:val="20"/>
        <w:szCs w:val="20"/>
      </w:rPr>
      <w:t xml:space="preserve"> </w:t>
    </w:r>
    <w:r w:rsidRPr="00326FDD">
      <w:rPr>
        <w:color w:val="FFD65A"/>
        <w:sz w:val="20"/>
        <w:szCs w:val="20"/>
      </w:rPr>
      <w:t>•</w:t>
    </w:r>
    <w:r w:rsidRPr="00326FDD">
      <w:rPr>
        <w:color w:val="FFD65A"/>
        <w:spacing w:val="-2"/>
        <w:sz w:val="20"/>
        <w:szCs w:val="20"/>
      </w:rPr>
      <w:t xml:space="preserve"> </w:t>
    </w:r>
    <w:r w:rsidRPr="00326FDD">
      <w:rPr>
        <w:color w:val="231F20"/>
        <w:sz w:val="20"/>
        <w:szCs w:val="20"/>
      </w:rPr>
      <w:t>Fax:</w:t>
    </w:r>
    <w:r w:rsidRPr="00326FDD">
      <w:rPr>
        <w:color w:val="231F20"/>
        <w:spacing w:val="-2"/>
        <w:sz w:val="20"/>
        <w:szCs w:val="20"/>
      </w:rPr>
      <w:t xml:space="preserve"> 520.620.6620</w:t>
    </w:r>
  </w:p>
  <w:p w14:paraId="32E36372" w14:textId="77777777" w:rsidR="00326FDD" w:rsidRPr="00326FDD" w:rsidRDefault="00326FDD" w:rsidP="00326FDD">
    <w:pPr>
      <w:pStyle w:val="BodyText"/>
      <w:spacing w:line="240" w:lineRule="exact"/>
      <w:ind w:left="991" w:right="112"/>
    </w:pPr>
    <w:r w:rsidRPr="00326FDD">
      <w:rPr>
        <w:color w:val="231F20"/>
      </w:rPr>
      <w:t>1951</w:t>
    </w:r>
    <w:r w:rsidRPr="00326FDD">
      <w:rPr>
        <w:color w:val="231F20"/>
        <w:spacing w:val="-3"/>
      </w:rPr>
      <w:t xml:space="preserve"> </w:t>
    </w:r>
    <w:r w:rsidRPr="00326FDD">
      <w:rPr>
        <w:color w:val="231F20"/>
      </w:rPr>
      <w:t>W.</w:t>
    </w:r>
    <w:r w:rsidRPr="00326FDD">
      <w:rPr>
        <w:color w:val="231F20"/>
        <w:spacing w:val="-2"/>
      </w:rPr>
      <w:t xml:space="preserve"> </w:t>
    </w:r>
    <w:r w:rsidRPr="00326FDD">
      <w:rPr>
        <w:color w:val="231F20"/>
      </w:rPr>
      <w:t>Camelback</w:t>
    </w:r>
    <w:r w:rsidRPr="00326FDD">
      <w:rPr>
        <w:color w:val="231F20"/>
        <w:spacing w:val="-2"/>
      </w:rPr>
      <w:t xml:space="preserve"> </w:t>
    </w:r>
    <w:r w:rsidRPr="00326FDD">
      <w:rPr>
        <w:color w:val="231F20"/>
      </w:rPr>
      <w:t>Road,</w:t>
    </w:r>
    <w:r w:rsidRPr="00326FDD">
      <w:rPr>
        <w:color w:val="231F20"/>
        <w:spacing w:val="-2"/>
      </w:rPr>
      <w:t xml:space="preserve"> </w:t>
    </w:r>
    <w:r w:rsidRPr="00326FDD">
      <w:rPr>
        <w:color w:val="231F20"/>
      </w:rPr>
      <w:t>Suite</w:t>
    </w:r>
    <w:r w:rsidRPr="00326FDD">
      <w:rPr>
        <w:color w:val="231F20"/>
        <w:spacing w:val="-1"/>
      </w:rPr>
      <w:t xml:space="preserve"> </w:t>
    </w:r>
    <w:r w:rsidRPr="00326FDD">
      <w:rPr>
        <w:color w:val="231F20"/>
      </w:rPr>
      <w:t>400,</w:t>
    </w:r>
    <w:r w:rsidRPr="00326FDD">
      <w:rPr>
        <w:color w:val="231F20"/>
        <w:spacing w:val="-3"/>
      </w:rPr>
      <w:t xml:space="preserve"> </w:t>
    </w:r>
    <w:r w:rsidRPr="00326FDD">
      <w:rPr>
        <w:color w:val="231F20"/>
      </w:rPr>
      <w:t>Phoenix,</w:t>
    </w:r>
    <w:r w:rsidRPr="00326FDD">
      <w:rPr>
        <w:color w:val="231F20"/>
        <w:spacing w:val="-2"/>
      </w:rPr>
      <w:t xml:space="preserve"> </w:t>
    </w:r>
    <w:r w:rsidRPr="00326FDD">
      <w:rPr>
        <w:color w:val="231F20"/>
      </w:rPr>
      <w:t>AZ</w:t>
    </w:r>
    <w:r w:rsidRPr="00326FDD">
      <w:rPr>
        <w:color w:val="231F20"/>
        <w:spacing w:val="-2"/>
      </w:rPr>
      <w:t xml:space="preserve"> </w:t>
    </w:r>
    <w:r w:rsidRPr="00326FDD">
      <w:rPr>
        <w:color w:val="231F20"/>
      </w:rPr>
      <w:t>85015</w:t>
    </w:r>
    <w:r w:rsidRPr="00326FDD">
      <w:rPr>
        <w:color w:val="231F20"/>
        <w:spacing w:val="-3"/>
      </w:rPr>
      <w:t xml:space="preserve"> </w:t>
    </w:r>
    <w:r w:rsidRPr="00326FDD">
      <w:rPr>
        <w:color w:val="FFD65A"/>
      </w:rPr>
      <w:t>•</w:t>
    </w:r>
    <w:r w:rsidRPr="00326FDD">
      <w:rPr>
        <w:color w:val="FFD65A"/>
        <w:spacing w:val="-1"/>
      </w:rPr>
      <w:t xml:space="preserve"> </w:t>
    </w:r>
    <w:r w:rsidRPr="00326FDD">
      <w:rPr>
        <w:color w:val="231F20"/>
      </w:rPr>
      <w:t>Ph:</w:t>
    </w:r>
    <w:r w:rsidRPr="00326FDD">
      <w:rPr>
        <w:color w:val="231F20"/>
        <w:spacing w:val="-2"/>
      </w:rPr>
      <w:t xml:space="preserve"> </w:t>
    </w:r>
    <w:r w:rsidRPr="00326FDD">
      <w:rPr>
        <w:color w:val="231F20"/>
      </w:rPr>
      <w:t>602.685.9703</w:t>
    </w:r>
    <w:r w:rsidRPr="00326FDD">
      <w:rPr>
        <w:color w:val="231F20"/>
        <w:spacing w:val="-2"/>
      </w:rPr>
      <w:t xml:space="preserve"> </w:t>
    </w:r>
    <w:r w:rsidRPr="00326FDD">
      <w:rPr>
        <w:color w:val="FFD65A"/>
      </w:rPr>
      <w:t>•</w:t>
    </w:r>
    <w:r w:rsidRPr="00326FDD">
      <w:rPr>
        <w:color w:val="FFD65A"/>
        <w:spacing w:val="-2"/>
      </w:rPr>
      <w:t xml:space="preserve"> </w:t>
    </w:r>
    <w:r w:rsidRPr="00326FDD">
      <w:rPr>
        <w:color w:val="231F20"/>
      </w:rPr>
      <w:t>Fax:</w:t>
    </w:r>
    <w:r w:rsidRPr="00326FDD">
      <w:rPr>
        <w:color w:val="231F20"/>
        <w:spacing w:val="-1"/>
      </w:rPr>
      <w:t xml:space="preserve"> </w:t>
    </w:r>
    <w:r w:rsidRPr="00326FDD">
      <w:rPr>
        <w:color w:val="231F20"/>
        <w:spacing w:val="-2"/>
      </w:rPr>
      <w:t>602.244.2435</w:t>
    </w:r>
  </w:p>
  <w:p w14:paraId="586AE0B5" w14:textId="77777777" w:rsidR="00326FDD" w:rsidRPr="00326FDD" w:rsidRDefault="00326FDD" w:rsidP="00326FDD">
    <w:pPr>
      <w:pStyle w:val="Title"/>
      <w:numPr>
        <w:ilvl w:val="0"/>
        <w:numId w:val="1"/>
      </w:numPr>
      <w:tabs>
        <w:tab w:val="left" w:pos="4628"/>
      </w:tabs>
      <w:rPr>
        <w:b w:val="0"/>
      </w:rPr>
    </w:pPr>
    <w:r w:rsidRPr="00326FDD">
      <w:rPr>
        <w:color w:val="231F20"/>
        <w:spacing w:val="-2"/>
      </w:rPr>
      <w:t>BeaconGroup.org</w:t>
    </w:r>
    <w:r w:rsidRPr="00326FDD">
      <w:rPr>
        <w:color w:val="231F20"/>
        <w:spacing w:val="16"/>
      </w:rPr>
      <w:t xml:space="preserve"> </w:t>
    </w:r>
    <w:r w:rsidRPr="00326FDD">
      <w:rPr>
        <w:b w:val="0"/>
        <w:color w:val="FFD65A"/>
        <w:spacing w:val="-10"/>
      </w:rPr>
      <w:t>•</w:t>
    </w:r>
  </w:p>
  <w:p w14:paraId="3618D548" w14:textId="77777777" w:rsidR="00326FDD" w:rsidRDefault="00326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3A0D" w14:textId="77777777" w:rsidR="00E8403E" w:rsidRDefault="00E8403E" w:rsidP="00326FDD">
      <w:r>
        <w:separator/>
      </w:r>
    </w:p>
  </w:footnote>
  <w:footnote w:type="continuationSeparator" w:id="0">
    <w:p w14:paraId="71E8BE46" w14:textId="77777777" w:rsidR="00E8403E" w:rsidRDefault="00E8403E" w:rsidP="00326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A0301"/>
    <w:multiLevelType w:val="hybridMultilevel"/>
    <w:tmpl w:val="22906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A04FF"/>
    <w:multiLevelType w:val="hybridMultilevel"/>
    <w:tmpl w:val="9C02753C"/>
    <w:lvl w:ilvl="0" w:tplc="02609BDE">
      <w:numFmt w:val="bullet"/>
      <w:lvlText w:val="•"/>
      <w:lvlJc w:val="left"/>
      <w:pPr>
        <w:ind w:left="4627" w:hanging="178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FFD65A"/>
        <w:w w:val="100"/>
        <w:sz w:val="20"/>
        <w:szCs w:val="20"/>
        <w:lang w:val="en-US" w:eastAsia="en-US" w:bidi="ar-SA"/>
      </w:rPr>
    </w:lvl>
    <w:lvl w:ilvl="1" w:tplc="FBCEB336">
      <w:numFmt w:val="bullet"/>
      <w:lvlText w:val="•"/>
      <w:lvlJc w:val="left"/>
      <w:pPr>
        <w:ind w:left="5170" w:hanging="178"/>
      </w:pPr>
      <w:rPr>
        <w:rFonts w:hint="default"/>
        <w:lang w:val="en-US" w:eastAsia="en-US" w:bidi="ar-SA"/>
      </w:rPr>
    </w:lvl>
    <w:lvl w:ilvl="2" w:tplc="9432C1D8">
      <w:numFmt w:val="bullet"/>
      <w:lvlText w:val="•"/>
      <w:lvlJc w:val="left"/>
      <w:pPr>
        <w:ind w:left="5720" w:hanging="178"/>
      </w:pPr>
      <w:rPr>
        <w:rFonts w:hint="default"/>
        <w:lang w:val="en-US" w:eastAsia="en-US" w:bidi="ar-SA"/>
      </w:rPr>
    </w:lvl>
    <w:lvl w:ilvl="3" w:tplc="1122AE68">
      <w:numFmt w:val="bullet"/>
      <w:lvlText w:val="•"/>
      <w:lvlJc w:val="left"/>
      <w:pPr>
        <w:ind w:left="6270" w:hanging="178"/>
      </w:pPr>
      <w:rPr>
        <w:rFonts w:hint="default"/>
        <w:lang w:val="en-US" w:eastAsia="en-US" w:bidi="ar-SA"/>
      </w:rPr>
    </w:lvl>
    <w:lvl w:ilvl="4" w:tplc="42785938">
      <w:numFmt w:val="bullet"/>
      <w:lvlText w:val="•"/>
      <w:lvlJc w:val="left"/>
      <w:pPr>
        <w:ind w:left="6820" w:hanging="178"/>
      </w:pPr>
      <w:rPr>
        <w:rFonts w:hint="default"/>
        <w:lang w:val="en-US" w:eastAsia="en-US" w:bidi="ar-SA"/>
      </w:rPr>
    </w:lvl>
    <w:lvl w:ilvl="5" w:tplc="520E7102">
      <w:numFmt w:val="bullet"/>
      <w:lvlText w:val="•"/>
      <w:lvlJc w:val="left"/>
      <w:pPr>
        <w:ind w:left="7370" w:hanging="178"/>
      </w:pPr>
      <w:rPr>
        <w:rFonts w:hint="default"/>
        <w:lang w:val="en-US" w:eastAsia="en-US" w:bidi="ar-SA"/>
      </w:rPr>
    </w:lvl>
    <w:lvl w:ilvl="6" w:tplc="F942EB58">
      <w:numFmt w:val="bullet"/>
      <w:lvlText w:val="•"/>
      <w:lvlJc w:val="left"/>
      <w:pPr>
        <w:ind w:left="7920" w:hanging="178"/>
      </w:pPr>
      <w:rPr>
        <w:rFonts w:hint="default"/>
        <w:lang w:val="en-US" w:eastAsia="en-US" w:bidi="ar-SA"/>
      </w:rPr>
    </w:lvl>
    <w:lvl w:ilvl="7" w:tplc="2376F124">
      <w:numFmt w:val="bullet"/>
      <w:lvlText w:val="•"/>
      <w:lvlJc w:val="left"/>
      <w:pPr>
        <w:ind w:left="8470" w:hanging="178"/>
      </w:pPr>
      <w:rPr>
        <w:rFonts w:hint="default"/>
        <w:lang w:val="en-US" w:eastAsia="en-US" w:bidi="ar-SA"/>
      </w:rPr>
    </w:lvl>
    <w:lvl w:ilvl="8" w:tplc="AC42D692">
      <w:numFmt w:val="bullet"/>
      <w:lvlText w:val="•"/>
      <w:lvlJc w:val="left"/>
      <w:pPr>
        <w:ind w:left="9020" w:hanging="178"/>
      </w:pPr>
      <w:rPr>
        <w:rFonts w:hint="default"/>
        <w:lang w:val="en-US" w:eastAsia="en-US" w:bidi="ar-SA"/>
      </w:rPr>
    </w:lvl>
  </w:abstractNum>
  <w:abstractNum w:abstractNumId="2" w15:restartNumberingAfterBreak="0">
    <w:nsid w:val="72395032"/>
    <w:multiLevelType w:val="hybridMultilevel"/>
    <w:tmpl w:val="A512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923818">
    <w:abstractNumId w:val="1"/>
  </w:num>
  <w:num w:numId="2" w16cid:durableId="1848523325">
    <w:abstractNumId w:val="2"/>
  </w:num>
  <w:num w:numId="3" w16cid:durableId="2006006449">
    <w:abstractNumId w:val="0"/>
  </w:num>
  <w:num w:numId="4" w16cid:durableId="163436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8F"/>
    <w:rsid w:val="00014F74"/>
    <w:rsid w:val="00030BDA"/>
    <w:rsid w:val="00045BF1"/>
    <w:rsid w:val="00090E40"/>
    <w:rsid w:val="000972A4"/>
    <w:rsid w:val="000A66C0"/>
    <w:rsid w:val="000A67AD"/>
    <w:rsid w:val="000B4A5D"/>
    <w:rsid w:val="000C30E7"/>
    <w:rsid w:val="00106CFD"/>
    <w:rsid w:val="001075E9"/>
    <w:rsid w:val="00112C81"/>
    <w:rsid w:val="001313F7"/>
    <w:rsid w:val="001325F3"/>
    <w:rsid w:val="0014054A"/>
    <w:rsid w:val="0014695C"/>
    <w:rsid w:val="00174AEC"/>
    <w:rsid w:val="00174D31"/>
    <w:rsid w:val="001A2CA2"/>
    <w:rsid w:val="001C2DEA"/>
    <w:rsid w:val="001D2469"/>
    <w:rsid w:val="001D6120"/>
    <w:rsid w:val="00202811"/>
    <w:rsid w:val="00224F47"/>
    <w:rsid w:val="00227304"/>
    <w:rsid w:val="002336CA"/>
    <w:rsid w:val="0024451F"/>
    <w:rsid w:val="002534B9"/>
    <w:rsid w:val="00266B89"/>
    <w:rsid w:val="002840C9"/>
    <w:rsid w:val="002D1BA9"/>
    <w:rsid w:val="002E4A94"/>
    <w:rsid w:val="002F152D"/>
    <w:rsid w:val="003068E8"/>
    <w:rsid w:val="00320B87"/>
    <w:rsid w:val="00326FDD"/>
    <w:rsid w:val="00327264"/>
    <w:rsid w:val="00354005"/>
    <w:rsid w:val="0036546A"/>
    <w:rsid w:val="003C18FC"/>
    <w:rsid w:val="003D1EAF"/>
    <w:rsid w:val="00425EBD"/>
    <w:rsid w:val="004378E0"/>
    <w:rsid w:val="00454A98"/>
    <w:rsid w:val="00480BF4"/>
    <w:rsid w:val="004878FF"/>
    <w:rsid w:val="004A090A"/>
    <w:rsid w:val="004A7729"/>
    <w:rsid w:val="004A7F0A"/>
    <w:rsid w:val="004B00D9"/>
    <w:rsid w:val="004F16F4"/>
    <w:rsid w:val="0050272D"/>
    <w:rsid w:val="00503EB9"/>
    <w:rsid w:val="0051327F"/>
    <w:rsid w:val="00513512"/>
    <w:rsid w:val="0051609C"/>
    <w:rsid w:val="00516A95"/>
    <w:rsid w:val="00551F1C"/>
    <w:rsid w:val="005723B7"/>
    <w:rsid w:val="0058237D"/>
    <w:rsid w:val="00584310"/>
    <w:rsid w:val="005B6E4C"/>
    <w:rsid w:val="005D04A5"/>
    <w:rsid w:val="005E2531"/>
    <w:rsid w:val="005E487D"/>
    <w:rsid w:val="00601B1B"/>
    <w:rsid w:val="00606CF4"/>
    <w:rsid w:val="00667778"/>
    <w:rsid w:val="00695508"/>
    <w:rsid w:val="006A33BC"/>
    <w:rsid w:val="006B408B"/>
    <w:rsid w:val="006C4ED5"/>
    <w:rsid w:val="006E6D10"/>
    <w:rsid w:val="006F42A4"/>
    <w:rsid w:val="00706869"/>
    <w:rsid w:val="00727502"/>
    <w:rsid w:val="00741093"/>
    <w:rsid w:val="007520CE"/>
    <w:rsid w:val="00756CA6"/>
    <w:rsid w:val="00763AB0"/>
    <w:rsid w:val="0077783D"/>
    <w:rsid w:val="007B4397"/>
    <w:rsid w:val="0080072D"/>
    <w:rsid w:val="008160D8"/>
    <w:rsid w:val="00823ACA"/>
    <w:rsid w:val="008261AC"/>
    <w:rsid w:val="008266BA"/>
    <w:rsid w:val="00876451"/>
    <w:rsid w:val="00876F9B"/>
    <w:rsid w:val="0089738D"/>
    <w:rsid w:val="008A4F41"/>
    <w:rsid w:val="008A5E85"/>
    <w:rsid w:val="008C31B3"/>
    <w:rsid w:val="008E2869"/>
    <w:rsid w:val="008E7205"/>
    <w:rsid w:val="008F23D5"/>
    <w:rsid w:val="008F5654"/>
    <w:rsid w:val="00951CD2"/>
    <w:rsid w:val="00953A50"/>
    <w:rsid w:val="00975405"/>
    <w:rsid w:val="0099029B"/>
    <w:rsid w:val="009F716A"/>
    <w:rsid w:val="00A34853"/>
    <w:rsid w:val="00A42992"/>
    <w:rsid w:val="00A60CA2"/>
    <w:rsid w:val="00A65EFF"/>
    <w:rsid w:val="00A92985"/>
    <w:rsid w:val="00A96D5E"/>
    <w:rsid w:val="00AC3DBC"/>
    <w:rsid w:val="00AF1A7E"/>
    <w:rsid w:val="00B1088C"/>
    <w:rsid w:val="00B15B10"/>
    <w:rsid w:val="00B250F9"/>
    <w:rsid w:val="00B449A7"/>
    <w:rsid w:val="00B66591"/>
    <w:rsid w:val="00BB1C66"/>
    <w:rsid w:val="00BB58D2"/>
    <w:rsid w:val="00BC301B"/>
    <w:rsid w:val="00BF322F"/>
    <w:rsid w:val="00C3341D"/>
    <w:rsid w:val="00C37A08"/>
    <w:rsid w:val="00C4288D"/>
    <w:rsid w:val="00C55CA4"/>
    <w:rsid w:val="00C82140"/>
    <w:rsid w:val="00CA2A1C"/>
    <w:rsid w:val="00CD35F1"/>
    <w:rsid w:val="00CD71B9"/>
    <w:rsid w:val="00D00DC2"/>
    <w:rsid w:val="00D36CC4"/>
    <w:rsid w:val="00D47296"/>
    <w:rsid w:val="00D515B1"/>
    <w:rsid w:val="00D65B0E"/>
    <w:rsid w:val="00D67CC2"/>
    <w:rsid w:val="00D74EF5"/>
    <w:rsid w:val="00D87020"/>
    <w:rsid w:val="00DA0E11"/>
    <w:rsid w:val="00DB6444"/>
    <w:rsid w:val="00DB738F"/>
    <w:rsid w:val="00DD6C1B"/>
    <w:rsid w:val="00DE61CE"/>
    <w:rsid w:val="00DF0080"/>
    <w:rsid w:val="00DF5FE5"/>
    <w:rsid w:val="00E07791"/>
    <w:rsid w:val="00E13B6A"/>
    <w:rsid w:val="00E56806"/>
    <w:rsid w:val="00E71139"/>
    <w:rsid w:val="00E8403E"/>
    <w:rsid w:val="00EA0F02"/>
    <w:rsid w:val="00EB116F"/>
    <w:rsid w:val="00ED4E01"/>
    <w:rsid w:val="00EE7525"/>
    <w:rsid w:val="00F1536F"/>
    <w:rsid w:val="00F202AB"/>
    <w:rsid w:val="00F2504E"/>
    <w:rsid w:val="00F35BD4"/>
    <w:rsid w:val="00F4299C"/>
    <w:rsid w:val="00F43DD0"/>
    <w:rsid w:val="00FE3F0B"/>
    <w:rsid w:val="00FE4B53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1D6D4"/>
  <w15:docId w15:val="{498C747A-AABC-4D65-9849-E9647897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CA2"/>
    <w:pPr>
      <w:widowControl/>
      <w:autoSpaceDE/>
      <w:autoSpaceDN/>
    </w:pPr>
    <w:rPr>
      <w:rFonts w:ascii="Aptos" w:hAnsi="Aptos" w:cs="Apto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43" w:lineRule="exact"/>
      <w:ind w:left="4627" w:hanging="1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line="243" w:lineRule="exact"/>
      <w:ind w:left="4627" w:hanging="17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EA0F0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F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FDD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326F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DD"/>
    <w:rPr>
      <w:rFonts w:ascii="Century Gothic" w:eastAsia="Century Gothic" w:hAnsi="Century Gothic" w:cs="Century Gothic"/>
    </w:rPr>
  </w:style>
  <w:style w:type="paragraph" w:styleId="Revision">
    <w:name w:val="Revision"/>
    <w:hidden/>
    <w:uiPriority w:val="99"/>
    <w:semiHidden/>
    <w:rsid w:val="002336CA"/>
    <w:pPr>
      <w:widowControl/>
      <w:autoSpaceDE/>
      <w:autoSpaceDN/>
    </w:pPr>
    <w:rPr>
      <w:rFonts w:ascii="Aptos" w:hAnsi="Aptos" w:cs="Apto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skritt@beacongroup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bec733-947e-4527-911c-d607c826b9a2" xsi:nil="true"/>
    <lcf76f155ced4ddcb4097134ff3c332f xmlns="00b5edf8-5d3b-4beb-b7bf-73d08a9184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A7C9C5302D54DA10AD7E10E2E88A9" ma:contentTypeVersion="18" ma:contentTypeDescription="Create a new document." ma:contentTypeScope="" ma:versionID="49d44354b0362464ec2a1a2dad10f90f">
  <xsd:schema xmlns:xsd="http://www.w3.org/2001/XMLSchema" xmlns:xs="http://www.w3.org/2001/XMLSchema" xmlns:p="http://schemas.microsoft.com/office/2006/metadata/properties" xmlns:ns2="00b5edf8-5d3b-4beb-b7bf-73d08a918404" xmlns:ns3="43bec733-947e-4527-911c-d607c826b9a2" targetNamespace="http://schemas.microsoft.com/office/2006/metadata/properties" ma:root="true" ma:fieldsID="5b7e526c95d9438329c0e2816e2c3410" ns2:_="" ns3:_="">
    <xsd:import namespace="00b5edf8-5d3b-4beb-b7bf-73d08a918404"/>
    <xsd:import namespace="43bec733-947e-4527-911c-d607c826b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edf8-5d3b-4beb-b7bf-73d08a918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9cb626-4f8d-49f8-a14d-5434dea81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ec733-947e-4527-911c-d607c826b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8eacf9-ce92-46e4-b12c-7bd5ef4ef979}" ma:internalName="TaxCatchAll" ma:showField="CatchAllData" ma:web="43bec733-947e-4527-911c-d607c826b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4592A-31E7-48E0-9B58-5FAA12DF4757}">
  <ds:schemaRefs>
    <ds:schemaRef ds:uri="http://schemas.microsoft.com/office/2006/metadata/properties"/>
    <ds:schemaRef ds:uri="http://schemas.microsoft.com/office/infopath/2007/PartnerControls"/>
    <ds:schemaRef ds:uri="43bec733-947e-4527-911c-d607c826b9a2"/>
    <ds:schemaRef ds:uri="00b5edf8-5d3b-4beb-b7bf-73d08a918404"/>
  </ds:schemaRefs>
</ds:datastoreItem>
</file>

<file path=customXml/itemProps2.xml><?xml version="1.0" encoding="utf-8"?>
<ds:datastoreItem xmlns:ds="http://schemas.openxmlformats.org/officeDocument/2006/customXml" ds:itemID="{2B081721-8A0D-4F6F-BA65-8A3DF8305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8DA5F-5192-4DE1-AB09-73DB36CA6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5edf8-5d3b-4beb-b7bf-73d08a918404"/>
    <ds:schemaRef ds:uri="43bec733-947e-4527-911c-d607c826b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 Eskritt</dc:creator>
  <cp:lastModifiedBy>Mitchell Eskritt</cp:lastModifiedBy>
  <cp:revision>26</cp:revision>
  <dcterms:created xsi:type="dcterms:W3CDTF">2025-09-17T19:54:00Z</dcterms:created>
  <dcterms:modified xsi:type="dcterms:W3CDTF">2025-10-14T16:40:00Z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2022-10-27T00:00:00Z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0x0101003DEA7C9C5302D54DA10AD7E10E2E88A9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