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638D" w14:textId="77777777" w:rsidR="00723D8C" w:rsidRPr="00F57FB8" w:rsidRDefault="00723D8C" w:rsidP="00DF1ED3">
      <w:pPr>
        <w:pStyle w:val="Default"/>
        <w:jc w:val="center"/>
        <w:rPr>
          <w:rFonts w:ascii="Verdana" w:hAnsi="Verdana"/>
          <w:b/>
          <w:bCs/>
          <w:sz w:val="28"/>
          <w:szCs w:val="28"/>
        </w:rPr>
      </w:pPr>
      <w:r w:rsidRPr="00F57FB8">
        <w:rPr>
          <w:rFonts w:ascii="Verdana" w:hAnsi="Verdana"/>
          <w:b/>
          <w:bCs/>
          <w:sz w:val="28"/>
          <w:szCs w:val="28"/>
        </w:rPr>
        <w:t>Great Falls, Montana</w:t>
      </w:r>
    </w:p>
    <w:p w14:paraId="6BF15FE2" w14:textId="248866EA" w:rsidR="00723D8C" w:rsidRPr="00F57FB8" w:rsidRDefault="008D65A7" w:rsidP="00DF1ED3">
      <w:pPr>
        <w:pStyle w:val="Default"/>
        <w:jc w:val="center"/>
        <w:rPr>
          <w:rFonts w:ascii="Verdana" w:hAnsi="Verdana"/>
          <w:b/>
          <w:bCs/>
          <w:i/>
          <w:iCs/>
          <w:sz w:val="28"/>
          <w:szCs w:val="28"/>
        </w:rPr>
      </w:pPr>
      <w:r>
        <w:rPr>
          <w:rFonts w:ascii="Verdana" w:hAnsi="Verdana"/>
          <w:b/>
          <w:bCs/>
          <w:sz w:val="28"/>
          <w:szCs w:val="28"/>
        </w:rPr>
        <w:t>Opportun</w:t>
      </w:r>
      <w:r w:rsidR="00253AF8">
        <w:rPr>
          <w:rFonts w:ascii="Verdana" w:hAnsi="Verdana"/>
          <w:b/>
          <w:bCs/>
          <w:sz w:val="28"/>
          <w:szCs w:val="28"/>
        </w:rPr>
        <w:t>ities</w:t>
      </w:r>
      <w:r>
        <w:rPr>
          <w:rFonts w:ascii="Verdana" w:hAnsi="Verdana"/>
          <w:b/>
          <w:bCs/>
          <w:sz w:val="28"/>
          <w:szCs w:val="28"/>
        </w:rPr>
        <w:t xml:space="preserve"> in Pulse Processing for the State of Montana for</w:t>
      </w:r>
    </w:p>
    <w:p w14:paraId="30DDAA75" w14:textId="3EC5CC3D" w:rsidR="00723D8C" w:rsidRPr="00F57FB8" w:rsidRDefault="00723D8C" w:rsidP="00723D8C">
      <w:pPr>
        <w:pStyle w:val="Default"/>
        <w:jc w:val="center"/>
        <w:rPr>
          <w:rFonts w:ascii="Verdana" w:hAnsi="Verdana"/>
          <w:i/>
          <w:iCs/>
          <w:sz w:val="28"/>
          <w:szCs w:val="28"/>
        </w:rPr>
      </w:pPr>
      <w:r w:rsidRPr="00F57FB8">
        <w:rPr>
          <w:rFonts w:ascii="Verdana" w:hAnsi="Verdana"/>
          <w:b/>
          <w:bCs/>
          <w:i/>
          <w:iCs/>
          <w:sz w:val="28"/>
          <w:szCs w:val="28"/>
        </w:rPr>
        <w:t>Request for Proposals</w:t>
      </w:r>
    </w:p>
    <w:p w14:paraId="1E498FD0" w14:textId="77777777" w:rsidR="00DF1ED3" w:rsidRPr="00F57FB8" w:rsidRDefault="00DF1ED3" w:rsidP="00DF1ED3">
      <w:pPr>
        <w:pStyle w:val="Default"/>
        <w:jc w:val="center"/>
        <w:rPr>
          <w:rFonts w:ascii="Verdana" w:hAnsi="Verdana"/>
          <w:sz w:val="28"/>
          <w:szCs w:val="28"/>
        </w:rPr>
      </w:pPr>
    </w:p>
    <w:p w14:paraId="23682ECA" w14:textId="22633EA3" w:rsidR="00DF1ED3" w:rsidRPr="00F254E5" w:rsidRDefault="00DF1ED3" w:rsidP="00DF1ED3">
      <w:pPr>
        <w:pStyle w:val="Default"/>
        <w:jc w:val="center"/>
        <w:rPr>
          <w:rFonts w:ascii="Verdana" w:hAnsi="Verdana"/>
        </w:rPr>
      </w:pPr>
      <w:r w:rsidRPr="00F57FB8">
        <w:rPr>
          <w:rFonts w:ascii="Verdana" w:hAnsi="Verdana"/>
          <w:b/>
          <w:bCs/>
          <w:sz w:val="28"/>
          <w:szCs w:val="28"/>
        </w:rPr>
        <w:t xml:space="preserve">Great Falls Development </w:t>
      </w:r>
      <w:r w:rsidR="00723D8C" w:rsidRPr="00F57FB8">
        <w:rPr>
          <w:rFonts w:ascii="Verdana" w:hAnsi="Verdana"/>
          <w:b/>
          <w:bCs/>
          <w:sz w:val="28"/>
          <w:szCs w:val="28"/>
        </w:rPr>
        <w:t>Authority, Inc.</w:t>
      </w:r>
    </w:p>
    <w:p w14:paraId="5466A5F1" w14:textId="5D95B58C" w:rsidR="00F254E5" w:rsidRPr="00F254E5" w:rsidRDefault="00F254E5" w:rsidP="00DF1ED3">
      <w:pPr>
        <w:pStyle w:val="Default"/>
        <w:jc w:val="center"/>
        <w:rPr>
          <w:rFonts w:ascii="Verdana" w:hAnsi="Verdana"/>
        </w:rPr>
      </w:pPr>
      <w:r>
        <w:rPr>
          <w:rFonts w:ascii="Verdana" w:hAnsi="Verdana"/>
        </w:rPr>
        <w:t xml:space="preserve"> DBA</w:t>
      </w:r>
      <w:r w:rsidRPr="00F254E5">
        <w:rPr>
          <w:rFonts w:ascii="Verdana" w:hAnsi="Verdana"/>
        </w:rPr>
        <w:t xml:space="preserve"> Great Falls Development Alliance (GFDA)</w:t>
      </w:r>
    </w:p>
    <w:p w14:paraId="2EE4CDF7" w14:textId="77777777" w:rsidR="00723D8C" w:rsidRPr="00F57FB8" w:rsidRDefault="00723D8C" w:rsidP="00DF1ED3">
      <w:pPr>
        <w:pStyle w:val="Default"/>
        <w:jc w:val="center"/>
        <w:rPr>
          <w:rFonts w:ascii="Verdana" w:hAnsi="Verdana"/>
          <w:sz w:val="28"/>
          <w:szCs w:val="28"/>
        </w:rPr>
      </w:pPr>
    </w:p>
    <w:p w14:paraId="2C7476A3" w14:textId="719A4801" w:rsidR="00DF1ED3" w:rsidRPr="00F57FB8" w:rsidRDefault="00E72D4A" w:rsidP="00DF1ED3">
      <w:pPr>
        <w:pStyle w:val="Default"/>
        <w:jc w:val="center"/>
        <w:rPr>
          <w:rFonts w:ascii="Verdana" w:hAnsi="Verdana"/>
          <w:i/>
          <w:iCs/>
          <w:sz w:val="28"/>
          <w:szCs w:val="28"/>
        </w:rPr>
      </w:pPr>
      <w:r>
        <w:rPr>
          <w:rFonts w:ascii="Verdana" w:hAnsi="Verdana"/>
          <w:i/>
          <w:iCs/>
          <w:sz w:val="28"/>
          <w:szCs w:val="28"/>
        </w:rPr>
        <w:t>October</w:t>
      </w:r>
      <w:r w:rsidR="00E62A04">
        <w:rPr>
          <w:rFonts w:ascii="Verdana" w:hAnsi="Verdana"/>
          <w:i/>
          <w:iCs/>
          <w:sz w:val="28"/>
          <w:szCs w:val="28"/>
        </w:rPr>
        <w:t xml:space="preserve"> 29</w:t>
      </w:r>
      <w:r>
        <w:rPr>
          <w:rFonts w:ascii="Verdana" w:hAnsi="Verdana"/>
          <w:i/>
          <w:iCs/>
          <w:sz w:val="28"/>
          <w:szCs w:val="28"/>
        </w:rPr>
        <w:t xml:space="preserve"> </w:t>
      </w:r>
      <w:proofErr w:type="spellStart"/>
      <w:r w:rsidRPr="00E72D4A">
        <w:rPr>
          <w:rFonts w:ascii="Verdana" w:hAnsi="Verdana"/>
          <w:i/>
          <w:iCs/>
          <w:sz w:val="28"/>
          <w:szCs w:val="28"/>
          <w:vertAlign w:val="superscript"/>
        </w:rPr>
        <w:t>th</w:t>
      </w:r>
      <w:proofErr w:type="spellEnd"/>
      <w:r>
        <w:rPr>
          <w:rFonts w:ascii="Verdana" w:hAnsi="Verdana"/>
          <w:i/>
          <w:iCs/>
          <w:sz w:val="28"/>
          <w:szCs w:val="28"/>
        </w:rPr>
        <w:t>, 2024</w:t>
      </w:r>
    </w:p>
    <w:p w14:paraId="67894F7B" w14:textId="77777777" w:rsidR="00DF1ED3" w:rsidRPr="00F57FB8" w:rsidRDefault="00DF1ED3" w:rsidP="00DF1ED3">
      <w:pPr>
        <w:pStyle w:val="Default"/>
        <w:rPr>
          <w:rFonts w:ascii="Verdana" w:hAnsi="Verdana"/>
          <w:sz w:val="23"/>
          <w:szCs w:val="23"/>
        </w:rPr>
      </w:pPr>
    </w:p>
    <w:p w14:paraId="0A8BEB98" w14:textId="1DBFDE1C" w:rsidR="00DF1ED3" w:rsidRPr="00F57FB8" w:rsidRDefault="00150A23" w:rsidP="007B5599">
      <w:pPr>
        <w:pStyle w:val="Default"/>
        <w:numPr>
          <w:ilvl w:val="0"/>
          <w:numId w:val="16"/>
        </w:numPr>
        <w:rPr>
          <w:rFonts w:ascii="Verdana" w:hAnsi="Verdana"/>
          <w:b/>
          <w:bCs/>
          <w:sz w:val="28"/>
          <w:szCs w:val="28"/>
        </w:rPr>
      </w:pPr>
      <w:r w:rsidRPr="00150A23">
        <w:rPr>
          <w:rFonts w:ascii="Verdana" w:hAnsi="Verdana"/>
          <w:b/>
          <w:bCs/>
        </w:rPr>
        <w:t>INTRODUCTION</w:t>
      </w:r>
      <w:r w:rsidR="00DF1ED3" w:rsidRPr="00F57FB8">
        <w:rPr>
          <w:rFonts w:ascii="Verdana" w:hAnsi="Verdana"/>
          <w:b/>
          <w:bCs/>
          <w:sz w:val="28"/>
          <w:szCs w:val="28"/>
        </w:rPr>
        <w:t xml:space="preserve"> </w:t>
      </w:r>
    </w:p>
    <w:p w14:paraId="55DDFE1C" w14:textId="77777777" w:rsidR="007B5599" w:rsidRDefault="007B5599" w:rsidP="007B5599">
      <w:pPr>
        <w:pStyle w:val="NormalWeb"/>
        <w:spacing w:before="0" w:beforeAutospacing="0" w:after="0" w:afterAutospacing="0"/>
        <w:rPr>
          <w:rFonts w:ascii="Verdana" w:hAnsi="Verdana"/>
          <w:bCs/>
        </w:rPr>
      </w:pPr>
    </w:p>
    <w:p w14:paraId="64B88058" w14:textId="5D1F272F" w:rsidR="007B5599" w:rsidRDefault="00F57FB8" w:rsidP="007B5599">
      <w:pPr>
        <w:pStyle w:val="NormalWeb"/>
        <w:spacing w:before="0" w:beforeAutospacing="0" w:after="0" w:afterAutospacing="0"/>
        <w:rPr>
          <w:rFonts w:ascii="Verdana" w:hAnsi="Verdana"/>
          <w:bCs/>
        </w:rPr>
      </w:pPr>
      <w:r w:rsidRPr="00F57FB8">
        <w:rPr>
          <w:rFonts w:ascii="Verdana" w:hAnsi="Verdana"/>
          <w:bCs/>
        </w:rPr>
        <w:t>The Great Falls Development Authority, Inc. (GFDA)</w:t>
      </w:r>
      <w:r>
        <w:rPr>
          <w:rFonts w:ascii="Verdana" w:hAnsi="Verdana"/>
          <w:bCs/>
        </w:rPr>
        <w:t xml:space="preserve"> </w:t>
      </w:r>
      <w:r w:rsidRPr="00F57FB8">
        <w:rPr>
          <w:rFonts w:ascii="Verdana" w:hAnsi="Verdana"/>
          <w:bCs/>
        </w:rPr>
        <w:t>seeks proposals to conduct a</w:t>
      </w:r>
      <w:r w:rsidR="00787047">
        <w:rPr>
          <w:rFonts w:ascii="Verdana" w:hAnsi="Verdana"/>
          <w:bCs/>
        </w:rPr>
        <w:t xml:space="preserve"> market</w:t>
      </w:r>
      <w:r w:rsidRPr="00F57FB8">
        <w:rPr>
          <w:rFonts w:ascii="Verdana" w:hAnsi="Verdana"/>
          <w:bCs/>
        </w:rPr>
        <w:t xml:space="preserve"> assessment</w:t>
      </w:r>
      <w:r w:rsidR="00EE7604">
        <w:rPr>
          <w:rFonts w:ascii="Verdana" w:hAnsi="Verdana"/>
          <w:bCs/>
        </w:rPr>
        <w:t xml:space="preserve"> of opportunities in pulse processing for the State of Montana. </w:t>
      </w:r>
      <w:r w:rsidRPr="00F57FB8">
        <w:rPr>
          <w:rFonts w:ascii="Verdana" w:hAnsi="Verdana"/>
          <w:bCs/>
        </w:rPr>
        <w:t xml:space="preserve"> The purpose of the project is to determine</w:t>
      </w:r>
      <w:r w:rsidR="007B5599">
        <w:rPr>
          <w:rFonts w:ascii="Verdana" w:hAnsi="Verdana"/>
          <w:bCs/>
        </w:rPr>
        <w:t xml:space="preserve"> </w:t>
      </w:r>
      <w:r w:rsidR="00EE7604">
        <w:rPr>
          <w:rFonts w:ascii="Verdana" w:hAnsi="Verdana"/>
          <w:bCs/>
        </w:rPr>
        <w:t>opportunities to attract investment in four areas of pulse processing: pet food, snack food, custom pulse processing, and ingredient making.</w:t>
      </w:r>
    </w:p>
    <w:p w14:paraId="30993304" w14:textId="77777777" w:rsidR="008658BA" w:rsidRPr="00F57FB8" w:rsidRDefault="008658BA" w:rsidP="007B5599">
      <w:pPr>
        <w:pStyle w:val="NormalWeb"/>
        <w:spacing w:before="0" w:beforeAutospacing="0" w:after="0" w:afterAutospacing="0"/>
        <w:rPr>
          <w:rFonts w:ascii="Verdana" w:hAnsi="Verdana"/>
          <w:bCs/>
        </w:rPr>
      </w:pPr>
    </w:p>
    <w:p w14:paraId="5758DC95" w14:textId="77777777" w:rsidR="00F57FB8" w:rsidRPr="00F57FB8" w:rsidRDefault="00F57FB8" w:rsidP="00F57FB8">
      <w:pPr>
        <w:tabs>
          <w:tab w:val="num" w:pos="360"/>
        </w:tabs>
        <w:rPr>
          <w:rFonts w:ascii="Verdana" w:hAnsi="Verdana"/>
          <w:bCs/>
          <w:sz w:val="24"/>
          <w:szCs w:val="24"/>
        </w:rPr>
      </w:pPr>
      <w:r w:rsidRPr="00F57FB8">
        <w:rPr>
          <w:rFonts w:ascii="Verdana" w:hAnsi="Verdana"/>
          <w:bCs/>
          <w:sz w:val="24"/>
          <w:szCs w:val="24"/>
        </w:rPr>
        <w:t>Interested firms are encouraged to discuss this RFP with us, as detailed below.</w:t>
      </w:r>
    </w:p>
    <w:p w14:paraId="371CAD02" w14:textId="77777777" w:rsidR="00DF1ED3" w:rsidRPr="00F57FB8" w:rsidRDefault="00DF1ED3" w:rsidP="00DF1ED3">
      <w:pPr>
        <w:pStyle w:val="Default"/>
        <w:rPr>
          <w:rFonts w:ascii="Verdana" w:hAnsi="Verdana"/>
          <w:sz w:val="23"/>
          <w:szCs w:val="23"/>
        </w:rPr>
      </w:pPr>
    </w:p>
    <w:p w14:paraId="6D25A838" w14:textId="1A2CF2B7" w:rsidR="00E72D4A" w:rsidRPr="00E72D4A" w:rsidRDefault="00150A23" w:rsidP="00E72D4A">
      <w:pPr>
        <w:pStyle w:val="Default"/>
        <w:numPr>
          <w:ilvl w:val="0"/>
          <w:numId w:val="16"/>
        </w:numPr>
        <w:rPr>
          <w:rFonts w:ascii="Verdana" w:hAnsi="Verdana"/>
        </w:rPr>
      </w:pPr>
      <w:r>
        <w:rPr>
          <w:rFonts w:ascii="Verdana" w:hAnsi="Verdana"/>
          <w:b/>
          <w:bCs/>
        </w:rPr>
        <w:t>BACKGROUND</w:t>
      </w:r>
    </w:p>
    <w:p w14:paraId="3A39E6D2" w14:textId="77777777" w:rsidR="007B5599" w:rsidRPr="00150A23" w:rsidRDefault="007B5599" w:rsidP="007B5599">
      <w:pPr>
        <w:pStyle w:val="Default"/>
        <w:ind w:left="720"/>
        <w:rPr>
          <w:rFonts w:ascii="Verdana" w:hAnsi="Verdana"/>
        </w:rPr>
      </w:pPr>
    </w:p>
    <w:p w14:paraId="556DA138" w14:textId="77777777" w:rsidR="00150A23" w:rsidRPr="00150A23" w:rsidRDefault="00150A23" w:rsidP="007B5599">
      <w:pPr>
        <w:tabs>
          <w:tab w:val="num" w:pos="360"/>
        </w:tabs>
        <w:rPr>
          <w:rFonts w:ascii="Verdana" w:hAnsi="Verdana"/>
          <w:bCs/>
          <w:sz w:val="24"/>
          <w:szCs w:val="24"/>
          <w:u w:val="single"/>
        </w:rPr>
      </w:pPr>
      <w:r w:rsidRPr="00150A23">
        <w:rPr>
          <w:rFonts w:ascii="Verdana" w:hAnsi="Verdana"/>
          <w:bCs/>
          <w:sz w:val="24"/>
          <w:szCs w:val="24"/>
          <w:u w:val="single"/>
        </w:rPr>
        <w:t>Great Falls Development Authority</w:t>
      </w:r>
    </w:p>
    <w:p w14:paraId="69CECD50" w14:textId="77777777" w:rsidR="00150A23" w:rsidRPr="00150A23" w:rsidRDefault="00000000" w:rsidP="00150A23">
      <w:pPr>
        <w:tabs>
          <w:tab w:val="num" w:pos="360"/>
        </w:tabs>
        <w:rPr>
          <w:rFonts w:ascii="Verdana" w:hAnsi="Verdana"/>
          <w:bCs/>
          <w:sz w:val="24"/>
          <w:szCs w:val="24"/>
        </w:rPr>
      </w:pPr>
      <w:hyperlink r:id="rId7" w:history="1">
        <w:r w:rsidR="00150A23" w:rsidRPr="00150A23">
          <w:rPr>
            <w:rStyle w:val="Hyperlink"/>
            <w:rFonts w:ascii="Verdana" w:hAnsi="Verdana"/>
            <w:bCs/>
            <w:sz w:val="24"/>
            <w:szCs w:val="24"/>
          </w:rPr>
          <w:t>https://growgreatfallsmontana.org</w:t>
        </w:r>
      </w:hyperlink>
    </w:p>
    <w:p w14:paraId="3DA76C73" w14:textId="77777777" w:rsidR="00150A23" w:rsidRDefault="00150A23" w:rsidP="00150A23">
      <w:pPr>
        <w:tabs>
          <w:tab w:val="num" w:pos="360"/>
        </w:tabs>
        <w:rPr>
          <w:rFonts w:ascii="Verdana" w:hAnsi="Verdana"/>
          <w:bCs/>
        </w:rPr>
      </w:pPr>
    </w:p>
    <w:p w14:paraId="066CB024" w14:textId="70616AAB" w:rsidR="00DF1ED3" w:rsidRDefault="00150A23" w:rsidP="00150A23">
      <w:pPr>
        <w:pStyle w:val="Default"/>
        <w:rPr>
          <w:rFonts w:ascii="Verdana" w:hAnsi="Verdana"/>
          <w:bCs/>
        </w:rPr>
      </w:pPr>
      <w:r w:rsidRPr="0026011D">
        <w:rPr>
          <w:rFonts w:ascii="Verdana" w:hAnsi="Verdana"/>
          <w:bCs/>
        </w:rPr>
        <w:t xml:space="preserve">GFDA is a regional public/private economic development organization (EDO) </w:t>
      </w:r>
      <w:r>
        <w:rPr>
          <w:rFonts w:ascii="Verdana" w:hAnsi="Verdana"/>
          <w:bCs/>
        </w:rPr>
        <w:t xml:space="preserve">and certified Community Development Financial Institution (CDFI) </w:t>
      </w:r>
      <w:r w:rsidR="001939F0">
        <w:rPr>
          <w:rFonts w:ascii="Verdana" w:hAnsi="Verdana"/>
          <w:bCs/>
        </w:rPr>
        <w:t>that</w:t>
      </w:r>
      <w:r w:rsidRPr="0026011D">
        <w:rPr>
          <w:rFonts w:ascii="Verdana" w:hAnsi="Verdana"/>
          <w:bCs/>
        </w:rPr>
        <w:t xml:space="preserve"> focuses its efforts on the 13-county Great Falls Montana trade area, also known as Montana’s Golden Triangle. Our trade area extends to the Canadian border,</w:t>
      </w:r>
      <w:r w:rsidR="00703A04">
        <w:rPr>
          <w:rFonts w:ascii="Verdana" w:hAnsi="Verdana"/>
          <w:bCs/>
        </w:rPr>
        <w:t xml:space="preserve"> </w:t>
      </w:r>
      <w:r w:rsidR="006E2E1C">
        <w:rPr>
          <w:rFonts w:ascii="Verdana" w:hAnsi="Verdana"/>
          <w:bCs/>
        </w:rPr>
        <w:t>for</w:t>
      </w:r>
      <w:r w:rsidR="00703A04">
        <w:rPr>
          <w:rFonts w:ascii="Verdana" w:hAnsi="Verdana"/>
          <w:bCs/>
        </w:rPr>
        <w:t xml:space="preserve"> a</w:t>
      </w:r>
      <w:r w:rsidRPr="0026011D">
        <w:rPr>
          <w:rFonts w:ascii="Verdana" w:hAnsi="Verdana"/>
          <w:bCs/>
        </w:rPr>
        <w:t xml:space="preserve"> total</w:t>
      </w:r>
      <w:r w:rsidR="00703A04">
        <w:rPr>
          <w:rFonts w:ascii="Verdana" w:hAnsi="Verdana"/>
          <w:bCs/>
        </w:rPr>
        <w:t xml:space="preserve"> population of about</w:t>
      </w:r>
      <w:r w:rsidRPr="0026011D">
        <w:rPr>
          <w:rFonts w:ascii="Verdana" w:hAnsi="Verdana"/>
          <w:bCs/>
        </w:rPr>
        <w:t xml:space="preserve"> 209,000. Our target industries are food</w:t>
      </w:r>
      <w:r w:rsidR="00E72D4A">
        <w:rPr>
          <w:rFonts w:ascii="Verdana" w:hAnsi="Verdana"/>
          <w:bCs/>
        </w:rPr>
        <w:t xml:space="preserve">, </w:t>
      </w:r>
      <w:r w:rsidRPr="0026011D">
        <w:rPr>
          <w:rFonts w:ascii="Verdana" w:hAnsi="Verdana"/>
          <w:bCs/>
        </w:rPr>
        <w:t>agriculture</w:t>
      </w:r>
      <w:r w:rsidR="00E72D4A">
        <w:rPr>
          <w:rFonts w:ascii="Verdana" w:hAnsi="Verdana"/>
          <w:bCs/>
        </w:rPr>
        <w:t xml:space="preserve">, and </w:t>
      </w:r>
      <w:r w:rsidRPr="0026011D">
        <w:rPr>
          <w:rFonts w:ascii="Verdana" w:hAnsi="Verdana"/>
          <w:bCs/>
        </w:rPr>
        <w:t>bio</w:t>
      </w:r>
      <w:r w:rsidR="00E72D4A">
        <w:rPr>
          <w:rFonts w:ascii="Verdana" w:hAnsi="Verdana"/>
          <w:bCs/>
        </w:rPr>
        <w:t xml:space="preserve"> processing</w:t>
      </w:r>
      <w:r w:rsidRPr="0026011D">
        <w:rPr>
          <w:rFonts w:ascii="Verdana" w:hAnsi="Verdana"/>
          <w:bCs/>
        </w:rPr>
        <w:t>, business services, energy, tourism, advanced manufacturing, defense, logistics, healthcare, and regional retail/services. Our EDO works on business attraction, business retention/expansion, business start-ups, downtown revitalization, workforce, and housing, amongst other things.</w:t>
      </w:r>
    </w:p>
    <w:p w14:paraId="6137E145" w14:textId="77777777" w:rsidR="008D65A7" w:rsidRDefault="008D65A7" w:rsidP="00150A23">
      <w:pPr>
        <w:pStyle w:val="Default"/>
        <w:rPr>
          <w:rFonts w:ascii="Verdana" w:hAnsi="Verdana"/>
          <w:bCs/>
        </w:rPr>
      </w:pPr>
    </w:p>
    <w:p w14:paraId="0F23D9F0" w14:textId="195CA0E4" w:rsidR="00D31830" w:rsidRDefault="00D31830" w:rsidP="00ED7A82">
      <w:pPr>
        <w:pStyle w:val="Default"/>
        <w:rPr>
          <w:rFonts w:ascii="Verdana" w:hAnsi="Verdana"/>
          <w:bCs/>
        </w:rPr>
      </w:pPr>
      <w:r>
        <w:rPr>
          <w:rFonts w:ascii="Verdana" w:hAnsi="Verdana"/>
          <w:bCs/>
        </w:rPr>
        <w:t>This is our</w:t>
      </w:r>
      <w:r w:rsidR="00E72D4A">
        <w:rPr>
          <w:rFonts w:ascii="Verdana" w:hAnsi="Verdana"/>
          <w:bCs/>
        </w:rPr>
        <w:t xml:space="preserve"> updated and</w:t>
      </w:r>
      <w:r>
        <w:rPr>
          <w:rFonts w:ascii="Verdana" w:hAnsi="Verdana"/>
          <w:bCs/>
        </w:rPr>
        <w:t xml:space="preserve"> current </w:t>
      </w:r>
      <w:hyperlink r:id="rId8" w:history="1">
        <w:r w:rsidR="00E72D4A">
          <w:rPr>
            <w:rStyle w:val="Hyperlink"/>
            <w:rFonts w:ascii="Verdana" w:hAnsi="Verdana"/>
            <w:bCs/>
          </w:rPr>
          <w:t>2024-2026 Economic Development Strategy.</w:t>
        </w:r>
      </w:hyperlink>
      <w:r>
        <w:rPr>
          <w:rFonts w:ascii="Verdana" w:hAnsi="Verdana"/>
          <w:bCs/>
        </w:rPr>
        <w:t xml:space="preserve"> </w:t>
      </w:r>
    </w:p>
    <w:p w14:paraId="58120889" w14:textId="77777777" w:rsidR="00D31830" w:rsidRDefault="00D31830" w:rsidP="00ED7A82">
      <w:pPr>
        <w:pStyle w:val="Default"/>
        <w:rPr>
          <w:rFonts w:ascii="Verdana" w:hAnsi="Verdana"/>
          <w:bCs/>
        </w:rPr>
      </w:pPr>
    </w:p>
    <w:p w14:paraId="2DC60963" w14:textId="27BB1B6E" w:rsidR="00ED7A82" w:rsidRDefault="00ED7A82" w:rsidP="00150A23">
      <w:pPr>
        <w:pStyle w:val="Default"/>
        <w:rPr>
          <w:rFonts w:ascii="Verdana" w:hAnsi="Verdana"/>
          <w:bCs/>
        </w:rPr>
      </w:pPr>
      <w:r>
        <w:rPr>
          <w:rFonts w:ascii="Verdana" w:hAnsi="Verdana"/>
          <w:bCs/>
        </w:rPr>
        <w:t xml:space="preserve">One of the growth sectors identified in the strategy is our regions Food/Ag/Bio Processing where we hope to expand and diversify processing operations that create new local markets for agricultural producers, create manufacturing jobs, and increase access to local foods. </w:t>
      </w:r>
    </w:p>
    <w:p w14:paraId="41A424D3" w14:textId="1C3C28BB" w:rsidR="00EE7604" w:rsidRDefault="00ED7A82" w:rsidP="00EE7604">
      <w:pPr>
        <w:pStyle w:val="NormalWeb"/>
        <w:rPr>
          <w:rFonts w:ascii="Verdana" w:hAnsi="Verdana"/>
        </w:rPr>
      </w:pPr>
      <w:r>
        <w:rPr>
          <w:rFonts w:ascii="Verdana" w:hAnsi="Verdana"/>
          <w:bCs/>
        </w:rPr>
        <w:t xml:space="preserve">Pulse crops represent an increasingly large sector of Montana Agriculture, especially in the trade region of Great Falls. </w:t>
      </w:r>
      <w:r w:rsidR="00EE7604">
        <w:rPr>
          <w:rFonts w:ascii="Verdana" w:hAnsi="Verdana"/>
          <w:bCs/>
        </w:rPr>
        <w:t xml:space="preserve">In 2011, the Montana Department of Agriculture published a study on </w:t>
      </w:r>
      <w:hyperlink r:id="rId9" w:history="1">
        <w:r w:rsidR="00EE7604" w:rsidRPr="00EE7604">
          <w:rPr>
            <w:rStyle w:val="Hyperlink"/>
            <w:rFonts w:ascii="Verdana" w:hAnsi="Verdana"/>
            <w:bCs/>
          </w:rPr>
          <w:t>Montana’s Pulse Industry: How It Has Developed, Economic Impact &amp; Potential for Growth.</w:t>
        </w:r>
      </w:hyperlink>
      <w:r w:rsidR="00EE7604">
        <w:rPr>
          <w:rFonts w:ascii="Verdana" w:hAnsi="Verdana"/>
          <w:bCs/>
        </w:rPr>
        <w:t xml:space="preserve"> The study found that </w:t>
      </w:r>
      <w:r w:rsidR="00EE7604" w:rsidRPr="00EE7604">
        <w:rPr>
          <w:rFonts w:ascii="Verdana" w:hAnsi="Verdana"/>
          <w:bCs/>
        </w:rPr>
        <w:t>‘</w:t>
      </w:r>
      <w:r w:rsidR="00EE7604">
        <w:rPr>
          <w:rFonts w:ascii="Verdana" w:hAnsi="Verdana"/>
        </w:rPr>
        <w:t>c</w:t>
      </w:r>
      <w:r w:rsidR="00EE7604" w:rsidRPr="00EE7604">
        <w:rPr>
          <w:rFonts w:ascii="Verdana" w:hAnsi="Verdana"/>
        </w:rPr>
        <w:t xml:space="preserve">learly, Montana’s economy, </w:t>
      </w:r>
      <w:r w:rsidR="00EE7604" w:rsidRPr="00EE7604">
        <w:rPr>
          <w:rFonts w:ascii="Verdana" w:hAnsi="Verdana"/>
        </w:rPr>
        <w:lastRenderedPageBreak/>
        <w:t>farmers, and communities have a lot to gain from expanded pulse production; there may be no single opportunity available to Montana’s agricultural industry that offers as much potential benefit</w:t>
      </w:r>
      <w:r w:rsidR="00EE7604">
        <w:rPr>
          <w:rFonts w:ascii="Verdana" w:hAnsi="Verdana"/>
        </w:rPr>
        <w:t xml:space="preserve">’ (pg. 3). </w:t>
      </w:r>
    </w:p>
    <w:p w14:paraId="27ED768F" w14:textId="09214ED5" w:rsidR="00EE7604" w:rsidRDefault="00EE7604" w:rsidP="00EE7604">
      <w:pPr>
        <w:pStyle w:val="NormalWeb"/>
        <w:rPr>
          <w:rFonts w:ascii="Verdana" w:hAnsi="Verdana"/>
        </w:rPr>
      </w:pPr>
      <w:r>
        <w:rPr>
          <w:rFonts w:ascii="Verdana" w:hAnsi="Verdana"/>
        </w:rPr>
        <w:t xml:space="preserve">In the past thirteen years, </w:t>
      </w:r>
      <w:r w:rsidR="00ED7A82">
        <w:rPr>
          <w:rFonts w:ascii="Verdana" w:hAnsi="Verdana"/>
        </w:rPr>
        <w:t xml:space="preserve">pulse production in Montana has more than doubled, however there has not been a similar increase in pulse processing facilities, especially in more advanced sectors such as pet food, snack food, custom pulse processing, or ingredient making. A new study is needed to promote the continued development of pulse processing in our state. </w:t>
      </w:r>
    </w:p>
    <w:p w14:paraId="65458DBC" w14:textId="6DA0F08D" w:rsidR="008505B5" w:rsidRPr="00D31830" w:rsidRDefault="00ED7A82" w:rsidP="00D31830">
      <w:pPr>
        <w:pStyle w:val="NormalWeb"/>
      </w:pPr>
      <w:r>
        <w:rPr>
          <w:rFonts w:ascii="Verdana" w:hAnsi="Verdana"/>
        </w:rPr>
        <w:t xml:space="preserve">The </w:t>
      </w:r>
      <w:hyperlink r:id="rId10" w:history="1">
        <w:r w:rsidRPr="00ED7A82">
          <w:rPr>
            <w:rStyle w:val="Hyperlink"/>
            <w:rFonts w:ascii="Verdana" w:hAnsi="Verdana"/>
          </w:rPr>
          <w:t>Montana Pulse Crop Committee</w:t>
        </w:r>
      </w:hyperlink>
      <w:r>
        <w:rPr>
          <w:rFonts w:ascii="Verdana" w:hAnsi="Verdana"/>
        </w:rPr>
        <w:t xml:space="preserve">, funded by pulse checkoff dollars, is invested in promoting research and market development for pulse crops. In June of 2024, the Great Falls Development Alliance was awarded a grant to commission a market assessment on opportunities in pulse </w:t>
      </w:r>
      <w:r w:rsidR="005C0817">
        <w:rPr>
          <w:rFonts w:ascii="Verdana" w:hAnsi="Verdana"/>
        </w:rPr>
        <w:t xml:space="preserve">processing for the State of Montana. </w:t>
      </w:r>
    </w:p>
    <w:p w14:paraId="0068E30E" w14:textId="77777777" w:rsidR="00150A23" w:rsidRPr="00F57FB8" w:rsidRDefault="00150A23" w:rsidP="00150A23">
      <w:pPr>
        <w:pStyle w:val="Default"/>
        <w:rPr>
          <w:rFonts w:ascii="Verdana" w:hAnsi="Verdana"/>
          <w:color w:val="auto"/>
          <w:sz w:val="23"/>
          <w:szCs w:val="23"/>
        </w:rPr>
      </w:pPr>
    </w:p>
    <w:p w14:paraId="04AD9C85" w14:textId="335CF3A6" w:rsidR="00DF1ED3" w:rsidRPr="007B5599" w:rsidRDefault="007B5599" w:rsidP="007B5599">
      <w:pPr>
        <w:pStyle w:val="Default"/>
        <w:numPr>
          <w:ilvl w:val="0"/>
          <w:numId w:val="16"/>
        </w:numPr>
        <w:rPr>
          <w:rFonts w:ascii="Verdana" w:hAnsi="Verdana"/>
          <w:color w:val="auto"/>
        </w:rPr>
      </w:pPr>
      <w:r>
        <w:rPr>
          <w:rFonts w:ascii="Verdana" w:hAnsi="Verdana"/>
          <w:b/>
          <w:bCs/>
          <w:color w:val="auto"/>
        </w:rPr>
        <w:t>OBJECTIVES</w:t>
      </w:r>
    </w:p>
    <w:p w14:paraId="4FB6B1C7" w14:textId="77777777" w:rsidR="007B5599" w:rsidRDefault="007B5599" w:rsidP="007B5599">
      <w:pPr>
        <w:pStyle w:val="Default"/>
        <w:rPr>
          <w:rFonts w:ascii="Verdana" w:hAnsi="Verdana"/>
          <w:b/>
          <w:bCs/>
          <w:color w:val="auto"/>
        </w:rPr>
      </w:pPr>
    </w:p>
    <w:p w14:paraId="6DCAD8F5" w14:textId="1FE37A5C" w:rsidR="003A2E48" w:rsidRDefault="007B5599" w:rsidP="008658BA">
      <w:pPr>
        <w:rPr>
          <w:rFonts w:ascii="Verdana" w:hAnsi="Verdana" w:cs="Arial"/>
          <w:sz w:val="24"/>
          <w:szCs w:val="24"/>
        </w:rPr>
      </w:pPr>
      <w:r w:rsidRPr="007B5599">
        <w:rPr>
          <w:rFonts w:ascii="Verdana" w:hAnsi="Verdana" w:cs="Arial"/>
          <w:sz w:val="24"/>
          <w:szCs w:val="24"/>
        </w:rPr>
        <w:t xml:space="preserve">We seek </w:t>
      </w:r>
      <w:r w:rsidR="00234F60">
        <w:rPr>
          <w:rFonts w:ascii="Verdana" w:hAnsi="Verdana" w:cs="Arial"/>
          <w:sz w:val="24"/>
          <w:szCs w:val="24"/>
        </w:rPr>
        <w:t xml:space="preserve">a </w:t>
      </w:r>
      <w:r w:rsidR="00653343">
        <w:rPr>
          <w:rFonts w:ascii="Verdana" w:hAnsi="Verdana" w:cs="Arial"/>
          <w:sz w:val="24"/>
          <w:szCs w:val="24"/>
        </w:rPr>
        <w:t>consultant</w:t>
      </w:r>
      <w:r w:rsidRPr="007B5599">
        <w:rPr>
          <w:rFonts w:ascii="Verdana" w:hAnsi="Verdana" w:cs="Arial"/>
          <w:sz w:val="24"/>
          <w:szCs w:val="24"/>
        </w:rPr>
        <w:t xml:space="preserve"> </w:t>
      </w:r>
      <w:r w:rsidR="00234F60">
        <w:rPr>
          <w:rFonts w:ascii="Verdana" w:hAnsi="Verdana" w:cs="Arial"/>
          <w:sz w:val="24"/>
          <w:szCs w:val="24"/>
        </w:rPr>
        <w:t xml:space="preserve">to </w:t>
      </w:r>
      <w:r w:rsidR="00C179DD">
        <w:rPr>
          <w:rFonts w:ascii="Verdana" w:hAnsi="Verdana" w:cs="Arial"/>
          <w:sz w:val="24"/>
          <w:szCs w:val="24"/>
        </w:rPr>
        <w:t xml:space="preserve">conduct an in-depth market assessment </w:t>
      </w:r>
      <w:r w:rsidR="005C0817">
        <w:rPr>
          <w:rFonts w:ascii="Verdana" w:hAnsi="Verdana" w:cs="Arial"/>
          <w:sz w:val="24"/>
          <w:szCs w:val="24"/>
        </w:rPr>
        <w:t xml:space="preserve">for opportunities in pulse processing for the state of Montana in four key areas: pet food, snack food, custom pulse processing, and ingredient making. </w:t>
      </w:r>
    </w:p>
    <w:p w14:paraId="31A9FF5A" w14:textId="61B60020" w:rsidR="00653343" w:rsidRDefault="00653343" w:rsidP="008658BA">
      <w:pPr>
        <w:rPr>
          <w:rFonts w:ascii="Verdana" w:hAnsi="Verdana" w:cs="Arial"/>
          <w:sz w:val="24"/>
          <w:szCs w:val="24"/>
        </w:rPr>
      </w:pPr>
    </w:p>
    <w:p w14:paraId="1E2FC310" w14:textId="0C2BA3F7" w:rsidR="00653343" w:rsidRDefault="00E72D4A" w:rsidP="008658BA">
      <w:pPr>
        <w:rPr>
          <w:rFonts w:ascii="Verdana" w:hAnsi="Verdana" w:cs="Arial"/>
          <w:sz w:val="24"/>
          <w:szCs w:val="24"/>
        </w:rPr>
      </w:pPr>
      <w:r>
        <w:rPr>
          <w:rFonts w:ascii="Verdana" w:hAnsi="Verdana" w:cs="Arial"/>
          <w:sz w:val="24"/>
          <w:szCs w:val="24"/>
        </w:rPr>
        <w:t xml:space="preserve">GFDA’s objective is to use this market assessment as a tool to attract investment in pulse processing to the state of Montana. </w:t>
      </w:r>
      <w:r w:rsidR="00653343">
        <w:rPr>
          <w:rFonts w:ascii="Verdana" w:hAnsi="Verdana" w:cs="Arial"/>
          <w:sz w:val="24"/>
          <w:szCs w:val="24"/>
        </w:rPr>
        <w:t xml:space="preserve">We will use the document and PowerPoint as marketing tools to companies that are expanding pulse processing and that should consider our market. We are asking the consultant to identify these companies. </w:t>
      </w:r>
    </w:p>
    <w:p w14:paraId="414FA4A7" w14:textId="77777777" w:rsidR="00E72D4A" w:rsidRDefault="00E72D4A" w:rsidP="008658BA">
      <w:pPr>
        <w:rPr>
          <w:rFonts w:ascii="Verdana" w:hAnsi="Verdana" w:cs="Arial"/>
          <w:sz w:val="24"/>
          <w:szCs w:val="24"/>
        </w:rPr>
      </w:pPr>
    </w:p>
    <w:p w14:paraId="45568290" w14:textId="77777777" w:rsidR="008658BA" w:rsidRPr="007B5599" w:rsidRDefault="008658BA" w:rsidP="008658BA">
      <w:pPr>
        <w:rPr>
          <w:rFonts w:ascii="Verdana" w:hAnsi="Verdana"/>
          <w:sz w:val="24"/>
          <w:szCs w:val="24"/>
        </w:rPr>
      </w:pPr>
    </w:p>
    <w:p w14:paraId="135A524A" w14:textId="5E5F46C2" w:rsidR="00DF1ED3" w:rsidRDefault="00DF1ED3" w:rsidP="00DF1ED3">
      <w:pPr>
        <w:pStyle w:val="Default"/>
        <w:rPr>
          <w:rFonts w:ascii="Verdana" w:hAnsi="Verdana"/>
          <w:color w:val="auto"/>
        </w:rPr>
      </w:pPr>
      <w:r w:rsidRPr="007B5599">
        <w:rPr>
          <w:rFonts w:ascii="Verdana" w:hAnsi="Verdana"/>
          <w:color w:val="auto"/>
        </w:rPr>
        <w:t xml:space="preserve">The </w:t>
      </w:r>
      <w:r w:rsidR="008658BA">
        <w:rPr>
          <w:rFonts w:ascii="Verdana" w:hAnsi="Verdana"/>
          <w:color w:val="auto"/>
        </w:rPr>
        <w:t>objectives of this RFP are</w:t>
      </w:r>
      <w:r w:rsidR="00D31830">
        <w:rPr>
          <w:rFonts w:ascii="Verdana" w:hAnsi="Verdana"/>
          <w:color w:val="auto"/>
        </w:rPr>
        <w:t xml:space="preserve"> to create a document and a supporting power point that</w:t>
      </w:r>
      <w:r w:rsidR="008658BA">
        <w:rPr>
          <w:rFonts w:ascii="Verdana" w:hAnsi="Verdana"/>
          <w:color w:val="auto"/>
        </w:rPr>
        <w:t>:</w:t>
      </w:r>
    </w:p>
    <w:p w14:paraId="066A8371" w14:textId="77777777" w:rsidR="008658BA" w:rsidRPr="007B5599" w:rsidRDefault="008658BA" w:rsidP="00DF1ED3">
      <w:pPr>
        <w:pStyle w:val="Default"/>
        <w:rPr>
          <w:rFonts w:ascii="Verdana" w:hAnsi="Verdana"/>
          <w:color w:val="auto"/>
        </w:rPr>
      </w:pPr>
    </w:p>
    <w:p w14:paraId="27B1D8B9" w14:textId="543365D9" w:rsidR="004B714E" w:rsidRPr="004B714E" w:rsidRDefault="004B714E" w:rsidP="004B714E">
      <w:pPr>
        <w:pStyle w:val="ListParagraph"/>
        <w:numPr>
          <w:ilvl w:val="0"/>
          <w:numId w:val="25"/>
        </w:numPr>
        <w:spacing w:after="200" w:line="276" w:lineRule="auto"/>
        <w:rPr>
          <w:rFonts w:ascii="Verdana" w:eastAsia="Calibri" w:hAnsi="Verdana" w:cs="Times New Roman"/>
          <w:sz w:val="24"/>
          <w:szCs w:val="24"/>
        </w:rPr>
      </w:pPr>
      <w:r w:rsidRPr="004B714E">
        <w:rPr>
          <w:rFonts w:ascii="Verdana" w:hAnsi="Verdana"/>
          <w:sz w:val="24"/>
          <w:szCs w:val="24"/>
        </w:rPr>
        <w:t>Summarize</w:t>
      </w:r>
      <w:r w:rsidR="00D31830">
        <w:rPr>
          <w:rFonts w:ascii="Verdana" w:hAnsi="Verdana"/>
          <w:sz w:val="24"/>
          <w:szCs w:val="24"/>
        </w:rPr>
        <w:t>s</w:t>
      </w:r>
      <w:r w:rsidRPr="004B714E">
        <w:rPr>
          <w:rFonts w:ascii="Verdana" w:hAnsi="Verdana"/>
          <w:sz w:val="24"/>
          <w:szCs w:val="24"/>
        </w:rPr>
        <w:t xml:space="preserve"> existing </w:t>
      </w:r>
      <w:r w:rsidR="005C0817">
        <w:rPr>
          <w:rFonts w:ascii="Verdana" w:hAnsi="Verdana"/>
          <w:sz w:val="24"/>
          <w:szCs w:val="24"/>
        </w:rPr>
        <w:t xml:space="preserve">pulse processing services, </w:t>
      </w:r>
      <w:r w:rsidR="00F254E5">
        <w:rPr>
          <w:rFonts w:ascii="Verdana" w:hAnsi="Verdana"/>
          <w:sz w:val="24"/>
          <w:szCs w:val="24"/>
        </w:rPr>
        <w:t>facilities,</w:t>
      </w:r>
      <w:r w:rsidR="005C0817">
        <w:rPr>
          <w:rFonts w:ascii="Verdana" w:hAnsi="Verdana"/>
          <w:sz w:val="24"/>
          <w:szCs w:val="24"/>
        </w:rPr>
        <w:t xml:space="preserve"> and costs </w:t>
      </w:r>
      <w:r w:rsidR="00F254E5">
        <w:rPr>
          <w:rFonts w:ascii="Verdana" w:hAnsi="Verdana"/>
          <w:sz w:val="24"/>
          <w:szCs w:val="24"/>
        </w:rPr>
        <w:t xml:space="preserve">of manufacturing pulse </w:t>
      </w:r>
      <w:r w:rsidR="00F254E5">
        <w:rPr>
          <w:rFonts w:ascii="Verdana" w:hAnsi="Verdana" w:cs="Arial"/>
          <w:sz w:val="24"/>
          <w:szCs w:val="24"/>
        </w:rPr>
        <w:t>pet food, pulse snack food, custom pulse processing, and pulse ingredient making</w:t>
      </w:r>
      <w:r w:rsidR="009D591D">
        <w:rPr>
          <w:rFonts w:ascii="Verdana" w:hAnsi="Verdana"/>
          <w:sz w:val="24"/>
          <w:szCs w:val="24"/>
        </w:rPr>
        <w:t xml:space="preserve"> in the state of Montana and the surrounding areas of North and South Dakota, Washington, Idaho, Wyoming and Southern Alberta.</w:t>
      </w:r>
      <w:r w:rsidR="00E62A04">
        <w:rPr>
          <w:rFonts w:ascii="Verdana" w:hAnsi="Verdana"/>
          <w:sz w:val="24"/>
          <w:szCs w:val="24"/>
        </w:rPr>
        <w:t xml:space="preserve"> Include a map of existing pulse processors with labels. </w:t>
      </w:r>
    </w:p>
    <w:p w14:paraId="6CD40A38" w14:textId="77777777" w:rsidR="004B714E" w:rsidRPr="004B714E" w:rsidRDefault="004B714E" w:rsidP="004B714E">
      <w:pPr>
        <w:pStyle w:val="ListParagraph"/>
        <w:rPr>
          <w:rFonts w:ascii="Verdana" w:hAnsi="Verdana"/>
          <w:sz w:val="24"/>
          <w:szCs w:val="24"/>
        </w:rPr>
      </w:pPr>
    </w:p>
    <w:p w14:paraId="1D98FE75" w14:textId="6C9F3A18" w:rsidR="004B714E" w:rsidRPr="004B714E" w:rsidRDefault="00D31830" w:rsidP="004B714E">
      <w:pPr>
        <w:pStyle w:val="ListParagraph"/>
        <w:numPr>
          <w:ilvl w:val="0"/>
          <w:numId w:val="25"/>
        </w:numPr>
        <w:spacing w:after="200" w:line="276" w:lineRule="auto"/>
        <w:rPr>
          <w:rFonts w:ascii="Verdana" w:hAnsi="Verdana"/>
          <w:sz w:val="24"/>
          <w:szCs w:val="24"/>
        </w:rPr>
      </w:pPr>
      <w:r>
        <w:rPr>
          <w:rFonts w:ascii="Verdana" w:hAnsi="Verdana"/>
          <w:sz w:val="24"/>
          <w:szCs w:val="24"/>
        </w:rPr>
        <w:t>Provides</w:t>
      </w:r>
      <w:r w:rsidR="00FB685B">
        <w:rPr>
          <w:rFonts w:ascii="Verdana" w:hAnsi="Verdana"/>
          <w:sz w:val="24"/>
          <w:szCs w:val="24"/>
        </w:rPr>
        <w:t xml:space="preserve"> a SWOT analysis for</w:t>
      </w:r>
      <w:r>
        <w:rPr>
          <w:rFonts w:ascii="Verdana" w:hAnsi="Verdana"/>
          <w:sz w:val="24"/>
          <w:szCs w:val="24"/>
        </w:rPr>
        <w:t xml:space="preserve"> each of the four identified key areas</w:t>
      </w:r>
      <w:r w:rsidR="00FB685B">
        <w:rPr>
          <w:rFonts w:ascii="Verdana" w:hAnsi="Verdana"/>
          <w:sz w:val="24"/>
          <w:szCs w:val="24"/>
        </w:rPr>
        <w:t xml:space="preserve"> </w:t>
      </w:r>
      <w:r w:rsidR="00F254E5">
        <w:rPr>
          <w:rFonts w:ascii="Verdana" w:hAnsi="Verdana"/>
          <w:sz w:val="24"/>
          <w:szCs w:val="24"/>
        </w:rPr>
        <w:t xml:space="preserve">pulse </w:t>
      </w:r>
      <w:r>
        <w:rPr>
          <w:rFonts w:ascii="Verdana" w:hAnsi="Verdana" w:cs="Arial"/>
          <w:sz w:val="24"/>
          <w:szCs w:val="24"/>
        </w:rPr>
        <w:t xml:space="preserve">pet food, </w:t>
      </w:r>
      <w:r w:rsidR="00F254E5">
        <w:rPr>
          <w:rFonts w:ascii="Verdana" w:hAnsi="Verdana" w:cs="Arial"/>
          <w:sz w:val="24"/>
          <w:szCs w:val="24"/>
        </w:rPr>
        <w:t xml:space="preserve">pulse </w:t>
      </w:r>
      <w:r>
        <w:rPr>
          <w:rFonts w:ascii="Verdana" w:hAnsi="Verdana" w:cs="Arial"/>
          <w:sz w:val="24"/>
          <w:szCs w:val="24"/>
        </w:rPr>
        <w:t xml:space="preserve">snack food, custom pulse processing, and </w:t>
      </w:r>
      <w:r w:rsidR="00F254E5">
        <w:rPr>
          <w:rFonts w:ascii="Verdana" w:hAnsi="Verdana" w:cs="Arial"/>
          <w:sz w:val="24"/>
          <w:szCs w:val="24"/>
        </w:rPr>
        <w:t xml:space="preserve">pulse </w:t>
      </w:r>
      <w:r>
        <w:rPr>
          <w:rFonts w:ascii="Verdana" w:hAnsi="Verdana" w:cs="Arial"/>
          <w:sz w:val="24"/>
          <w:szCs w:val="24"/>
        </w:rPr>
        <w:t>ingredient making</w:t>
      </w:r>
      <w:r w:rsidR="00FB685B">
        <w:rPr>
          <w:rFonts w:ascii="Verdana" w:hAnsi="Verdana"/>
          <w:sz w:val="24"/>
          <w:szCs w:val="24"/>
        </w:rPr>
        <w:t>.</w:t>
      </w:r>
    </w:p>
    <w:p w14:paraId="11668894" w14:textId="77777777" w:rsidR="004B714E" w:rsidRPr="004B714E" w:rsidRDefault="004B714E" w:rsidP="004B714E">
      <w:pPr>
        <w:pStyle w:val="ListParagraph"/>
        <w:rPr>
          <w:rFonts w:ascii="Verdana" w:hAnsi="Verdana"/>
          <w:sz w:val="24"/>
          <w:szCs w:val="24"/>
        </w:rPr>
      </w:pPr>
    </w:p>
    <w:p w14:paraId="7292E54E" w14:textId="4EC4C3D0" w:rsidR="00156785" w:rsidRDefault="00D31830" w:rsidP="00156785">
      <w:pPr>
        <w:pStyle w:val="ListParagraph"/>
        <w:numPr>
          <w:ilvl w:val="0"/>
          <w:numId w:val="25"/>
        </w:numPr>
        <w:spacing w:after="200" w:line="276" w:lineRule="auto"/>
        <w:rPr>
          <w:rFonts w:ascii="Verdana" w:hAnsi="Verdana"/>
          <w:sz w:val="24"/>
          <w:szCs w:val="24"/>
        </w:rPr>
      </w:pPr>
      <w:r>
        <w:rPr>
          <w:rFonts w:ascii="Verdana" w:hAnsi="Verdana"/>
          <w:sz w:val="24"/>
          <w:szCs w:val="24"/>
        </w:rPr>
        <w:t>Provide</w:t>
      </w:r>
      <w:r w:rsidR="00653343">
        <w:rPr>
          <w:rFonts w:ascii="Verdana" w:hAnsi="Verdana"/>
          <w:sz w:val="24"/>
          <w:szCs w:val="24"/>
        </w:rPr>
        <w:t>s</w:t>
      </w:r>
      <w:r>
        <w:rPr>
          <w:rFonts w:ascii="Verdana" w:hAnsi="Verdana"/>
          <w:sz w:val="24"/>
          <w:szCs w:val="24"/>
        </w:rPr>
        <w:t xml:space="preserve"> a</w:t>
      </w:r>
      <w:r w:rsidR="00FB685B">
        <w:rPr>
          <w:rFonts w:ascii="Verdana" w:hAnsi="Verdana"/>
          <w:sz w:val="24"/>
          <w:szCs w:val="24"/>
        </w:rPr>
        <w:t xml:space="preserve"> </w:t>
      </w:r>
      <w:r w:rsidR="00653343">
        <w:rPr>
          <w:rFonts w:ascii="Verdana" w:hAnsi="Verdana"/>
          <w:sz w:val="24"/>
          <w:szCs w:val="24"/>
        </w:rPr>
        <w:t xml:space="preserve">location </w:t>
      </w:r>
      <w:r w:rsidR="00FB685B">
        <w:rPr>
          <w:rFonts w:ascii="Verdana" w:hAnsi="Verdana"/>
          <w:sz w:val="24"/>
          <w:szCs w:val="24"/>
        </w:rPr>
        <w:t xml:space="preserve">SWOT analysis </w:t>
      </w:r>
      <w:r w:rsidR="00653343">
        <w:rPr>
          <w:rFonts w:ascii="Verdana" w:hAnsi="Verdana"/>
          <w:sz w:val="24"/>
          <w:szCs w:val="24"/>
        </w:rPr>
        <w:t xml:space="preserve">for </w:t>
      </w:r>
      <w:r>
        <w:rPr>
          <w:rFonts w:ascii="Verdana" w:hAnsi="Verdana"/>
          <w:sz w:val="24"/>
          <w:szCs w:val="24"/>
        </w:rPr>
        <w:t>geographic regions</w:t>
      </w:r>
      <w:r w:rsidR="008F2DBB">
        <w:rPr>
          <w:rFonts w:ascii="Verdana" w:hAnsi="Verdana"/>
          <w:sz w:val="24"/>
          <w:szCs w:val="24"/>
        </w:rPr>
        <w:t xml:space="preserve"> of Montana</w:t>
      </w:r>
      <w:r>
        <w:rPr>
          <w:rFonts w:ascii="Verdana" w:hAnsi="Verdana"/>
          <w:sz w:val="24"/>
          <w:szCs w:val="24"/>
        </w:rPr>
        <w:t>: North Central</w:t>
      </w:r>
      <w:r w:rsidR="00653343">
        <w:rPr>
          <w:rFonts w:ascii="Verdana" w:hAnsi="Verdana"/>
          <w:sz w:val="24"/>
          <w:szCs w:val="24"/>
        </w:rPr>
        <w:t xml:space="preserve"> Montana,</w:t>
      </w:r>
      <w:r>
        <w:rPr>
          <w:rFonts w:ascii="Verdana" w:hAnsi="Verdana"/>
          <w:sz w:val="24"/>
          <w:szCs w:val="24"/>
        </w:rPr>
        <w:t xml:space="preserve"> Eastern</w:t>
      </w:r>
      <w:r w:rsidR="00653343">
        <w:rPr>
          <w:rFonts w:ascii="Verdana" w:hAnsi="Verdana"/>
          <w:sz w:val="24"/>
          <w:szCs w:val="24"/>
        </w:rPr>
        <w:t xml:space="preserve"> Montana,</w:t>
      </w:r>
      <w:r>
        <w:rPr>
          <w:rFonts w:ascii="Verdana" w:hAnsi="Verdana"/>
          <w:sz w:val="24"/>
          <w:szCs w:val="24"/>
        </w:rPr>
        <w:t xml:space="preserve"> South Central</w:t>
      </w:r>
      <w:r w:rsidR="00653343">
        <w:rPr>
          <w:rFonts w:ascii="Verdana" w:hAnsi="Verdana"/>
          <w:sz w:val="24"/>
          <w:szCs w:val="24"/>
        </w:rPr>
        <w:t xml:space="preserve"> Montana</w:t>
      </w:r>
      <w:r>
        <w:rPr>
          <w:rFonts w:ascii="Verdana" w:hAnsi="Verdana"/>
          <w:sz w:val="24"/>
          <w:szCs w:val="24"/>
        </w:rPr>
        <w:t xml:space="preserve">, and Western Montana. </w:t>
      </w:r>
    </w:p>
    <w:p w14:paraId="0376B9DE" w14:textId="77777777" w:rsidR="00F254E5" w:rsidRPr="00F254E5" w:rsidRDefault="00F254E5" w:rsidP="00F254E5">
      <w:pPr>
        <w:pStyle w:val="ListParagraph"/>
        <w:rPr>
          <w:rFonts w:ascii="Verdana" w:hAnsi="Verdana"/>
          <w:sz w:val="24"/>
          <w:szCs w:val="24"/>
        </w:rPr>
      </w:pPr>
    </w:p>
    <w:p w14:paraId="2831397A" w14:textId="6FFCC7A6" w:rsidR="00F254E5" w:rsidRDefault="00F254E5" w:rsidP="00156785">
      <w:pPr>
        <w:pStyle w:val="ListParagraph"/>
        <w:numPr>
          <w:ilvl w:val="0"/>
          <w:numId w:val="25"/>
        </w:numPr>
        <w:spacing w:after="200" w:line="276" w:lineRule="auto"/>
        <w:rPr>
          <w:rFonts w:ascii="Verdana" w:hAnsi="Verdana"/>
          <w:sz w:val="24"/>
          <w:szCs w:val="24"/>
        </w:rPr>
      </w:pPr>
      <w:r>
        <w:rPr>
          <w:rFonts w:ascii="Verdana" w:hAnsi="Verdana"/>
          <w:sz w:val="24"/>
          <w:szCs w:val="24"/>
        </w:rPr>
        <w:t xml:space="preserve">Identify where pulse processing is currently occurring </w:t>
      </w:r>
      <w:r w:rsidR="008F2DBB">
        <w:rPr>
          <w:rFonts w:ascii="Verdana" w:hAnsi="Verdana"/>
          <w:sz w:val="24"/>
          <w:szCs w:val="24"/>
        </w:rPr>
        <w:t xml:space="preserve">outside of Montana </w:t>
      </w:r>
      <w:r>
        <w:rPr>
          <w:rFonts w:ascii="Verdana" w:hAnsi="Verdana"/>
          <w:sz w:val="24"/>
          <w:szCs w:val="24"/>
        </w:rPr>
        <w:t>and assess key similarities and differences</w:t>
      </w:r>
      <w:r w:rsidR="008F2DBB">
        <w:rPr>
          <w:rFonts w:ascii="Verdana" w:hAnsi="Verdana"/>
          <w:sz w:val="24"/>
          <w:szCs w:val="24"/>
        </w:rPr>
        <w:t xml:space="preserve"> to Montana locations.</w:t>
      </w:r>
    </w:p>
    <w:p w14:paraId="1CD6685B" w14:textId="77777777" w:rsidR="008F2DBB" w:rsidRPr="008F2DBB" w:rsidRDefault="008F2DBB" w:rsidP="008F2DBB">
      <w:pPr>
        <w:pStyle w:val="ListParagraph"/>
        <w:rPr>
          <w:rFonts w:ascii="Verdana" w:hAnsi="Verdana"/>
          <w:sz w:val="24"/>
          <w:szCs w:val="24"/>
        </w:rPr>
      </w:pPr>
    </w:p>
    <w:p w14:paraId="4F842D9B" w14:textId="6F02A2D0" w:rsidR="008F2DBB" w:rsidRDefault="008F2DBB" w:rsidP="00156785">
      <w:pPr>
        <w:pStyle w:val="ListParagraph"/>
        <w:numPr>
          <w:ilvl w:val="0"/>
          <w:numId w:val="25"/>
        </w:numPr>
        <w:spacing w:after="200" w:line="276" w:lineRule="auto"/>
        <w:rPr>
          <w:rFonts w:ascii="Verdana" w:hAnsi="Verdana"/>
          <w:sz w:val="24"/>
          <w:szCs w:val="24"/>
        </w:rPr>
      </w:pPr>
      <w:r>
        <w:rPr>
          <w:rFonts w:ascii="Verdana" w:hAnsi="Verdana"/>
          <w:sz w:val="24"/>
          <w:szCs w:val="24"/>
        </w:rPr>
        <w:t xml:space="preserve">Identify strategies to grow pulse processing Montana. </w:t>
      </w:r>
    </w:p>
    <w:p w14:paraId="192E0F1B" w14:textId="77777777" w:rsidR="00653343" w:rsidRPr="00653343" w:rsidRDefault="00653343" w:rsidP="00653343">
      <w:pPr>
        <w:pStyle w:val="ListParagraph"/>
        <w:spacing w:after="200" w:line="276" w:lineRule="auto"/>
        <w:rPr>
          <w:rFonts w:ascii="Verdana" w:hAnsi="Verdana"/>
          <w:sz w:val="24"/>
          <w:szCs w:val="24"/>
        </w:rPr>
      </w:pPr>
    </w:p>
    <w:p w14:paraId="7D59A16E" w14:textId="2F2D17F4" w:rsidR="00156785" w:rsidRDefault="009D591D" w:rsidP="004B714E">
      <w:pPr>
        <w:pStyle w:val="ListParagraph"/>
        <w:numPr>
          <w:ilvl w:val="0"/>
          <w:numId w:val="25"/>
        </w:numPr>
        <w:spacing w:after="200" w:line="276" w:lineRule="auto"/>
        <w:rPr>
          <w:rFonts w:ascii="Verdana" w:hAnsi="Verdana"/>
          <w:sz w:val="24"/>
          <w:szCs w:val="24"/>
        </w:rPr>
      </w:pPr>
      <w:r>
        <w:rPr>
          <w:rFonts w:ascii="Verdana" w:hAnsi="Verdana"/>
          <w:sz w:val="24"/>
          <w:szCs w:val="24"/>
        </w:rPr>
        <w:t xml:space="preserve">Create a projection of the economic impact of a successful business creation or relocation in </w:t>
      </w:r>
      <w:r w:rsidR="00FB685B">
        <w:rPr>
          <w:rFonts w:ascii="Verdana" w:hAnsi="Verdana"/>
          <w:sz w:val="24"/>
          <w:szCs w:val="24"/>
        </w:rPr>
        <w:t>each region</w:t>
      </w:r>
      <w:r>
        <w:rPr>
          <w:rFonts w:ascii="Verdana" w:hAnsi="Verdana"/>
          <w:sz w:val="24"/>
          <w:szCs w:val="24"/>
        </w:rPr>
        <w:t xml:space="preserve"> identified above, with particular focus on benefit to pulse farmers</w:t>
      </w:r>
      <w:r w:rsidR="008F2DBB">
        <w:rPr>
          <w:rFonts w:ascii="Verdana" w:hAnsi="Verdana"/>
          <w:sz w:val="24"/>
          <w:szCs w:val="24"/>
        </w:rPr>
        <w:t>.</w:t>
      </w:r>
    </w:p>
    <w:p w14:paraId="529164BC" w14:textId="77777777" w:rsidR="009D591D" w:rsidRPr="009D591D" w:rsidRDefault="009D591D" w:rsidP="009D591D">
      <w:pPr>
        <w:pStyle w:val="ListParagraph"/>
        <w:rPr>
          <w:rFonts w:ascii="Verdana" w:hAnsi="Verdana"/>
          <w:sz w:val="24"/>
          <w:szCs w:val="24"/>
        </w:rPr>
      </w:pPr>
    </w:p>
    <w:p w14:paraId="26F5331C" w14:textId="37F9213B" w:rsidR="00653343" w:rsidRDefault="009D591D" w:rsidP="00653343">
      <w:pPr>
        <w:pStyle w:val="ListParagraph"/>
        <w:numPr>
          <w:ilvl w:val="0"/>
          <w:numId w:val="25"/>
        </w:numPr>
        <w:spacing w:after="200" w:line="276" w:lineRule="auto"/>
        <w:rPr>
          <w:rFonts w:ascii="Verdana" w:hAnsi="Verdana"/>
          <w:sz w:val="24"/>
          <w:szCs w:val="24"/>
        </w:rPr>
      </w:pPr>
      <w:r w:rsidRPr="00653343">
        <w:rPr>
          <w:rFonts w:ascii="Verdana" w:hAnsi="Verdana"/>
          <w:sz w:val="24"/>
          <w:szCs w:val="24"/>
        </w:rPr>
        <w:t xml:space="preserve">Create a list of </w:t>
      </w:r>
      <w:r w:rsidR="00653343">
        <w:rPr>
          <w:rFonts w:ascii="Verdana" w:hAnsi="Verdana"/>
          <w:sz w:val="24"/>
          <w:szCs w:val="24"/>
        </w:rPr>
        <w:t xml:space="preserve">at least </w:t>
      </w:r>
      <w:r w:rsidRPr="00653343">
        <w:rPr>
          <w:rFonts w:ascii="Verdana" w:hAnsi="Verdana"/>
          <w:sz w:val="24"/>
          <w:szCs w:val="24"/>
        </w:rPr>
        <w:t>10 companies in each</w:t>
      </w:r>
      <w:r w:rsidR="00FB685B" w:rsidRPr="00653343">
        <w:rPr>
          <w:rFonts w:ascii="Verdana" w:hAnsi="Verdana"/>
          <w:sz w:val="24"/>
          <w:szCs w:val="24"/>
        </w:rPr>
        <w:t xml:space="preserve"> of the four</w:t>
      </w:r>
      <w:r w:rsidRPr="00653343">
        <w:rPr>
          <w:rFonts w:ascii="Verdana" w:hAnsi="Verdana"/>
          <w:sz w:val="24"/>
          <w:szCs w:val="24"/>
        </w:rPr>
        <w:t xml:space="preserve"> </w:t>
      </w:r>
      <w:r w:rsidR="00FB685B" w:rsidRPr="00653343">
        <w:rPr>
          <w:rFonts w:ascii="Verdana" w:hAnsi="Verdana"/>
          <w:sz w:val="24"/>
          <w:szCs w:val="24"/>
        </w:rPr>
        <w:t>key area</w:t>
      </w:r>
      <w:r w:rsidR="00653343" w:rsidRPr="00653343">
        <w:rPr>
          <w:rFonts w:ascii="Verdana" w:hAnsi="Verdana"/>
          <w:sz w:val="24"/>
          <w:szCs w:val="24"/>
        </w:rPr>
        <w:t>s</w:t>
      </w:r>
      <w:r w:rsidRPr="00653343">
        <w:rPr>
          <w:rFonts w:ascii="Verdana" w:hAnsi="Verdana"/>
          <w:sz w:val="24"/>
          <w:szCs w:val="24"/>
        </w:rPr>
        <w:t xml:space="preserve"> </w:t>
      </w:r>
      <w:r w:rsidR="00653343">
        <w:rPr>
          <w:rFonts w:ascii="Verdana" w:hAnsi="Verdana"/>
          <w:sz w:val="24"/>
          <w:szCs w:val="24"/>
        </w:rPr>
        <w:t>(</w:t>
      </w:r>
      <w:r w:rsidR="00653343">
        <w:rPr>
          <w:rFonts w:ascii="Verdana" w:hAnsi="Verdana" w:cs="Arial"/>
          <w:sz w:val="24"/>
          <w:szCs w:val="24"/>
        </w:rPr>
        <w:t>pet food, snack food, custom pulse processing, and ingredient making</w:t>
      </w:r>
      <w:r w:rsidR="00653343">
        <w:rPr>
          <w:rFonts w:ascii="Verdana" w:hAnsi="Verdana"/>
          <w:sz w:val="24"/>
          <w:szCs w:val="24"/>
        </w:rPr>
        <w:t xml:space="preserve">) based on the assessment that we should be targeting to build in Montana. Companies can overlap. </w:t>
      </w:r>
    </w:p>
    <w:p w14:paraId="27B6897F" w14:textId="77777777" w:rsidR="00653343" w:rsidRPr="00653343" w:rsidRDefault="00653343" w:rsidP="00653343">
      <w:pPr>
        <w:pStyle w:val="ListParagraph"/>
        <w:rPr>
          <w:rFonts w:ascii="Verdana" w:hAnsi="Verdana"/>
          <w:sz w:val="24"/>
          <w:szCs w:val="24"/>
        </w:rPr>
      </w:pPr>
    </w:p>
    <w:p w14:paraId="1F7A7217" w14:textId="77777777" w:rsidR="004B714E" w:rsidRPr="004B714E" w:rsidRDefault="004B714E" w:rsidP="004B714E">
      <w:pPr>
        <w:pStyle w:val="ListParagraph"/>
        <w:rPr>
          <w:rFonts w:ascii="Verdana" w:hAnsi="Verdana"/>
          <w:sz w:val="24"/>
          <w:szCs w:val="24"/>
        </w:rPr>
      </w:pPr>
    </w:p>
    <w:p w14:paraId="52499782" w14:textId="77777777" w:rsidR="007D4E09" w:rsidRPr="007D4E09" w:rsidRDefault="007D4E09" w:rsidP="007D4E09">
      <w:pPr>
        <w:rPr>
          <w:rFonts w:ascii="Verdana" w:eastAsia="Times New Roman" w:hAnsi="Verdana"/>
          <w:sz w:val="24"/>
          <w:szCs w:val="24"/>
        </w:rPr>
      </w:pPr>
    </w:p>
    <w:p w14:paraId="3A29911C" w14:textId="59EE2C67" w:rsidR="007D4E09" w:rsidRPr="00E72D4A" w:rsidRDefault="007D4E09" w:rsidP="00005950">
      <w:pPr>
        <w:pStyle w:val="Default"/>
        <w:numPr>
          <w:ilvl w:val="1"/>
          <w:numId w:val="2"/>
        </w:numPr>
        <w:rPr>
          <w:rFonts w:ascii="Verdana" w:hAnsi="Verdana"/>
          <w:b/>
          <w:bCs/>
          <w:color w:val="auto"/>
        </w:rPr>
      </w:pPr>
      <w:r w:rsidRPr="00E72D4A">
        <w:rPr>
          <w:rFonts w:ascii="Verdana" w:hAnsi="Verdana"/>
          <w:b/>
          <w:bCs/>
          <w:color w:val="auto"/>
        </w:rPr>
        <w:t>IV.</w:t>
      </w:r>
      <w:r w:rsidRPr="00E72D4A">
        <w:rPr>
          <w:rFonts w:ascii="Verdana" w:hAnsi="Verdana"/>
          <w:b/>
          <w:bCs/>
          <w:color w:val="auto"/>
        </w:rPr>
        <w:tab/>
        <w:t>SCOPE OF WORK</w:t>
      </w:r>
      <w:r w:rsidR="00E72D4A" w:rsidRPr="00E72D4A">
        <w:rPr>
          <w:rFonts w:ascii="Verdana" w:hAnsi="Verdana"/>
          <w:b/>
          <w:bCs/>
          <w:color w:val="auto"/>
        </w:rPr>
        <w:t xml:space="preserve"> </w:t>
      </w:r>
    </w:p>
    <w:p w14:paraId="67B0C333" w14:textId="77777777" w:rsidR="007D4E09" w:rsidRPr="007D4E09" w:rsidRDefault="007D4E09" w:rsidP="007D4E09">
      <w:pPr>
        <w:pStyle w:val="Default"/>
        <w:numPr>
          <w:ilvl w:val="1"/>
          <w:numId w:val="2"/>
        </w:numPr>
        <w:rPr>
          <w:rFonts w:ascii="Verdana" w:hAnsi="Verdana"/>
          <w:color w:val="auto"/>
        </w:rPr>
      </w:pPr>
    </w:p>
    <w:p w14:paraId="181E40E7" w14:textId="4C825AA2" w:rsidR="00E72D4A" w:rsidRPr="00E72D4A" w:rsidRDefault="007D4E09" w:rsidP="00E72D4A">
      <w:pPr>
        <w:pStyle w:val="Default"/>
        <w:numPr>
          <w:ilvl w:val="1"/>
          <w:numId w:val="2"/>
        </w:numPr>
        <w:rPr>
          <w:rFonts w:ascii="Verdana" w:hAnsi="Verdana"/>
          <w:b/>
          <w:bCs/>
          <w:color w:val="auto"/>
        </w:rPr>
      </w:pPr>
      <w:r w:rsidRPr="007D4E09">
        <w:rPr>
          <w:rFonts w:ascii="Verdana" w:hAnsi="Verdana"/>
          <w:color w:val="auto"/>
        </w:rPr>
        <w:t xml:space="preserve">Consultants should detail their proposed scope work in their proposals. </w:t>
      </w:r>
      <w:r w:rsidR="00067845">
        <w:rPr>
          <w:rFonts w:ascii="Verdana" w:hAnsi="Verdana"/>
          <w:color w:val="auto"/>
        </w:rPr>
        <w:t xml:space="preserve">At a minimum, </w:t>
      </w:r>
      <w:r w:rsidR="00653343">
        <w:rPr>
          <w:rFonts w:ascii="Verdana" w:hAnsi="Verdana"/>
          <w:color w:val="auto"/>
        </w:rPr>
        <w:t>there are two</w:t>
      </w:r>
      <w:r w:rsidR="00156785">
        <w:rPr>
          <w:rFonts w:ascii="Verdana" w:hAnsi="Verdana"/>
          <w:color w:val="auto"/>
        </w:rPr>
        <w:t xml:space="preserve"> key deliverable</w:t>
      </w:r>
      <w:r w:rsidR="00653343">
        <w:rPr>
          <w:rFonts w:ascii="Verdana" w:hAnsi="Verdana"/>
          <w:color w:val="auto"/>
        </w:rPr>
        <w:t>s</w:t>
      </w:r>
      <w:r w:rsidR="00156785">
        <w:rPr>
          <w:rFonts w:ascii="Verdana" w:hAnsi="Verdana"/>
          <w:color w:val="auto"/>
        </w:rPr>
        <w:t xml:space="preserve">: </w:t>
      </w:r>
      <w:r w:rsidR="00653343">
        <w:rPr>
          <w:rFonts w:ascii="Verdana" w:hAnsi="Verdana"/>
          <w:color w:val="auto"/>
        </w:rPr>
        <w:t xml:space="preserve">a </w:t>
      </w:r>
      <w:r w:rsidR="00156785">
        <w:rPr>
          <w:rFonts w:ascii="Verdana" w:hAnsi="Verdana"/>
          <w:color w:val="auto"/>
        </w:rPr>
        <w:t xml:space="preserve">market assessment </w:t>
      </w:r>
      <w:r w:rsidR="00653343">
        <w:rPr>
          <w:rFonts w:ascii="Verdana" w:hAnsi="Verdana"/>
          <w:color w:val="auto"/>
        </w:rPr>
        <w:t xml:space="preserve">in both PDF and Word </w:t>
      </w:r>
      <w:r w:rsidR="00156785">
        <w:rPr>
          <w:rFonts w:ascii="Verdana" w:hAnsi="Verdana"/>
          <w:color w:val="auto"/>
        </w:rPr>
        <w:t>of pulse processing for the four key areas</w:t>
      </w:r>
      <w:r w:rsidR="00653343">
        <w:rPr>
          <w:rFonts w:ascii="Verdana" w:hAnsi="Verdana"/>
          <w:color w:val="auto"/>
        </w:rPr>
        <w:t xml:space="preserve"> (</w:t>
      </w:r>
      <w:r w:rsidR="00156785">
        <w:rPr>
          <w:rFonts w:ascii="Verdana" w:hAnsi="Verdana"/>
          <w:color w:val="auto"/>
        </w:rPr>
        <w:t>pet food, snack food, custom pulse processing and ingredient making</w:t>
      </w:r>
      <w:r w:rsidR="00653343">
        <w:rPr>
          <w:rFonts w:ascii="Verdana" w:hAnsi="Verdana"/>
          <w:color w:val="auto"/>
        </w:rPr>
        <w:t>)</w:t>
      </w:r>
      <w:r w:rsidR="00E72D4A">
        <w:rPr>
          <w:rFonts w:ascii="Verdana" w:hAnsi="Verdana"/>
          <w:color w:val="auto"/>
        </w:rPr>
        <w:t xml:space="preserve"> that shall include items 1 – 7 detailed in the objectives above</w:t>
      </w:r>
      <w:r w:rsidR="00653343">
        <w:rPr>
          <w:rFonts w:ascii="Verdana" w:hAnsi="Verdana"/>
          <w:color w:val="auto"/>
        </w:rPr>
        <w:t xml:space="preserve"> and a PowerPoint </w:t>
      </w:r>
      <w:r w:rsidR="00F254E5">
        <w:rPr>
          <w:rFonts w:ascii="Verdana" w:hAnsi="Verdana"/>
          <w:color w:val="auto"/>
        </w:rPr>
        <w:t>targeted to potential companies.</w:t>
      </w:r>
      <w:r w:rsidR="00156785">
        <w:rPr>
          <w:rFonts w:ascii="Verdana" w:hAnsi="Verdana"/>
          <w:color w:val="auto"/>
        </w:rPr>
        <w:t xml:space="preserve"> This assessment</w:t>
      </w:r>
      <w:r w:rsidR="00653343">
        <w:rPr>
          <w:rFonts w:ascii="Verdana" w:hAnsi="Verdana"/>
          <w:color w:val="auto"/>
        </w:rPr>
        <w:t xml:space="preserve"> and </w:t>
      </w:r>
      <w:r w:rsidR="00F254E5">
        <w:rPr>
          <w:rFonts w:ascii="Verdana" w:hAnsi="Verdana"/>
          <w:color w:val="auto"/>
        </w:rPr>
        <w:t>PowerPoint</w:t>
      </w:r>
      <w:r w:rsidR="00653343">
        <w:rPr>
          <w:rFonts w:ascii="Verdana" w:hAnsi="Verdana"/>
          <w:color w:val="auto"/>
        </w:rPr>
        <w:t xml:space="preserve"> are</w:t>
      </w:r>
      <w:r w:rsidR="00156785">
        <w:rPr>
          <w:rFonts w:ascii="Verdana" w:hAnsi="Verdana"/>
          <w:color w:val="auto"/>
        </w:rPr>
        <w:t xml:space="preserve"> due no later than Ju</w:t>
      </w:r>
      <w:r w:rsidR="00E72D4A">
        <w:rPr>
          <w:rFonts w:ascii="Verdana" w:hAnsi="Verdana"/>
          <w:color w:val="auto"/>
        </w:rPr>
        <w:t>ne 30th</w:t>
      </w:r>
      <w:r w:rsidR="00156785">
        <w:rPr>
          <w:rFonts w:ascii="Verdana" w:hAnsi="Verdana"/>
          <w:color w:val="auto"/>
        </w:rPr>
        <w:t xml:space="preserve">, 2025. </w:t>
      </w:r>
    </w:p>
    <w:p w14:paraId="00816568" w14:textId="77777777" w:rsidR="00067845" w:rsidRPr="008D65A7" w:rsidRDefault="00067845" w:rsidP="00067845">
      <w:pPr>
        <w:pStyle w:val="ListParagraph"/>
        <w:rPr>
          <w:rFonts w:ascii="Verdana" w:hAnsi="Verdana"/>
          <w:b/>
          <w:bCs/>
        </w:rPr>
      </w:pPr>
    </w:p>
    <w:p w14:paraId="2956C2F1" w14:textId="29A50B6B" w:rsidR="00067845" w:rsidRDefault="00F254E5" w:rsidP="007D4E09">
      <w:pPr>
        <w:pStyle w:val="Default"/>
        <w:numPr>
          <w:ilvl w:val="1"/>
          <w:numId w:val="2"/>
        </w:numPr>
        <w:rPr>
          <w:rFonts w:ascii="Verdana" w:hAnsi="Verdana"/>
          <w:color w:val="auto"/>
        </w:rPr>
      </w:pPr>
      <w:r>
        <w:rPr>
          <w:rFonts w:ascii="Verdana" w:hAnsi="Verdana"/>
          <w:color w:val="auto"/>
        </w:rPr>
        <w:t xml:space="preserve">We expect recommendations and deliverables to come from the market assessment. </w:t>
      </w:r>
      <w:r w:rsidR="00067845">
        <w:rPr>
          <w:rFonts w:ascii="Verdana" w:hAnsi="Verdana"/>
          <w:color w:val="auto"/>
        </w:rPr>
        <w:t xml:space="preserve">The market assessment work should </w:t>
      </w:r>
      <w:r w:rsidR="00067845" w:rsidRPr="00156785">
        <w:rPr>
          <w:rFonts w:ascii="Verdana" w:hAnsi="Verdana"/>
          <w:color w:val="auto"/>
        </w:rPr>
        <w:t xml:space="preserve">include discussions with existing </w:t>
      </w:r>
      <w:r w:rsidR="00156785">
        <w:rPr>
          <w:rFonts w:ascii="Verdana" w:hAnsi="Verdana"/>
        </w:rPr>
        <w:t>pulse process both in the four key areas and in the more established areas of cleaning, drying and bagging</w:t>
      </w:r>
      <w:r w:rsidR="00067845">
        <w:rPr>
          <w:rFonts w:ascii="Verdana" w:hAnsi="Verdana"/>
          <w:color w:val="auto"/>
        </w:rPr>
        <w:t>. We expect the Consultant to spend time in</w:t>
      </w:r>
      <w:r w:rsidR="00163F38">
        <w:rPr>
          <w:rFonts w:ascii="Verdana" w:hAnsi="Verdana"/>
          <w:color w:val="auto"/>
        </w:rPr>
        <w:t>-</w:t>
      </w:r>
      <w:r w:rsidR="00067845">
        <w:rPr>
          <w:rFonts w:ascii="Verdana" w:hAnsi="Verdana"/>
          <w:color w:val="auto"/>
        </w:rPr>
        <w:t>person in the region. GFDA will provide staff support to identify businesses and arrange meetings.</w:t>
      </w:r>
      <w:r w:rsidR="00171062">
        <w:rPr>
          <w:rFonts w:ascii="Verdana" w:hAnsi="Verdana"/>
          <w:color w:val="auto"/>
        </w:rPr>
        <w:t xml:space="preserve"> </w:t>
      </w:r>
    </w:p>
    <w:p w14:paraId="526AE1B1" w14:textId="77777777" w:rsidR="00067845" w:rsidRDefault="00067845" w:rsidP="00171062">
      <w:pPr>
        <w:pStyle w:val="Default"/>
        <w:rPr>
          <w:rFonts w:ascii="Verdana" w:hAnsi="Verdana"/>
          <w:color w:val="auto"/>
        </w:rPr>
      </w:pPr>
    </w:p>
    <w:p w14:paraId="40723F7B" w14:textId="77777777" w:rsidR="00653343" w:rsidRPr="00653343" w:rsidRDefault="007D4E09" w:rsidP="007D4E09">
      <w:pPr>
        <w:pStyle w:val="Default"/>
        <w:numPr>
          <w:ilvl w:val="1"/>
          <w:numId w:val="2"/>
        </w:numPr>
        <w:rPr>
          <w:rFonts w:ascii="Verdana" w:hAnsi="Verdana"/>
          <w:b/>
          <w:bCs/>
          <w:color w:val="auto"/>
        </w:rPr>
      </w:pPr>
      <w:r w:rsidRPr="007D4E09">
        <w:rPr>
          <w:rFonts w:ascii="Verdana" w:hAnsi="Verdana"/>
          <w:color w:val="auto"/>
        </w:rPr>
        <w:t xml:space="preserve">The </w:t>
      </w:r>
      <w:r w:rsidR="00171062">
        <w:rPr>
          <w:rFonts w:ascii="Verdana" w:hAnsi="Verdana"/>
          <w:color w:val="auto"/>
        </w:rPr>
        <w:t xml:space="preserve">market assessment </w:t>
      </w:r>
      <w:r w:rsidRPr="007D4E09">
        <w:rPr>
          <w:rFonts w:ascii="Verdana" w:hAnsi="Verdana"/>
          <w:color w:val="auto"/>
        </w:rPr>
        <w:t xml:space="preserve">should be produced in </w:t>
      </w:r>
      <w:r w:rsidR="00653343">
        <w:rPr>
          <w:rFonts w:ascii="Verdana" w:hAnsi="Verdana"/>
          <w:color w:val="auto"/>
        </w:rPr>
        <w:t xml:space="preserve">word and </w:t>
      </w:r>
      <w:r w:rsidRPr="007D4E09">
        <w:rPr>
          <w:rFonts w:ascii="Verdana" w:hAnsi="Verdana"/>
          <w:color w:val="auto"/>
        </w:rPr>
        <w:t>PDF format</w:t>
      </w:r>
      <w:r w:rsidR="00653343">
        <w:rPr>
          <w:rFonts w:ascii="Verdana" w:hAnsi="Verdana"/>
          <w:color w:val="auto"/>
        </w:rPr>
        <w:t>s</w:t>
      </w:r>
      <w:r w:rsidRPr="007D4E09">
        <w:rPr>
          <w:rFonts w:ascii="Verdana" w:hAnsi="Verdana"/>
          <w:color w:val="auto"/>
        </w:rPr>
        <w:t xml:space="preserve">; printed copies are not required. Consultants should include </w:t>
      </w:r>
      <w:r w:rsidR="00171062">
        <w:rPr>
          <w:rFonts w:ascii="Verdana" w:hAnsi="Verdana"/>
          <w:color w:val="auto"/>
        </w:rPr>
        <w:t>ongoing</w:t>
      </w:r>
      <w:r w:rsidRPr="007D4E09">
        <w:rPr>
          <w:rFonts w:ascii="Verdana" w:hAnsi="Verdana"/>
          <w:color w:val="auto"/>
        </w:rPr>
        <w:t xml:space="preserve"> meetings with our project team</w:t>
      </w:r>
      <w:r w:rsidR="00171062">
        <w:rPr>
          <w:rFonts w:ascii="Verdana" w:hAnsi="Verdana"/>
          <w:color w:val="auto"/>
        </w:rPr>
        <w:t xml:space="preserve"> throughout the project</w:t>
      </w:r>
      <w:r w:rsidRPr="007D4E09">
        <w:rPr>
          <w:rFonts w:ascii="Verdana" w:hAnsi="Verdana"/>
          <w:color w:val="auto"/>
        </w:rPr>
        <w:t xml:space="preserve">, </w:t>
      </w:r>
      <w:r w:rsidR="00171062">
        <w:rPr>
          <w:rFonts w:ascii="Verdana" w:hAnsi="Verdana"/>
          <w:color w:val="auto"/>
        </w:rPr>
        <w:t>some</w:t>
      </w:r>
      <w:r w:rsidRPr="007D4E09">
        <w:rPr>
          <w:rFonts w:ascii="Verdana" w:hAnsi="Verdana"/>
          <w:color w:val="auto"/>
        </w:rPr>
        <w:t xml:space="preserve"> of which can be held virtually if desired. </w:t>
      </w:r>
    </w:p>
    <w:p w14:paraId="79FA39D5" w14:textId="77777777" w:rsidR="00653343" w:rsidRDefault="00653343" w:rsidP="00653343">
      <w:pPr>
        <w:pStyle w:val="ListParagraph"/>
        <w:rPr>
          <w:rFonts w:ascii="Verdana" w:hAnsi="Verdana"/>
        </w:rPr>
      </w:pPr>
    </w:p>
    <w:p w14:paraId="25DA6E97" w14:textId="69646BA0" w:rsidR="007D4E09" w:rsidRPr="00E72D4A" w:rsidRDefault="007D4E09" w:rsidP="00AE6EC2">
      <w:pPr>
        <w:pStyle w:val="Default"/>
        <w:numPr>
          <w:ilvl w:val="1"/>
          <w:numId w:val="2"/>
        </w:numPr>
        <w:rPr>
          <w:rFonts w:ascii="Verdana" w:hAnsi="Verdana"/>
          <w:b/>
          <w:bCs/>
          <w:color w:val="auto"/>
          <w:sz w:val="23"/>
          <w:szCs w:val="23"/>
        </w:rPr>
      </w:pPr>
      <w:r w:rsidRPr="00653343">
        <w:rPr>
          <w:rFonts w:ascii="Verdana" w:hAnsi="Verdana"/>
          <w:color w:val="auto"/>
        </w:rPr>
        <w:t xml:space="preserve">The </w:t>
      </w:r>
      <w:r w:rsidR="00653343" w:rsidRPr="00653343">
        <w:rPr>
          <w:rFonts w:ascii="Verdana" w:hAnsi="Verdana"/>
          <w:color w:val="auto"/>
        </w:rPr>
        <w:t xml:space="preserve">presentation </w:t>
      </w:r>
      <w:r w:rsidRPr="00653343">
        <w:rPr>
          <w:rFonts w:ascii="Verdana" w:hAnsi="Verdana"/>
          <w:color w:val="auto"/>
        </w:rPr>
        <w:t xml:space="preserve">should </w:t>
      </w:r>
      <w:r w:rsidR="00653343" w:rsidRPr="00653343">
        <w:rPr>
          <w:rFonts w:ascii="Verdana" w:hAnsi="Verdana"/>
          <w:color w:val="auto"/>
        </w:rPr>
        <w:t>be a public facing</w:t>
      </w:r>
      <w:r w:rsidR="00171062" w:rsidRPr="00653343">
        <w:rPr>
          <w:rFonts w:ascii="Verdana" w:hAnsi="Verdana"/>
          <w:color w:val="auto"/>
        </w:rPr>
        <w:t xml:space="preserve"> PowerPoint presentation </w:t>
      </w:r>
      <w:r w:rsidR="00653343" w:rsidRPr="00653343">
        <w:rPr>
          <w:rFonts w:ascii="Verdana" w:hAnsi="Verdana"/>
          <w:color w:val="auto"/>
        </w:rPr>
        <w:t xml:space="preserve">that is focused on reasons companies should located in our region. </w:t>
      </w:r>
    </w:p>
    <w:p w14:paraId="09689B51" w14:textId="77777777" w:rsidR="00E72D4A" w:rsidRDefault="00E72D4A" w:rsidP="00E72D4A">
      <w:pPr>
        <w:pStyle w:val="ListParagraph"/>
        <w:rPr>
          <w:rFonts w:ascii="Verdana" w:hAnsi="Verdana"/>
          <w:b/>
          <w:bCs/>
          <w:sz w:val="23"/>
          <w:szCs w:val="23"/>
        </w:rPr>
      </w:pPr>
    </w:p>
    <w:p w14:paraId="6DC6517F" w14:textId="39490A49" w:rsidR="00E72D4A" w:rsidRDefault="00E72D4A" w:rsidP="00E72D4A">
      <w:pPr>
        <w:pStyle w:val="ListParagraph"/>
        <w:spacing w:after="200" w:line="276" w:lineRule="auto"/>
        <w:ind w:left="0"/>
        <w:rPr>
          <w:rFonts w:ascii="Verdana" w:hAnsi="Verdana"/>
          <w:b/>
          <w:bCs/>
          <w:sz w:val="24"/>
          <w:szCs w:val="24"/>
        </w:rPr>
      </w:pPr>
      <w:r w:rsidRPr="00653343">
        <w:rPr>
          <w:rFonts w:ascii="Verdana" w:hAnsi="Verdana"/>
          <w:b/>
          <w:bCs/>
          <w:sz w:val="24"/>
          <w:szCs w:val="24"/>
        </w:rPr>
        <w:t>Deliverables</w:t>
      </w:r>
      <w:r>
        <w:rPr>
          <w:rFonts w:ascii="Verdana" w:hAnsi="Verdana"/>
          <w:b/>
          <w:bCs/>
          <w:sz w:val="24"/>
          <w:szCs w:val="24"/>
        </w:rPr>
        <w:t xml:space="preserve"> </w:t>
      </w:r>
    </w:p>
    <w:p w14:paraId="6C31563E" w14:textId="35A1A25D" w:rsidR="00E72D4A" w:rsidRDefault="00E72D4A" w:rsidP="00E72D4A">
      <w:pPr>
        <w:pStyle w:val="ListParagraph"/>
        <w:numPr>
          <w:ilvl w:val="0"/>
          <w:numId w:val="2"/>
        </w:numPr>
        <w:spacing w:after="200" w:line="276" w:lineRule="auto"/>
        <w:ind w:hanging="360"/>
        <w:rPr>
          <w:rFonts w:ascii="Verdana" w:hAnsi="Verdana"/>
          <w:b/>
          <w:bCs/>
          <w:sz w:val="24"/>
          <w:szCs w:val="24"/>
        </w:rPr>
      </w:pPr>
      <w:r>
        <w:rPr>
          <w:rFonts w:ascii="Verdana" w:hAnsi="Verdana"/>
          <w:sz w:val="24"/>
          <w:szCs w:val="24"/>
        </w:rPr>
        <w:t xml:space="preserve">Word and PDF copies of a comprehensive market assessment that covers objectives one through seven stated above. </w:t>
      </w:r>
    </w:p>
    <w:p w14:paraId="3BC671F3" w14:textId="23BB23C9" w:rsidR="00E72D4A" w:rsidRPr="00F254E5" w:rsidRDefault="00E72D4A" w:rsidP="00E72D4A">
      <w:pPr>
        <w:pStyle w:val="ListParagraph"/>
        <w:numPr>
          <w:ilvl w:val="0"/>
          <w:numId w:val="2"/>
        </w:numPr>
        <w:spacing w:after="200" w:line="276" w:lineRule="auto"/>
        <w:ind w:hanging="360"/>
        <w:rPr>
          <w:rFonts w:ascii="Verdana" w:hAnsi="Verdana"/>
          <w:b/>
          <w:bCs/>
          <w:sz w:val="24"/>
          <w:szCs w:val="24"/>
        </w:rPr>
      </w:pPr>
      <w:r w:rsidRPr="00F254E5">
        <w:rPr>
          <w:rFonts w:ascii="Verdana" w:hAnsi="Verdana"/>
          <w:sz w:val="24"/>
          <w:szCs w:val="24"/>
        </w:rPr>
        <w:lastRenderedPageBreak/>
        <w:t xml:space="preserve">A power point presentation targeted to potential companies </w:t>
      </w:r>
      <w:proofErr w:type="gramStart"/>
      <w:r w:rsidRPr="00F254E5">
        <w:rPr>
          <w:rFonts w:ascii="Verdana" w:hAnsi="Verdana"/>
          <w:sz w:val="24"/>
          <w:szCs w:val="24"/>
        </w:rPr>
        <w:t xml:space="preserve">that </w:t>
      </w:r>
      <w:r>
        <w:rPr>
          <w:rFonts w:ascii="Verdana" w:hAnsi="Verdana"/>
          <w:sz w:val="24"/>
          <w:szCs w:val="24"/>
        </w:rPr>
        <w:t xml:space="preserve"> both</w:t>
      </w:r>
      <w:proofErr w:type="gramEnd"/>
      <w:r>
        <w:rPr>
          <w:rFonts w:ascii="Verdana" w:hAnsi="Verdana"/>
          <w:sz w:val="24"/>
          <w:szCs w:val="24"/>
        </w:rPr>
        <w:t xml:space="preserve"> </w:t>
      </w:r>
      <w:r w:rsidRPr="00F254E5">
        <w:rPr>
          <w:rFonts w:ascii="Verdana" w:hAnsi="Verdana"/>
          <w:sz w:val="24"/>
          <w:szCs w:val="24"/>
        </w:rPr>
        <w:t xml:space="preserve">summarizes </w:t>
      </w:r>
      <w:r>
        <w:rPr>
          <w:rFonts w:ascii="Verdana" w:hAnsi="Verdana"/>
          <w:sz w:val="24"/>
          <w:szCs w:val="24"/>
        </w:rPr>
        <w:t xml:space="preserve">the market assessment </w:t>
      </w:r>
      <w:r w:rsidRPr="00F254E5">
        <w:rPr>
          <w:rFonts w:ascii="Verdana" w:hAnsi="Verdana"/>
          <w:sz w:val="24"/>
          <w:szCs w:val="24"/>
        </w:rPr>
        <w:t xml:space="preserve">findings </w:t>
      </w:r>
      <w:r>
        <w:rPr>
          <w:rFonts w:ascii="Verdana" w:hAnsi="Verdana"/>
          <w:sz w:val="24"/>
          <w:szCs w:val="24"/>
        </w:rPr>
        <w:t>and</w:t>
      </w:r>
      <w:r w:rsidRPr="00F254E5">
        <w:rPr>
          <w:rFonts w:ascii="Verdana" w:hAnsi="Verdana"/>
          <w:sz w:val="24"/>
          <w:szCs w:val="24"/>
        </w:rPr>
        <w:t xml:space="preserve"> can be used to attract </w:t>
      </w:r>
      <w:r w:rsidRPr="00F254E5">
        <w:rPr>
          <w:rFonts w:ascii="Verdana" w:hAnsi="Verdana" w:cs="Arial"/>
          <w:sz w:val="24"/>
          <w:szCs w:val="24"/>
        </w:rPr>
        <w:t>pet food, snack food, custom pulse processing, and ingredient making</w:t>
      </w:r>
      <w:r w:rsidRPr="00F254E5">
        <w:rPr>
          <w:rFonts w:ascii="Verdana" w:hAnsi="Verdana"/>
          <w:sz w:val="24"/>
          <w:szCs w:val="24"/>
        </w:rPr>
        <w:t xml:space="preserve"> companies to Montana. </w:t>
      </w:r>
    </w:p>
    <w:p w14:paraId="6395EB16" w14:textId="77777777" w:rsidR="00E72D4A" w:rsidRPr="00653343" w:rsidRDefault="00E72D4A" w:rsidP="00E72D4A">
      <w:pPr>
        <w:pStyle w:val="Default"/>
        <w:rPr>
          <w:rFonts w:ascii="Verdana" w:hAnsi="Verdana"/>
          <w:b/>
          <w:bCs/>
          <w:color w:val="auto"/>
          <w:sz w:val="23"/>
          <w:szCs w:val="23"/>
        </w:rPr>
      </w:pPr>
    </w:p>
    <w:p w14:paraId="52E13C7D" w14:textId="77777777" w:rsidR="007D4E09" w:rsidRPr="007D4E09" w:rsidRDefault="007D4E09" w:rsidP="007D4E09">
      <w:pPr>
        <w:pStyle w:val="Default"/>
        <w:numPr>
          <w:ilvl w:val="1"/>
          <w:numId w:val="2"/>
        </w:numPr>
        <w:rPr>
          <w:rFonts w:ascii="Verdana" w:hAnsi="Verdana"/>
          <w:color w:val="auto"/>
          <w:sz w:val="23"/>
          <w:szCs w:val="23"/>
        </w:rPr>
      </w:pPr>
    </w:p>
    <w:p w14:paraId="2348B3EB" w14:textId="7A5393D3" w:rsidR="007D4E09" w:rsidRPr="007D4E09" w:rsidRDefault="007D4E09" w:rsidP="007D4E09">
      <w:pPr>
        <w:pStyle w:val="ListParagraph"/>
        <w:numPr>
          <w:ilvl w:val="0"/>
          <w:numId w:val="23"/>
        </w:numPr>
        <w:tabs>
          <w:tab w:val="left" w:pos="1080"/>
        </w:tabs>
        <w:rPr>
          <w:rFonts w:ascii="Verdana" w:hAnsi="Verdana"/>
          <w:b/>
          <w:iCs/>
          <w:sz w:val="24"/>
          <w:szCs w:val="24"/>
        </w:rPr>
      </w:pPr>
      <w:r w:rsidRPr="007D4E09">
        <w:rPr>
          <w:rFonts w:ascii="Verdana" w:hAnsi="Verdana"/>
          <w:b/>
          <w:iCs/>
          <w:sz w:val="24"/>
          <w:szCs w:val="24"/>
        </w:rPr>
        <w:t>CONSULTANT QUALIFICATIONS</w:t>
      </w:r>
    </w:p>
    <w:p w14:paraId="372B046E" w14:textId="77777777" w:rsidR="007D4E09" w:rsidRPr="007D4E09" w:rsidRDefault="007D4E09" w:rsidP="007D4E09">
      <w:pPr>
        <w:rPr>
          <w:rFonts w:ascii="Verdana" w:hAnsi="Verdana"/>
          <w:b/>
          <w:iCs/>
          <w:sz w:val="24"/>
          <w:szCs w:val="24"/>
        </w:rPr>
      </w:pPr>
    </w:p>
    <w:p w14:paraId="277CD2A6" w14:textId="7C74F633" w:rsidR="005E5181" w:rsidRDefault="001E748A" w:rsidP="007D4E09">
      <w:pPr>
        <w:rPr>
          <w:rFonts w:ascii="Verdana" w:hAnsi="Verdana"/>
          <w:iCs/>
          <w:sz w:val="24"/>
          <w:szCs w:val="24"/>
        </w:rPr>
      </w:pPr>
      <w:r w:rsidRPr="001E748A">
        <w:rPr>
          <w:rFonts w:ascii="Verdana" w:hAnsi="Verdana"/>
          <w:iCs/>
          <w:sz w:val="24"/>
          <w:szCs w:val="24"/>
        </w:rPr>
        <w:t xml:space="preserve">We are actively seeking a consultant </w:t>
      </w:r>
      <w:r w:rsidR="00C179DD">
        <w:rPr>
          <w:rFonts w:ascii="Verdana" w:hAnsi="Verdana"/>
          <w:iCs/>
          <w:sz w:val="24"/>
          <w:szCs w:val="24"/>
        </w:rPr>
        <w:t xml:space="preserve">or consultant team </w:t>
      </w:r>
      <w:r w:rsidRPr="001E748A">
        <w:rPr>
          <w:rFonts w:ascii="Verdana" w:hAnsi="Verdana"/>
          <w:iCs/>
          <w:sz w:val="24"/>
          <w:szCs w:val="24"/>
        </w:rPr>
        <w:t xml:space="preserve">with extensive </w:t>
      </w:r>
      <w:r>
        <w:rPr>
          <w:rFonts w:ascii="Verdana" w:hAnsi="Verdana"/>
          <w:iCs/>
          <w:sz w:val="24"/>
          <w:szCs w:val="24"/>
        </w:rPr>
        <w:t>experience</w:t>
      </w:r>
      <w:r w:rsidRPr="001E748A">
        <w:rPr>
          <w:rFonts w:ascii="Verdana" w:hAnsi="Verdana"/>
          <w:iCs/>
          <w:sz w:val="24"/>
          <w:szCs w:val="24"/>
        </w:rPr>
        <w:t xml:space="preserve"> </w:t>
      </w:r>
      <w:r w:rsidR="00E72D4A">
        <w:rPr>
          <w:rFonts w:ascii="Verdana" w:hAnsi="Verdana"/>
          <w:iCs/>
          <w:sz w:val="24"/>
          <w:szCs w:val="24"/>
        </w:rPr>
        <w:t xml:space="preserve">creating </w:t>
      </w:r>
      <w:r w:rsidR="00171062">
        <w:rPr>
          <w:rFonts w:ascii="Verdana" w:hAnsi="Verdana"/>
          <w:iCs/>
          <w:sz w:val="24"/>
          <w:szCs w:val="24"/>
        </w:rPr>
        <w:t xml:space="preserve">market </w:t>
      </w:r>
      <w:r w:rsidRPr="001E748A">
        <w:rPr>
          <w:rFonts w:ascii="Verdana" w:hAnsi="Verdana"/>
          <w:iCs/>
          <w:sz w:val="24"/>
          <w:szCs w:val="24"/>
        </w:rPr>
        <w:t>assessments</w:t>
      </w:r>
      <w:r w:rsidR="00E72D4A">
        <w:rPr>
          <w:rFonts w:ascii="Verdana" w:hAnsi="Verdana"/>
          <w:iCs/>
          <w:sz w:val="24"/>
          <w:szCs w:val="24"/>
        </w:rPr>
        <w:t xml:space="preserve">, </w:t>
      </w:r>
      <w:r w:rsidRPr="001E748A">
        <w:rPr>
          <w:rFonts w:ascii="Verdana" w:hAnsi="Verdana"/>
          <w:iCs/>
          <w:sz w:val="24"/>
          <w:szCs w:val="24"/>
        </w:rPr>
        <w:t xml:space="preserve">a </w:t>
      </w:r>
      <w:r w:rsidR="00555471">
        <w:rPr>
          <w:rFonts w:ascii="Verdana" w:hAnsi="Verdana"/>
          <w:iCs/>
          <w:sz w:val="24"/>
          <w:szCs w:val="24"/>
        </w:rPr>
        <w:t>deep</w:t>
      </w:r>
      <w:r w:rsidRPr="001E748A">
        <w:rPr>
          <w:rFonts w:ascii="Verdana" w:hAnsi="Verdana"/>
          <w:iCs/>
          <w:sz w:val="24"/>
          <w:szCs w:val="24"/>
        </w:rPr>
        <w:t xml:space="preserve"> understanding of </w:t>
      </w:r>
      <w:r w:rsidR="00156785">
        <w:rPr>
          <w:rFonts w:ascii="Verdana" w:hAnsi="Verdana"/>
          <w:bCs/>
          <w:sz w:val="24"/>
          <w:szCs w:val="24"/>
        </w:rPr>
        <w:t xml:space="preserve">pulse processing </w:t>
      </w:r>
      <w:r w:rsidR="00E72D4A">
        <w:rPr>
          <w:rFonts w:ascii="Verdana" w:hAnsi="Verdana"/>
          <w:bCs/>
          <w:sz w:val="24"/>
          <w:szCs w:val="24"/>
        </w:rPr>
        <w:t>industries, and familiarity with the</w:t>
      </w:r>
      <w:r w:rsidRPr="001E748A">
        <w:rPr>
          <w:rFonts w:ascii="Verdana" w:hAnsi="Verdana"/>
          <w:iCs/>
          <w:sz w:val="24"/>
          <w:szCs w:val="24"/>
        </w:rPr>
        <w:t xml:space="preserve"> markets</w:t>
      </w:r>
      <w:r w:rsidR="00156785">
        <w:rPr>
          <w:rFonts w:ascii="Verdana" w:hAnsi="Verdana"/>
          <w:iCs/>
          <w:sz w:val="24"/>
          <w:szCs w:val="24"/>
        </w:rPr>
        <w:t xml:space="preserve"> of the four key areas</w:t>
      </w:r>
      <w:r w:rsidRPr="001E748A">
        <w:rPr>
          <w:rFonts w:ascii="Verdana" w:hAnsi="Verdana"/>
          <w:iCs/>
          <w:sz w:val="24"/>
          <w:szCs w:val="24"/>
        </w:rPr>
        <w:t xml:space="preserve">. </w:t>
      </w:r>
      <w:r w:rsidR="00E72D4A">
        <w:rPr>
          <w:rFonts w:ascii="Verdana" w:hAnsi="Verdana"/>
          <w:iCs/>
          <w:sz w:val="24"/>
          <w:szCs w:val="24"/>
        </w:rPr>
        <w:t xml:space="preserve">The ideal consultant or team will also be experienced working within the unique geographic context of Montana. </w:t>
      </w:r>
      <w:r w:rsidRPr="001E748A">
        <w:rPr>
          <w:rFonts w:ascii="Verdana" w:hAnsi="Verdana"/>
          <w:iCs/>
          <w:sz w:val="24"/>
          <w:szCs w:val="24"/>
        </w:rPr>
        <w:t>We look to partner with a consultant who has a proven track record of successfully delivering projects in similar markets, and who can leverage this expertise to provide valuable insights and recommendations tailored to our distinctive needs</w:t>
      </w:r>
      <w:r>
        <w:rPr>
          <w:rFonts w:ascii="Verdana" w:hAnsi="Verdana"/>
          <w:iCs/>
          <w:sz w:val="24"/>
          <w:szCs w:val="24"/>
        </w:rPr>
        <w:t xml:space="preserve">. </w:t>
      </w:r>
    </w:p>
    <w:p w14:paraId="63601FCC" w14:textId="77777777" w:rsidR="005E5181" w:rsidRDefault="005E5181" w:rsidP="007D4E09">
      <w:pPr>
        <w:rPr>
          <w:rFonts w:ascii="Verdana" w:hAnsi="Verdana"/>
          <w:iCs/>
          <w:sz w:val="24"/>
          <w:szCs w:val="24"/>
        </w:rPr>
      </w:pPr>
    </w:p>
    <w:p w14:paraId="12D2705B" w14:textId="77777777" w:rsidR="001E748A" w:rsidRPr="007D4E09" w:rsidRDefault="001E748A" w:rsidP="007D4E09">
      <w:pPr>
        <w:rPr>
          <w:rFonts w:ascii="Verdana" w:hAnsi="Verdana"/>
          <w:iCs/>
          <w:sz w:val="24"/>
          <w:szCs w:val="24"/>
        </w:rPr>
      </w:pPr>
    </w:p>
    <w:p w14:paraId="2ABE2F20" w14:textId="0EF6A10C" w:rsidR="007D4E09" w:rsidRPr="007D4E09" w:rsidRDefault="007D4E09" w:rsidP="007D4E09">
      <w:pPr>
        <w:pStyle w:val="ListParagraph"/>
        <w:numPr>
          <w:ilvl w:val="0"/>
          <w:numId w:val="23"/>
        </w:numPr>
        <w:rPr>
          <w:rFonts w:ascii="Verdana" w:hAnsi="Verdana"/>
          <w:b/>
          <w:iCs/>
          <w:sz w:val="24"/>
          <w:szCs w:val="24"/>
        </w:rPr>
      </w:pPr>
      <w:r w:rsidRPr="007D4E09">
        <w:rPr>
          <w:rFonts w:ascii="Verdana" w:hAnsi="Verdana"/>
          <w:b/>
          <w:iCs/>
          <w:sz w:val="24"/>
          <w:szCs w:val="24"/>
        </w:rPr>
        <w:t>PROPOSAL REQUIREMENTS</w:t>
      </w:r>
    </w:p>
    <w:p w14:paraId="5D22B35E" w14:textId="77777777" w:rsidR="007D4E09" w:rsidRPr="007D4E09" w:rsidRDefault="007D4E09" w:rsidP="007D4E09">
      <w:pPr>
        <w:rPr>
          <w:rFonts w:ascii="Verdana" w:hAnsi="Verdana"/>
          <w:b/>
          <w:iCs/>
          <w:sz w:val="24"/>
          <w:szCs w:val="24"/>
        </w:rPr>
      </w:pPr>
    </w:p>
    <w:p w14:paraId="174807B3" w14:textId="42FE53D7" w:rsidR="007D4E09" w:rsidRPr="007D4E09" w:rsidRDefault="007D4E09" w:rsidP="007D4E09">
      <w:pPr>
        <w:ind w:right="-180"/>
        <w:rPr>
          <w:rFonts w:ascii="Verdana" w:hAnsi="Verdana"/>
          <w:iCs/>
          <w:sz w:val="24"/>
          <w:szCs w:val="24"/>
        </w:rPr>
      </w:pPr>
      <w:commentRangeStart w:id="0"/>
      <w:r w:rsidRPr="007D4E09">
        <w:rPr>
          <w:rFonts w:ascii="Verdana" w:hAnsi="Verdana"/>
          <w:iCs/>
          <w:sz w:val="24"/>
          <w:szCs w:val="24"/>
        </w:rPr>
        <w:t>An electronic copy of the proposal should be submitted in PDF format by email, Dropbox</w:t>
      </w:r>
      <w:r w:rsidR="001939F0">
        <w:rPr>
          <w:rFonts w:ascii="Verdana" w:hAnsi="Verdana"/>
          <w:iCs/>
          <w:sz w:val="24"/>
          <w:szCs w:val="24"/>
        </w:rPr>
        <w:t>,</w:t>
      </w:r>
      <w:r w:rsidRPr="007D4E09">
        <w:rPr>
          <w:rFonts w:ascii="Verdana" w:hAnsi="Verdana"/>
          <w:iCs/>
          <w:sz w:val="24"/>
          <w:szCs w:val="24"/>
        </w:rPr>
        <w:t xml:space="preserve"> or other electronic </w:t>
      </w:r>
      <w:r w:rsidR="001939F0">
        <w:rPr>
          <w:rFonts w:ascii="Verdana" w:hAnsi="Verdana"/>
          <w:iCs/>
          <w:sz w:val="24"/>
          <w:szCs w:val="24"/>
        </w:rPr>
        <w:t>file-sharing</w:t>
      </w:r>
      <w:r w:rsidRPr="007D4E09">
        <w:rPr>
          <w:rFonts w:ascii="Verdana" w:hAnsi="Verdana"/>
          <w:iCs/>
          <w:sz w:val="24"/>
          <w:szCs w:val="24"/>
        </w:rPr>
        <w:t xml:space="preserve"> method by 5:00 PM MST on </w:t>
      </w:r>
      <w:r w:rsidR="009D591D">
        <w:rPr>
          <w:rFonts w:ascii="Verdana" w:hAnsi="Verdana"/>
          <w:iCs/>
          <w:sz w:val="24"/>
          <w:szCs w:val="24"/>
        </w:rPr>
        <w:t xml:space="preserve">Friday, November </w:t>
      </w:r>
      <w:r w:rsidR="00E72D4A">
        <w:rPr>
          <w:rFonts w:ascii="Verdana" w:hAnsi="Verdana"/>
          <w:iCs/>
          <w:sz w:val="24"/>
          <w:szCs w:val="24"/>
        </w:rPr>
        <w:t>15</w:t>
      </w:r>
      <w:r w:rsidR="009D591D" w:rsidRPr="009D591D">
        <w:rPr>
          <w:rFonts w:ascii="Verdana" w:hAnsi="Verdana"/>
          <w:iCs/>
          <w:sz w:val="24"/>
          <w:szCs w:val="24"/>
          <w:vertAlign w:val="superscript"/>
        </w:rPr>
        <w:t>st</w:t>
      </w:r>
      <w:r w:rsidR="009D591D">
        <w:rPr>
          <w:rFonts w:ascii="Verdana" w:hAnsi="Verdana"/>
          <w:iCs/>
          <w:sz w:val="24"/>
          <w:szCs w:val="24"/>
        </w:rPr>
        <w:t>, 2024</w:t>
      </w:r>
      <w:r w:rsidR="001939F0">
        <w:rPr>
          <w:rFonts w:ascii="Verdana" w:hAnsi="Verdana"/>
          <w:iCs/>
          <w:sz w:val="24"/>
          <w:szCs w:val="24"/>
        </w:rPr>
        <w:t>,</w:t>
      </w:r>
      <w:r w:rsidRPr="007D4E09">
        <w:rPr>
          <w:rFonts w:ascii="Verdana" w:hAnsi="Verdana"/>
          <w:iCs/>
          <w:sz w:val="24"/>
          <w:szCs w:val="24"/>
        </w:rPr>
        <w:t xml:space="preserve"> to:</w:t>
      </w:r>
      <w:commentRangeEnd w:id="0"/>
      <w:r w:rsidR="00CE6D99">
        <w:rPr>
          <w:rStyle w:val="CommentReference"/>
          <w:rFonts w:ascii="Times New Roman" w:eastAsia="Times New Roman" w:hAnsi="Times New Roman" w:cs="Times New Roman"/>
        </w:rPr>
        <w:commentReference w:id="0"/>
      </w:r>
    </w:p>
    <w:p w14:paraId="415C1CBE" w14:textId="77777777" w:rsidR="007D4E09" w:rsidRPr="007D4E09" w:rsidRDefault="007D4E09" w:rsidP="007D4E09">
      <w:pPr>
        <w:ind w:right="-180"/>
        <w:rPr>
          <w:rFonts w:ascii="Verdana" w:hAnsi="Verdana"/>
          <w:iCs/>
          <w:sz w:val="24"/>
          <w:szCs w:val="24"/>
        </w:rPr>
      </w:pPr>
    </w:p>
    <w:p w14:paraId="14CB96D1" w14:textId="4E221595" w:rsidR="00171062" w:rsidRDefault="008D65A7" w:rsidP="007D4E09">
      <w:pPr>
        <w:ind w:right="-180"/>
        <w:rPr>
          <w:rFonts w:ascii="Verdana" w:hAnsi="Verdana"/>
          <w:iCs/>
          <w:sz w:val="24"/>
          <w:szCs w:val="24"/>
        </w:rPr>
      </w:pPr>
      <w:r>
        <w:rPr>
          <w:rFonts w:ascii="Verdana" w:hAnsi="Verdana"/>
          <w:iCs/>
          <w:sz w:val="24"/>
          <w:szCs w:val="24"/>
        </w:rPr>
        <w:t>Anna Flies</w:t>
      </w:r>
    </w:p>
    <w:p w14:paraId="5FC4F0EA" w14:textId="4BBAF138" w:rsidR="008D65A7" w:rsidRDefault="008D65A7" w:rsidP="007D4E09">
      <w:pPr>
        <w:ind w:right="-180"/>
        <w:rPr>
          <w:rFonts w:ascii="Verdana" w:hAnsi="Verdana"/>
          <w:iCs/>
          <w:sz w:val="24"/>
          <w:szCs w:val="24"/>
        </w:rPr>
      </w:pPr>
      <w:r>
        <w:rPr>
          <w:rFonts w:ascii="Verdana" w:hAnsi="Verdana"/>
          <w:iCs/>
          <w:sz w:val="24"/>
          <w:szCs w:val="24"/>
        </w:rPr>
        <w:t>Anna@GrowGreatFalls.org</w:t>
      </w:r>
    </w:p>
    <w:p w14:paraId="06093175" w14:textId="77777777" w:rsidR="00171062" w:rsidRPr="007D4E09" w:rsidRDefault="00171062" w:rsidP="007D4E09">
      <w:pPr>
        <w:ind w:right="-180"/>
        <w:rPr>
          <w:rFonts w:ascii="Verdana" w:hAnsi="Verdana"/>
          <w:iCs/>
          <w:sz w:val="24"/>
          <w:szCs w:val="24"/>
        </w:rPr>
      </w:pPr>
    </w:p>
    <w:p w14:paraId="7267B15C" w14:textId="2ED0FF1B" w:rsidR="007D4E09" w:rsidRPr="007D4E09" w:rsidRDefault="007D4E09" w:rsidP="007D4E09">
      <w:pPr>
        <w:ind w:right="-180"/>
        <w:rPr>
          <w:rFonts w:ascii="Verdana" w:hAnsi="Verdana"/>
          <w:iCs/>
          <w:sz w:val="24"/>
          <w:szCs w:val="24"/>
        </w:rPr>
      </w:pPr>
      <w:r w:rsidRPr="007D4E09">
        <w:rPr>
          <w:rFonts w:ascii="Verdana" w:hAnsi="Verdana"/>
          <w:iCs/>
          <w:sz w:val="24"/>
          <w:szCs w:val="24"/>
        </w:rPr>
        <w:t xml:space="preserve">We plan to distribute the proposals to our selection task group and, therefore, </w:t>
      </w:r>
      <w:r w:rsidR="00C179DD">
        <w:rPr>
          <w:rFonts w:ascii="Verdana" w:hAnsi="Verdana"/>
          <w:iCs/>
          <w:sz w:val="24"/>
          <w:szCs w:val="24"/>
        </w:rPr>
        <w:t>will not accept</w:t>
      </w:r>
      <w:r w:rsidRPr="007D4E09">
        <w:rPr>
          <w:rFonts w:ascii="Verdana" w:hAnsi="Verdana"/>
          <w:iCs/>
          <w:sz w:val="24"/>
          <w:szCs w:val="24"/>
        </w:rPr>
        <w:t xml:space="preserve"> </w:t>
      </w:r>
      <w:r w:rsidR="001939F0">
        <w:rPr>
          <w:rFonts w:ascii="Verdana" w:hAnsi="Verdana"/>
          <w:iCs/>
          <w:sz w:val="24"/>
          <w:szCs w:val="24"/>
        </w:rPr>
        <w:t xml:space="preserve">the </w:t>
      </w:r>
      <w:r w:rsidRPr="007D4E09">
        <w:rPr>
          <w:rFonts w:ascii="Verdana" w:hAnsi="Verdana"/>
          <w:iCs/>
          <w:sz w:val="24"/>
          <w:szCs w:val="24"/>
        </w:rPr>
        <w:t xml:space="preserve">submittal of printed materials. We welcome </w:t>
      </w:r>
      <w:r w:rsidR="001939F0">
        <w:rPr>
          <w:rFonts w:ascii="Verdana" w:hAnsi="Verdana"/>
          <w:iCs/>
          <w:sz w:val="24"/>
          <w:szCs w:val="24"/>
        </w:rPr>
        <w:t xml:space="preserve">the </w:t>
      </w:r>
      <w:r w:rsidRPr="007D4E09">
        <w:rPr>
          <w:rFonts w:ascii="Verdana" w:hAnsi="Verdana"/>
          <w:iCs/>
          <w:sz w:val="24"/>
          <w:szCs w:val="24"/>
        </w:rPr>
        <w:t>inclusion of online URLs that would allow us to assess experience in more depth.</w:t>
      </w:r>
    </w:p>
    <w:p w14:paraId="0F0C197A" w14:textId="77777777" w:rsidR="007D4E09" w:rsidRPr="007D4E09" w:rsidRDefault="007D4E09" w:rsidP="007D4E09">
      <w:pPr>
        <w:ind w:right="-180"/>
        <w:rPr>
          <w:rFonts w:ascii="Verdana" w:hAnsi="Verdana"/>
          <w:iCs/>
          <w:sz w:val="24"/>
          <w:szCs w:val="24"/>
        </w:rPr>
      </w:pPr>
    </w:p>
    <w:p w14:paraId="5E3A04F5" w14:textId="77777777" w:rsidR="007D4E09" w:rsidRPr="007D4E09" w:rsidRDefault="007D4E09" w:rsidP="007D4E09">
      <w:pPr>
        <w:ind w:right="-180"/>
        <w:rPr>
          <w:rFonts w:ascii="Verdana" w:hAnsi="Verdana"/>
          <w:iCs/>
          <w:sz w:val="24"/>
          <w:szCs w:val="24"/>
        </w:rPr>
      </w:pPr>
      <w:r w:rsidRPr="007D4E09">
        <w:rPr>
          <w:rFonts w:ascii="Verdana" w:hAnsi="Verdana"/>
          <w:iCs/>
          <w:sz w:val="24"/>
          <w:szCs w:val="24"/>
        </w:rPr>
        <w:t>The submittal should follow the order below and include, at a minimum the following information:</w:t>
      </w:r>
    </w:p>
    <w:p w14:paraId="72DD0836" w14:textId="77777777" w:rsidR="007D4E09" w:rsidRPr="007D4E09" w:rsidRDefault="007D4E09" w:rsidP="007D4E09">
      <w:pPr>
        <w:rPr>
          <w:rFonts w:ascii="Verdana" w:hAnsi="Verdana"/>
          <w:iCs/>
          <w:sz w:val="24"/>
          <w:szCs w:val="24"/>
        </w:rPr>
      </w:pPr>
    </w:p>
    <w:p w14:paraId="2490FE53" w14:textId="77777777" w:rsidR="007D4E09" w:rsidRPr="007D4E09" w:rsidRDefault="007D4E09" w:rsidP="007D4E09">
      <w:pPr>
        <w:numPr>
          <w:ilvl w:val="0"/>
          <w:numId w:val="18"/>
        </w:numPr>
        <w:rPr>
          <w:rFonts w:ascii="Verdana" w:hAnsi="Verdana"/>
          <w:iCs/>
          <w:sz w:val="24"/>
          <w:szCs w:val="24"/>
        </w:rPr>
      </w:pPr>
      <w:r w:rsidRPr="007D4E09">
        <w:rPr>
          <w:rFonts w:ascii="Verdana" w:hAnsi="Verdana"/>
          <w:iCs/>
          <w:sz w:val="24"/>
          <w:szCs w:val="24"/>
        </w:rPr>
        <w:t>A cover letter signed and dated by the person or an authorized representative of the organization making the submittal.</w:t>
      </w:r>
    </w:p>
    <w:p w14:paraId="69796F9F" w14:textId="77777777" w:rsidR="007D4E09" w:rsidRPr="007D4E09" w:rsidRDefault="007D4E09" w:rsidP="007D4E09">
      <w:pPr>
        <w:numPr>
          <w:ilvl w:val="0"/>
          <w:numId w:val="18"/>
        </w:numPr>
        <w:rPr>
          <w:rFonts w:ascii="Verdana" w:hAnsi="Verdana"/>
          <w:iCs/>
          <w:sz w:val="24"/>
          <w:szCs w:val="24"/>
        </w:rPr>
      </w:pPr>
      <w:r w:rsidRPr="007D4E09">
        <w:rPr>
          <w:rFonts w:ascii="Verdana" w:hAnsi="Verdana"/>
          <w:iCs/>
          <w:sz w:val="24"/>
          <w:szCs w:val="24"/>
        </w:rPr>
        <w:t>A brief statement of your firm’s understanding of the goals of this effort and of the services requested in this RFP.</w:t>
      </w:r>
    </w:p>
    <w:p w14:paraId="72BC0CD0" w14:textId="77777777" w:rsidR="007D4E09" w:rsidRPr="007D4E09" w:rsidRDefault="007D4E09" w:rsidP="007D4E09">
      <w:pPr>
        <w:numPr>
          <w:ilvl w:val="0"/>
          <w:numId w:val="18"/>
        </w:numPr>
        <w:rPr>
          <w:rFonts w:ascii="Verdana" w:hAnsi="Verdana"/>
          <w:iCs/>
          <w:sz w:val="24"/>
          <w:szCs w:val="24"/>
        </w:rPr>
      </w:pPr>
      <w:r w:rsidRPr="007D4E09">
        <w:rPr>
          <w:rFonts w:ascii="Verdana" w:hAnsi="Verdana"/>
          <w:iCs/>
          <w:sz w:val="24"/>
          <w:szCs w:val="24"/>
        </w:rPr>
        <w:t>A brief statement of the history of your team, including relevant projects.</w:t>
      </w:r>
    </w:p>
    <w:p w14:paraId="3344708A" w14:textId="406FE6F9" w:rsidR="007D4E09" w:rsidRPr="007D4E09" w:rsidRDefault="007D4E09" w:rsidP="007D4E09">
      <w:pPr>
        <w:numPr>
          <w:ilvl w:val="0"/>
          <w:numId w:val="18"/>
        </w:numPr>
        <w:rPr>
          <w:rFonts w:ascii="Verdana" w:hAnsi="Verdana"/>
          <w:iCs/>
          <w:sz w:val="24"/>
          <w:szCs w:val="24"/>
        </w:rPr>
      </w:pPr>
      <w:r w:rsidRPr="007D4E09">
        <w:rPr>
          <w:rFonts w:ascii="Verdana" w:hAnsi="Verdana"/>
          <w:iCs/>
          <w:sz w:val="24"/>
          <w:szCs w:val="24"/>
        </w:rPr>
        <w:t xml:space="preserve">A proposed work plan indicating how your firm proposes to perform the project as defined in your scope of work. This work plan should be detailed enough to demonstrate your familiarity with this type of project. It should include information on your firm’s methodology </w:t>
      </w:r>
      <w:r w:rsidR="00C179DD">
        <w:rPr>
          <w:rFonts w:ascii="Verdana" w:hAnsi="Verdana"/>
          <w:iCs/>
          <w:sz w:val="24"/>
          <w:szCs w:val="24"/>
        </w:rPr>
        <w:t xml:space="preserve">and schedule </w:t>
      </w:r>
      <w:r w:rsidRPr="007D4E09">
        <w:rPr>
          <w:rFonts w:ascii="Verdana" w:hAnsi="Verdana"/>
          <w:iCs/>
          <w:sz w:val="24"/>
          <w:szCs w:val="24"/>
        </w:rPr>
        <w:t>for completing the scope of work requirements. It should include the firms or sub-consultants and individuals that will prepare each major task or work product.</w:t>
      </w:r>
    </w:p>
    <w:p w14:paraId="639E240A" w14:textId="77777777" w:rsidR="007D4E09" w:rsidRPr="007D4E09" w:rsidRDefault="007D4E09" w:rsidP="007D4E09">
      <w:pPr>
        <w:numPr>
          <w:ilvl w:val="0"/>
          <w:numId w:val="18"/>
        </w:numPr>
        <w:rPr>
          <w:rFonts w:ascii="Verdana" w:hAnsi="Verdana"/>
          <w:iCs/>
          <w:sz w:val="24"/>
          <w:szCs w:val="24"/>
        </w:rPr>
      </w:pPr>
      <w:r w:rsidRPr="007D4E09">
        <w:rPr>
          <w:rFonts w:ascii="Verdana" w:hAnsi="Verdana"/>
          <w:iCs/>
          <w:sz w:val="24"/>
          <w:szCs w:val="24"/>
        </w:rPr>
        <w:lastRenderedPageBreak/>
        <w:t xml:space="preserve">Qualifications of key individuals to be assigned to this project, their availability during the relevant time periods, and their recent experience on similar projects. </w:t>
      </w:r>
    </w:p>
    <w:p w14:paraId="66FE4D76" w14:textId="4FAF2F1E" w:rsidR="007D4E09" w:rsidRPr="007D4E09" w:rsidRDefault="007D4E09" w:rsidP="007D4E09">
      <w:pPr>
        <w:numPr>
          <w:ilvl w:val="0"/>
          <w:numId w:val="18"/>
        </w:numPr>
        <w:rPr>
          <w:rFonts w:ascii="Verdana" w:hAnsi="Verdana"/>
          <w:iCs/>
          <w:sz w:val="24"/>
          <w:szCs w:val="24"/>
        </w:rPr>
      </w:pPr>
      <w:r w:rsidRPr="007D4E09">
        <w:rPr>
          <w:rFonts w:ascii="Verdana" w:hAnsi="Verdana"/>
          <w:iCs/>
          <w:sz w:val="24"/>
          <w:szCs w:val="24"/>
        </w:rPr>
        <w:t xml:space="preserve">Preference will be given to consultants </w:t>
      </w:r>
      <w:r w:rsidR="001939F0">
        <w:rPr>
          <w:rFonts w:ascii="Verdana" w:hAnsi="Verdana"/>
          <w:iCs/>
          <w:sz w:val="24"/>
          <w:szCs w:val="24"/>
        </w:rPr>
        <w:t>who</w:t>
      </w:r>
      <w:r w:rsidRPr="007D4E09">
        <w:rPr>
          <w:rFonts w:ascii="Verdana" w:hAnsi="Verdana"/>
          <w:iCs/>
          <w:sz w:val="24"/>
          <w:szCs w:val="24"/>
        </w:rPr>
        <w:t xml:space="preserve"> provide references </w:t>
      </w:r>
      <w:r w:rsidR="00F254E5">
        <w:rPr>
          <w:rFonts w:ascii="Verdana" w:hAnsi="Verdana"/>
          <w:iCs/>
          <w:sz w:val="24"/>
          <w:szCs w:val="24"/>
        </w:rPr>
        <w:t xml:space="preserve">and examples of previous assessments </w:t>
      </w:r>
      <w:r w:rsidRPr="007D4E09">
        <w:rPr>
          <w:rFonts w:ascii="Verdana" w:hAnsi="Verdana"/>
          <w:iCs/>
          <w:sz w:val="24"/>
          <w:szCs w:val="24"/>
        </w:rPr>
        <w:t xml:space="preserve">from at least three clients the consultant has recently provided services to. </w:t>
      </w:r>
    </w:p>
    <w:p w14:paraId="158D0B6D" w14:textId="7BAA57DC" w:rsidR="00F254E5" w:rsidRDefault="00F254E5" w:rsidP="007D4E09">
      <w:pPr>
        <w:tabs>
          <w:tab w:val="left" w:pos="1080"/>
        </w:tabs>
        <w:rPr>
          <w:rFonts w:ascii="Verdana" w:hAnsi="Verdana"/>
          <w:b/>
          <w:iCs/>
          <w:sz w:val="24"/>
          <w:szCs w:val="24"/>
        </w:rPr>
      </w:pPr>
    </w:p>
    <w:p w14:paraId="50F99A04" w14:textId="1296787A" w:rsidR="00F254E5" w:rsidRDefault="00F254E5" w:rsidP="007D4E09">
      <w:pPr>
        <w:tabs>
          <w:tab w:val="left" w:pos="1080"/>
        </w:tabs>
        <w:rPr>
          <w:rFonts w:ascii="Verdana" w:hAnsi="Verdana"/>
          <w:b/>
          <w:iCs/>
          <w:sz w:val="24"/>
          <w:szCs w:val="24"/>
        </w:rPr>
      </w:pPr>
    </w:p>
    <w:p w14:paraId="31989ED0" w14:textId="471157C5" w:rsidR="00F254E5" w:rsidRDefault="00F254E5" w:rsidP="007D4E09">
      <w:pPr>
        <w:tabs>
          <w:tab w:val="left" w:pos="1080"/>
        </w:tabs>
        <w:rPr>
          <w:rFonts w:ascii="Verdana" w:hAnsi="Verdana"/>
          <w:b/>
          <w:iCs/>
          <w:sz w:val="24"/>
          <w:szCs w:val="24"/>
        </w:rPr>
      </w:pPr>
    </w:p>
    <w:p w14:paraId="7F6101F8" w14:textId="47958C64" w:rsidR="00F254E5" w:rsidRDefault="00F254E5" w:rsidP="007D4E09">
      <w:pPr>
        <w:tabs>
          <w:tab w:val="left" w:pos="1080"/>
        </w:tabs>
        <w:rPr>
          <w:rFonts w:ascii="Verdana" w:hAnsi="Verdana"/>
          <w:b/>
          <w:iCs/>
          <w:sz w:val="24"/>
          <w:szCs w:val="24"/>
        </w:rPr>
      </w:pPr>
    </w:p>
    <w:p w14:paraId="4F37B790" w14:textId="77777777" w:rsidR="00F254E5" w:rsidRPr="007D4E09" w:rsidRDefault="00F254E5" w:rsidP="007D4E09">
      <w:pPr>
        <w:tabs>
          <w:tab w:val="left" w:pos="1080"/>
        </w:tabs>
        <w:rPr>
          <w:rFonts w:ascii="Verdana" w:hAnsi="Verdana"/>
          <w:b/>
          <w:iCs/>
          <w:sz w:val="24"/>
          <w:szCs w:val="24"/>
        </w:rPr>
      </w:pPr>
    </w:p>
    <w:p w14:paraId="0D8567D5" w14:textId="7FB1AA09" w:rsidR="007D4E09" w:rsidRPr="007D4E09" w:rsidRDefault="007D4E09" w:rsidP="007D4E09">
      <w:pPr>
        <w:pStyle w:val="ListParagraph"/>
        <w:numPr>
          <w:ilvl w:val="0"/>
          <w:numId w:val="23"/>
        </w:numPr>
        <w:tabs>
          <w:tab w:val="left" w:pos="1080"/>
        </w:tabs>
        <w:rPr>
          <w:rFonts w:ascii="Verdana" w:hAnsi="Verdana"/>
          <w:b/>
          <w:iCs/>
          <w:sz w:val="24"/>
          <w:szCs w:val="24"/>
        </w:rPr>
      </w:pPr>
      <w:r w:rsidRPr="007D4E09">
        <w:rPr>
          <w:rFonts w:ascii="Verdana" w:hAnsi="Verdana"/>
          <w:b/>
          <w:iCs/>
          <w:sz w:val="24"/>
          <w:szCs w:val="24"/>
        </w:rPr>
        <w:t>PRICE</w:t>
      </w:r>
    </w:p>
    <w:p w14:paraId="51ED1D69" w14:textId="77777777" w:rsidR="007D4E09" w:rsidRPr="007D4E09" w:rsidRDefault="007D4E09" w:rsidP="007D4E09">
      <w:pPr>
        <w:tabs>
          <w:tab w:val="left" w:pos="1080"/>
        </w:tabs>
        <w:rPr>
          <w:rFonts w:ascii="Verdana" w:hAnsi="Verdana"/>
          <w:b/>
          <w:iCs/>
          <w:sz w:val="24"/>
          <w:szCs w:val="24"/>
        </w:rPr>
      </w:pPr>
    </w:p>
    <w:p w14:paraId="52104414" w14:textId="7B8B2D28" w:rsidR="004C0437" w:rsidRPr="007D4E09" w:rsidRDefault="007D4E09" w:rsidP="007D4E09">
      <w:pPr>
        <w:rPr>
          <w:rFonts w:ascii="Verdana" w:hAnsi="Verdana"/>
          <w:iCs/>
          <w:sz w:val="24"/>
          <w:szCs w:val="24"/>
        </w:rPr>
      </w:pPr>
      <w:r w:rsidRPr="007D4E09">
        <w:rPr>
          <w:rFonts w:ascii="Verdana" w:hAnsi="Verdana"/>
          <w:iCs/>
          <w:sz w:val="24"/>
          <w:szCs w:val="24"/>
        </w:rPr>
        <w:t xml:space="preserve">The consultant will present </w:t>
      </w:r>
      <w:r w:rsidR="001939F0">
        <w:rPr>
          <w:rFonts w:ascii="Verdana" w:hAnsi="Verdana"/>
          <w:iCs/>
          <w:sz w:val="24"/>
          <w:szCs w:val="24"/>
        </w:rPr>
        <w:t xml:space="preserve">a </w:t>
      </w:r>
      <w:r w:rsidRPr="007D4E09">
        <w:rPr>
          <w:rFonts w:ascii="Verdana" w:hAnsi="Verdana"/>
          <w:iCs/>
          <w:sz w:val="24"/>
          <w:szCs w:val="24"/>
        </w:rPr>
        <w:t>lump sum budget for the work</w:t>
      </w:r>
      <w:r w:rsidR="00F254E5">
        <w:rPr>
          <w:rFonts w:ascii="Verdana" w:hAnsi="Verdana"/>
          <w:iCs/>
          <w:sz w:val="24"/>
          <w:szCs w:val="24"/>
        </w:rPr>
        <w:t xml:space="preserve"> - including travel. We will provide hotel accommodations in Great Falls, Montana. </w:t>
      </w:r>
      <w:r w:rsidR="00171062">
        <w:rPr>
          <w:rFonts w:ascii="Verdana" w:hAnsi="Verdana"/>
          <w:iCs/>
          <w:sz w:val="24"/>
          <w:szCs w:val="24"/>
        </w:rPr>
        <w:t>The lump sum should not exceed $</w:t>
      </w:r>
      <w:r w:rsidR="008D65A7">
        <w:rPr>
          <w:rFonts w:ascii="Verdana" w:hAnsi="Verdana"/>
          <w:iCs/>
          <w:sz w:val="24"/>
          <w:szCs w:val="24"/>
        </w:rPr>
        <w:t>65</w:t>
      </w:r>
      <w:r w:rsidR="00171062">
        <w:rPr>
          <w:rFonts w:ascii="Verdana" w:hAnsi="Verdana"/>
          <w:iCs/>
          <w:sz w:val="24"/>
          <w:szCs w:val="24"/>
        </w:rPr>
        <w:t>,000.</w:t>
      </w:r>
    </w:p>
    <w:p w14:paraId="3866EE49" w14:textId="77777777" w:rsidR="007D4E09" w:rsidRPr="007D4E09" w:rsidRDefault="007D4E09" w:rsidP="007D4E09">
      <w:pPr>
        <w:rPr>
          <w:rFonts w:ascii="Verdana" w:hAnsi="Verdana"/>
          <w:iCs/>
          <w:sz w:val="24"/>
          <w:szCs w:val="24"/>
        </w:rPr>
      </w:pPr>
    </w:p>
    <w:p w14:paraId="5FD049CC" w14:textId="31CDE040" w:rsidR="007D4E09" w:rsidRPr="007D4E09" w:rsidRDefault="007D4E09" w:rsidP="007D4E09">
      <w:pPr>
        <w:pStyle w:val="ListParagraph"/>
        <w:numPr>
          <w:ilvl w:val="0"/>
          <w:numId w:val="23"/>
        </w:numPr>
        <w:tabs>
          <w:tab w:val="left" w:pos="1080"/>
        </w:tabs>
        <w:rPr>
          <w:rFonts w:ascii="Verdana" w:hAnsi="Verdana"/>
          <w:b/>
          <w:iCs/>
          <w:sz w:val="24"/>
          <w:szCs w:val="24"/>
        </w:rPr>
      </w:pPr>
      <w:r w:rsidRPr="007D4E09">
        <w:rPr>
          <w:rFonts w:ascii="Verdana" w:hAnsi="Verdana"/>
          <w:b/>
          <w:iCs/>
          <w:sz w:val="24"/>
          <w:szCs w:val="24"/>
        </w:rPr>
        <w:t>CONSULTANT SELECTION</w:t>
      </w:r>
    </w:p>
    <w:p w14:paraId="54AC0ACC" w14:textId="77777777" w:rsidR="007D4E09" w:rsidRPr="007D4E09" w:rsidRDefault="007D4E09" w:rsidP="007D4E09">
      <w:pPr>
        <w:rPr>
          <w:rFonts w:ascii="Verdana" w:hAnsi="Verdana"/>
          <w:b/>
          <w:iCs/>
          <w:sz w:val="24"/>
          <w:szCs w:val="24"/>
        </w:rPr>
      </w:pPr>
    </w:p>
    <w:p w14:paraId="67271F54" w14:textId="77777777" w:rsidR="007D4E09" w:rsidRPr="007D4E09" w:rsidRDefault="007D4E09" w:rsidP="007D4E09">
      <w:pPr>
        <w:rPr>
          <w:rFonts w:ascii="Verdana" w:hAnsi="Verdana"/>
          <w:iCs/>
          <w:sz w:val="24"/>
          <w:szCs w:val="24"/>
        </w:rPr>
      </w:pPr>
      <w:r w:rsidRPr="007D4E09">
        <w:rPr>
          <w:rFonts w:ascii="Verdana" w:hAnsi="Verdana"/>
          <w:iCs/>
          <w:sz w:val="24"/>
          <w:szCs w:val="24"/>
        </w:rPr>
        <w:t>Consultants that respond to this RFP will be evaluated and ranked. This evaluation will be based on the submitted proposals and, at the discretion of the Committee, on interviews with those consultants who appear to be particularly well qualified, as determined from their written proposals.</w:t>
      </w:r>
    </w:p>
    <w:p w14:paraId="62E9D6F2" w14:textId="77777777" w:rsidR="007D4E09" w:rsidRPr="007D4E09" w:rsidRDefault="007D4E09" w:rsidP="007D4E09">
      <w:pPr>
        <w:rPr>
          <w:rFonts w:ascii="Verdana" w:hAnsi="Verdana"/>
          <w:iCs/>
          <w:sz w:val="24"/>
          <w:szCs w:val="24"/>
        </w:rPr>
      </w:pPr>
    </w:p>
    <w:p w14:paraId="3FE7DE4D" w14:textId="77777777" w:rsidR="007D4E09" w:rsidRPr="007D4E09" w:rsidRDefault="007D4E09" w:rsidP="007D4E09">
      <w:pPr>
        <w:rPr>
          <w:rFonts w:ascii="Verdana" w:hAnsi="Verdana"/>
          <w:iCs/>
          <w:sz w:val="24"/>
          <w:szCs w:val="24"/>
        </w:rPr>
      </w:pPr>
      <w:r w:rsidRPr="007D4E09">
        <w:rPr>
          <w:rFonts w:ascii="Verdana" w:hAnsi="Verdana"/>
          <w:iCs/>
          <w:sz w:val="24"/>
          <w:szCs w:val="24"/>
        </w:rPr>
        <w:t>The consultants will be evaluated and ranked in accordance with the following factors, which are weighted as shown:</w:t>
      </w:r>
    </w:p>
    <w:p w14:paraId="3D480863" w14:textId="77777777" w:rsidR="007D4E09" w:rsidRPr="007D4E09" w:rsidRDefault="007D4E09" w:rsidP="007D4E09">
      <w:pPr>
        <w:rPr>
          <w:rFonts w:ascii="Verdana" w:hAnsi="Verdana"/>
          <w:iCs/>
          <w:sz w:val="24"/>
          <w:szCs w:val="24"/>
        </w:rPr>
      </w:pPr>
    </w:p>
    <w:p w14:paraId="0F76A4B2" w14:textId="50270F89" w:rsidR="007D4E09" w:rsidRPr="007D4E09" w:rsidRDefault="007D4E09" w:rsidP="007D4E09">
      <w:pPr>
        <w:numPr>
          <w:ilvl w:val="0"/>
          <w:numId w:val="19"/>
        </w:numPr>
        <w:rPr>
          <w:rFonts w:ascii="Verdana" w:hAnsi="Verdana"/>
          <w:iCs/>
          <w:sz w:val="24"/>
          <w:szCs w:val="24"/>
        </w:rPr>
      </w:pPr>
      <w:r w:rsidRPr="007D4E09">
        <w:rPr>
          <w:rFonts w:ascii="Verdana" w:hAnsi="Verdana"/>
          <w:iCs/>
          <w:sz w:val="24"/>
          <w:szCs w:val="24"/>
        </w:rPr>
        <w:t>The consultant’s experience with similar projects (</w:t>
      </w:r>
      <w:r w:rsidR="00171062">
        <w:rPr>
          <w:rFonts w:ascii="Verdana" w:hAnsi="Verdana"/>
          <w:iCs/>
          <w:sz w:val="24"/>
          <w:szCs w:val="24"/>
        </w:rPr>
        <w:t>25</w:t>
      </w:r>
      <w:r w:rsidRPr="007D4E09">
        <w:rPr>
          <w:rFonts w:ascii="Verdana" w:hAnsi="Verdana"/>
          <w:iCs/>
          <w:sz w:val="24"/>
          <w:szCs w:val="24"/>
        </w:rPr>
        <w:t>%)</w:t>
      </w:r>
    </w:p>
    <w:p w14:paraId="5598F543" w14:textId="77777777" w:rsidR="007D4E09" w:rsidRPr="007D4E09" w:rsidRDefault="007D4E09" w:rsidP="007D4E09">
      <w:pPr>
        <w:numPr>
          <w:ilvl w:val="0"/>
          <w:numId w:val="19"/>
        </w:numPr>
        <w:rPr>
          <w:rFonts w:ascii="Verdana" w:hAnsi="Verdana"/>
          <w:iCs/>
          <w:sz w:val="24"/>
          <w:szCs w:val="24"/>
        </w:rPr>
      </w:pPr>
      <w:r w:rsidRPr="007D4E09">
        <w:rPr>
          <w:rFonts w:ascii="Verdana" w:hAnsi="Verdana"/>
          <w:iCs/>
          <w:sz w:val="24"/>
          <w:szCs w:val="24"/>
        </w:rPr>
        <w:t>The breadth of the consultant’s experience, including the qualifications and availability of the key personnel who would be assigned (20%)</w:t>
      </w:r>
    </w:p>
    <w:p w14:paraId="6805F8CF" w14:textId="462AED51" w:rsidR="007D4E09" w:rsidRPr="007D4E09" w:rsidRDefault="007D4E09" w:rsidP="007D4E09">
      <w:pPr>
        <w:numPr>
          <w:ilvl w:val="0"/>
          <w:numId w:val="19"/>
        </w:numPr>
        <w:rPr>
          <w:rFonts w:ascii="Verdana" w:hAnsi="Verdana"/>
          <w:iCs/>
          <w:sz w:val="24"/>
          <w:szCs w:val="24"/>
        </w:rPr>
      </w:pPr>
      <w:r w:rsidRPr="007D4E09">
        <w:rPr>
          <w:rFonts w:ascii="Verdana" w:hAnsi="Verdana"/>
          <w:iCs/>
          <w:sz w:val="24"/>
          <w:szCs w:val="24"/>
        </w:rPr>
        <w:t>The methodology and scope of services to be provided (</w:t>
      </w:r>
      <w:r w:rsidR="00171062">
        <w:rPr>
          <w:rFonts w:ascii="Verdana" w:hAnsi="Verdana"/>
          <w:iCs/>
          <w:sz w:val="24"/>
          <w:szCs w:val="24"/>
        </w:rPr>
        <w:t>5</w:t>
      </w:r>
      <w:r w:rsidRPr="007D4E09">
        <w:rPr>
          <w:rFonts w:ascii="Verdana" w:hAnsi="Verdana"/>
          <w:iCs/>
          <w:sz w:val="24"/>
          <w:szCs w:val="24"/>
        </w:rPr>
        <w:t>0%)</w:t>
      </w:r>
    </w:p>
    <w:p w14:paraId="48270580" w14:textId="51E5DF62" w:rsidR="007D4E09" w:rsidRPr="007D4E09" w:rsidRDefault="007D4E09" w:rsidP="007D4E09">
      <w:pPr>
        <w:numPr>
          <w:ilvl w:val="0"/>
          <w:numId w:val="19"/>
        </w:numPr>
        <w:rPr>
          <w:rFonts w:ascii="Verdana" w:hAnsi="Verdana"/>
          <w:iCs/>
          <w:sz w:val="24"/>
          <w:szCs w:val="24"/>
        </w:rPr>
      </w:pPr>
      <w:r w:rsidRPr="007D4E09">
        <w:rPr>
          <w:rFonts w:ascii="Verdana" w:hAnsi="Verdana"/>
          <w:iCs/>
          <w:sz w:val="24"/>
          <w:szCs w:val="24"/>
        </w:rPr>
        <w:t>Cost (</w:t>
      </w:r>
      <w:r w:rsidR="00171062">
        <w:rPr>
          <w:rFonts w:ascii="Verdana" w:hAnsi="Verdana"/>
          <w:iCs/>
          <w:sz w:val="24"/>
          <w:szCs w:val="24"/>
        </w:rPr>
        <w:t>5</w:t>
      </w:r>
      <w:r w:rsidRPr="007D4E09">
        <w:rPr>
          <w:rFonts w:ascii="Verdana" w:hAnsi="Verdana"/>
          <w:iCs/>
          <w:sz w:val="24"/>
          <w:szCs w:val="24"/>
        </w:rPr>
        <w:t>%)</w:t>
      </w:r>
    </w:p>
    <w:p w14:paraId="1C0AD359" w14:textId="77777777" w:rsidR="007D4E09" w:rsidRPr="007D4E09" w:rsidRDefault="007D4E09" w:rsidP="007D4E09">
      <w:pPr>
        <w:ind w:left="1080"/>
        <w:rPr>
          <w:rFonts w:ascii="Verdana" w:hAnsi="Verdana"/>
          <w:iCs/>
          <w:sz w:val="24"/>
          <w:szCs w:val="24"/>
        </w:rPr>
      </w:pPr>
    </w:p>
    <w:p w14:paraId="5CA01384" w14:textId="7DFB950E" w:rsidR="005031AF" w:rsidRPr="007D4E09" w:rsidRDefault="007D4E09" w:rsidP="007D4E09">
      <w:pPr>
        <w:rPr>
          <w:rFonts w:ascii="Verdana" w:hAnsi="Verdana"/>
          <w:iCs/>
          <w:sz w:val="24"/>
          <w:szCs w:val="24"/>
        </w:rPr>
      </w:pPr>
      <w:r w:rsidRPr="007D4E09">
        <w:rPr>
          <w:rFonts w:ascii="Verdana" w:hAnsi="Verdana"/>
          <w:iCs/>
          <w:sz w:val="24"/>
          <w:szCs w:val="24"/>
        </w:rPr>
        <w:t xml:space="preserve">Negotiations will commence with the </w:t>
      </w:r>
      <w:r w:rsidR="001939F0">
        <w:rPr>
          <w:rFonts w:ascii="Verdana" w:hAnsi="Verdana"/>
          <w:iCs/>
          <w:sz w:val="24"/>
          <w:szCs w:val="24"/>
        </w:rPr>
        <w:t>highest-ranked</w:t>
      </w:r>
      <w:r w:rsidRPr="007D4E09">
        <w:rPr>
          <w:rFonts w:ascii="Verdana" w:hAnsi="Verdana"/>
          <w:iCs/>
          <w:sz w:val="24"/>
          <w:szCs w:val="24"/>
        </w:rPr>
        <w:t xml:space="preserve"> consultant. Upon reaching </w:t>
      </w:r>
      <w:r w:rsidR="001939F0">
        <w:rPr>
          <w:rFonts w:ascii="Verdana" w:hAnsi="Verdana"/>
          <w:iCs/>
          <w:sz w:val="24"/>
          <w:szCs w:val="24"/>
        </w:rPr>
        <w:t xml:space="preserve">an </w:t>
      </w:r>
      <w:r w:rsidRPr="007D4E09">
        <w:rPr>
          <w:rFonts w:ascii="Verdana" w:hAnsi="Verdana"/>
          <w:iCs/>
          <w:sz w:val="24"/>
          <w:szCs w:val="24"/>
        </w:rPr>
        <w:t xml:space="preserve">agreement on a final work plan and price, the Great Falls Development Authority will award the contract. If </w:t>
      </w:r>
      <w:r w:rsidR="001939F0">
        <w:rPr>
          <w:rFonts w:ascii="Verdana" w:hAnsi="Verdana"/>
          <w:iCs/>
          <w:sz w:val="24"/>
          <w:szCs w:val="24"/>
        </w:rPr>
        <w:t xml:space="preserve">an </w:t>
      </w:r>
      <w:r w:rsidRPr="007D4E09">
        <w:rPr>
          <w:rFonts w:ascii="Verdana" w:hAnsi="Verdana"/>
          <w:iCs/>
          <w:sz w:val="24"/>
          <w:szCs w:val="24"/>
        </w:rPr>
        <w:t xml:space="preserve">agreement cannot be reached with the </w:t>
      </w:r>
      <w:r w:rsidR="001939F0">
        <w:rPr>
          <w:rFonts w:ascii="Verdana" w:hAnsi="Verdana"/>
          <w:iCs/>
          <w:sz w:val="24"/>
          <w:szCs w:val="24"/>
        </w:rPr>
        <w:t>highest-ranked</w:t>
      </w:r>
      <w:r w:rsidRPr="007D4E09">
        <w:rPr>
          <w:rFonts w:ascii="Verdana" w:hAnsi="Verdana"/>
          <w:iCs/>
          <w:sz w:val="24"/>
          <w:szCs w:val="24"/>
        </w:rPr>
        <w:t xml:space="preserve"> consultant, negotiations may proceed with lower</w:t>
      </w:r>
      <w:r w:rsidR="00842275">
        <w:rPr>
          <w:rFonts w:ascii="Verdana" w:hAnsi="Verdana"/>
          <w:iCs/>
          <w:sz w:val="24"/>
          <w:szCs w:val="24"/>
        </w:rPr>
        <w:t>-</w:t>
      </w:r>
      <w:r w:rsidRPr="007D4E09">
        <w:rPr>
          <w:rFonts w:ascii="Verdana" w:hAnsi="Verdana"/>
          <w:iCs/>
          <w:sz w:val="24"/>
          <w:szCs w:val="24"/>
        </w:rPr>
        <w:t>ranked consultant(s).</w:t>
      </w:r>
    </w:p>
    <w:p w14:paraId="41B655EE" w14:textId="77777777" w:rsidR="007D4E09" w:rsidRPr="007D4E09" w:rsidRDefault="007D4E09" w:rsidP="007D4E09">
      <w:pPr>
        <w:rPr>
          <w:rFonts w:ascii="Verdana" w:hAnsi="Verdana"/>
          <w:i/>
          <w:sz w:val="24"/>
          <w:szCs w:val="24"/>
        </w:rPr>
      </w:pPr>
    </w:p>
    <w:p w14:paraId="0B0B6215" w14:textId="5BDB43AB" w:rsidR="007D4E09" w:rsidRPr="007D4E09" w:rsidRDefault="007D4E09" w:rsidP="007D4E09">
      <w:pPr>
        <w:pStyle w:val="ListParagraph"/>
        <w:numPr>
          <w:ilvl w:val="0"/>
          <w:numId w:val="23"/>
        </w:numPr>
        <w:rPr>
          <w:rFonts w:ascii="Verdana" w:hAnsi="Verdana"/>
          <w:iCs/>
          <w:sz w:val="24"/>
          <w:szCs w:val="24"/>
        </w:rPr>
      </w:pPr>
      <w:r w:rsidRPr="007D4E09">
        <w:rPr>
          <w:rFonts w:ascii="Verdana" w:hAnsi="Verdana"/>
          <w:b/>
          <w:iCs/>
          <w:sz w:val="24"/>
          <w:szCs w:val="24"/>
        </w:rPr>
        <w:t>ADDITIONAL INFORMATION &amp; CONDITIONS</w:t>
      </w:r>
    </w:p>
    <w:p w14:paraId="4EBE7234" w14:textId="77777777" w:rsidR="007D4E09" w:rsidRPr="007D4E09" w:rsidRDefault="007D4E09" w:rsidP="007D4E09">
      <w:pPr>
        <w:rPr>
          <w:rFonts w:ascii="Verdana" w:hAnsi="Verdana"/>
          <w:b/>
          <w:iCs/>
          <w:sz w:val="24"/>
          <w:szCs w:val="24"/>
        </w:rPr>
      </w:pPr>
    </w:p>
    <w:p w14:paraId="7B302607" w14:textId="77777777" w:rsidR="007D4E09" w:rsidRPr="007D4E09" w:rsidRDefault="007D4E09" w:rsidP="007D4E09">
      <w:pPr>
        <w:numPr>
          <w:ilvl w:val="0"/>
          <w:numId w:val="20"/>
        </w:numPr>
        <w:ind w:left="720"/>
        <w:rPr>
          <w:rFonts w:ascii="Verdana" w:hAnsi="Verdana"/>
          <w:bCs/>
          <w:iCs/>
          <w:sz w:val="24"/>
          <w:szCs w:val="24"/>
        </w:rPr>
      </w:pPr>
      <w:r w:rsidRPr="007D4E09">
        <w:rPr>
          <w:rFonts w:ascii="Verdana" w:hAnsi="Verdana"/>
          <w:bCs/>
          <w:iCs/>
          <w:sz w:val="24"/>
          <w:szCs w:val="24"/>
        </w:rPr>
        <w:t>STATEMENT OF NONCOMMITMENT</w:t>
      </w:r>
    </w:p>
    <w:p w14:paraId="012FE564" w14:textId="77777777" w:rsidR="007D4E09" w:rsidRPr="007D4E09" w:rsidRDefault="007D4E09" w:rsidP="007D4E09">
      <w:pPr>
        <w:ind w:left="360"/>
        <w:rPr>
          <w:rFonts w:ascii="Verdana" w:hAnsi="Verdana"/>
          <w:iCs/>
          <w:sz w:val="24"/>
          <w:szCs w:val="24"/>
        </w:rPr>
      </w:pPr>
      <w:r w:rsidRPr="007D4E09">
        <w:rPr>
          <w:rFonts w:ascii="Verdana" w:hAnsi="Verdana"/>
          <w:iCs/>
          <w:sz w:val="24"/>
          <w:szCs w:val="24"/>
        </w:rPr>
        <w:t>Issuance of this RFP does not commit the Great Falls Development Authority, Inc. to award a contract or to pay any costs incurred in preparation of proposals responding to the RFP. The GFDA reserves the right to reject any or all proposals and re-advertise. All proposals become the property of the GFDA.</w:t>
      </w:r>
    </w:p>
    <w:p w14:paraId="257FD0C5" w14:textId="77777777" w:rsidR="007D4E09" w:rsidRPr="007D4E09" w:rsidRDefault="007D4E09" w:rsidP="007D4E09">
      <w:pPr>
        <w:rPr>
          <w:rFonts w:ascii="Verdana" w:hAnsi="Verdana"/>
          <w:iCs/>
          <w:sz w:val="24"/>
          <w:szCs w:val="24"/>
        </w:rPr>
      </w:pPr>
    </w:p>
    <w:p w14:paraId="3378EC30" w14:textId="77777777" w:rsidR="007D4E09" w:rsidRPr="007D4E09" w:rsidRDefault="007D4E09" w:rsidP="007D4E09">
      <w:pPr>
        <w:numPr>
          <w:ilvl w:val="0"/>
          <w:numId w:val="20"/>
        </w:numPr>
        <w:ind w:left="720"/>
        <w:rPr>
          <w:rFonts w:ascii="Verdana" w:hAnsi="Verdana"/>
          <w:bCs/>
          <w:iCs/>
          <w:sz w:val="24"/>
          <w:szCs w:val="24"/>
        </w:rPr>
      </w:pPr>
      <w:r w:rsidRPr="007D4E09">
        <w:rPr>
          <w:rFonts w:ascii="Verdana" w:hAnsi="Verdana"/>
          <w:bCs/>
          <w:iCs/>
          <w:sz w:val="24"/>
          <w:szCs w:val="24"/>
        </w:rPr>
        <w:lastRenderedPageBreak/>
        <w:t>EQUAL EMPLOYMENT OPPORTUNITY</w:t>
      </w:r>
    </w:p>
    <w:p w14:paraId="4109AB84" w14:textId="77777777" w:rsidR="007D4E09" w:rsidRPr="007D4E09" w:rsidRDefault="007D4E09" w:rsidP="007D4E09">
      <w:pPr>
        <w:ind w:left="360"/>
        <w:rPr>
          <w:rFonts w:ascii="Verdana" w:hAnsi="Verdana"/>
          <w:iCs/>
          <w:sz w:val="24"/>
          <w:szCs w:val="24"/>
        </w:rPr>
      </w:pPr>
      <w:r w:rsidRPr="007D4E09">
        <w:rPr>
          <w:rFonts w:ascii="Verdana" w:hAnsi="Verdana"/>
          <w:iCs/>
          <w:sz w:val="24"/>
          <w:szCs w:val="24"/>
        </w:rPr>
        <w:t>Successful contract bidders must comply with provisions of all applicable federal law, Title VI and Title VII of the Civil Rights Act of 1964. Any subcontracting by the successful bidder subjects subcontracting firm(s) to the same provisions of federal law.</w:t>
      </w:r>
    </w:p>
    <w:p w14:paraId="2B05C062" w14:textId="77777777" w:rsidR="007D4E09" w:rsidRPr="007D4E09" w:rsidRDefault="007D4E09" w:rsidP="007D4E09">
      <w:pPr>
        <w:rPr>
          <w:rFonts w:ascii="Verdana" w:hAnsi="Verdana"/>
          <w:iCs/>
          <w:sz w:val="24"/>
          <w:szCs w:val="24"/>
        </w:rPr>
      </w:pPr>
    </w:p>
    <w:p w14:paraId="16B22E18" w14:textId="77777777" w:rsidR="007D4E09" w:rsidRPr="007D4E09" w:rsidRDefault="007D4E09" w:rsidP="007D4E09">
      <w:pPr>
        <w:ind w:left="360"/>
        <w:rPr>
          <w:rFonts w:ascii="Verdana" w:hAnsi="Verdana"/>
          <w:iCs/>
          <w:sz w:val="24"/>
          <w:szCs w:val="24"/>
        </w:rPr>
      </w:pPr>
      <w:r w:rsidRPr="007D4E09">
        <w:rPr>
          <w:rFonts w:ascii="Verdana" w:hAnsi="Verdana"/>
          <w:iCs/>
          <w:sz w:val="24"/>
          <w:szCs w:val="24"/>
        </w:rPr>
        <w:t>In accordance with state and federal requirements, the consultant (hereinafter referred to as “contractor”) must agree as follows:</w:t>
      </w:r>
    </w:p>
    <w:p w14:paraId="4C9F14ED" w14:textId="77777777" w:rsidR="007D4E09" w:rsidRPr="007D4E09" w:rsidRDefault="007D4E09" w:rsidP="007D4E09">
      <w:pPr>
        <w:rPr>
          <w:rFonts w:ascii="Verdana" w:hAnsi="Verdana"/>
          <w:iCs/>
          <w:sz w:val="24"/>
          <w:szCs w:val="24"/>
        </w:rPr>
      </w:pPr>
    </w:p>
    <w:p w14:paraId="0DF2A982" w14:textId="77777777" w:rsidR="007D4E09" w:rsidRPr="007D4E09" w:rsidRDefault="007D4E09" w:rsidP="007D4E09">
      <w:pPr>
        <w:numPr>
          <w:ilvl w:val="0"/>
          <w:numId w:val="21"/>
        </w:numPr>
        <w:ind w:left="720" w:firstLine="0"/>
        <w:rPr>
          <w:rFonts w:ascii="Verdana" w:hAnsi="Verdana"/>
          <w:bCs/>
          <w:i/>
          <w:sz w:val="24"/>
          <w:szCs w:val="24"/>
        </w:rPr>
      </w:pPr>
      <w:r w:rsidRPr="007D4E09">
        <w:rPr>
          <w:rFonts w:ascii="Verdana" w:hAnsi="Verdana"/>
          <w:bCs/>
          <w:i/>
          <w:sz w:val="24"/>
          <w:szCs w:val="24"/>
        </w:rPr>
        <w:t>COMPLIANCE WITH TITLE VI OF THE CIVIL RIGHTS ACT OF 1964 FOR FEDERAL AID CONTRACTS</w:t>
      </w:r>
    </w:p>
    <w:p w14:paraId="315D98CC" w14:textId="77777777" w:rsidR="007D4E09" w:rsidRPr="007D4E09" w:rsidRDefault="007D4E09" w:rsidP="007D4E09">
      <w:pPr>
        <w:numPr>
          <w:ilvl w:val="1"/>
          <w:numId w:val="21"/>
        </w:numPr>
        <w:ind w:left="720" w:firstLine="0"/>
        <w:rPr>
          <w:rFonts w:ascii="Verdana" w:hAnsi="Verdana"/>
          <w:iCs/>
          <w:sz w:val="24"/>
          <w:szCs w:val="24"/>
        </w:rPr>
      </w:pPr>
      <w:r w:rsidRPr="007D4E09">
        <w:rPr>
          <w:rFonts w:ascii="Verdana" w:hAnsi="Verdana"/>
          <w:iCs/>
          <w:sz w:val="24"/>
          <w:szCs w:val="24"/>
          <w:u w:val="single"/>
        </w:rPr>
        <w:t>Compliance with Regulations.</w:t>
      </w:r>
      <w:r w:rsidRPr="007D4E09">
        <w:rPr>
          <w:rFonts w:ascii="Verdana" w:hAnsi="Verdana"/>
          <w:iCs/>
          <w:sz w:val="24"/>
          <w:szCs w:val="24"/>
        </w:rPr>
        <w:t xml:space="preserve"> The Contractor shall comply with all Regulations relative to nondiscrimination in </w:t>
      </w:r>
      <w:proofErr w:type="gramStart"/>
      <w:r w:rsidRPr="007D4E09">
        <w:rPr>
          <w:rFonts w:ascii="Verdana" w:hAnsi="Verdana"/>
          <w:iCs/>
          <w:sz w:val="24"/>
          <w:szCs w:val="24"/>
        </w:rPr>
        <w:t>Federally-assisted</w:t>
      </w:r>
      <w:proofErr w:type="gramEnd"/>
      <w:r w:rsidRPr="007D4E09">
        <w:rPr>
          <w:rFonts w:ascii="Verdana" w:hAnsi="Verdana"/>
          <w:iCs/>
          <w:sz w:val="24"/>
          <w:szCs w:val="24"/>
        </w:rPr>
        <w:t xml:space="preserve"> programs of the Department of Housing and Urban Development, 24 CFR Part 1, as they may be amended (hereafter referred to as the Regulations), which are incorporated by reference and made part of this Agreement.</w:t>
      </w:r>
    </w:p>
    <w:p w14:paraId="6EBBA944" w14:textId="77777777" w:rsidR="007D4E09" w:rsidRPr="007D4E09" w:rsidRDefault="007D4E09" w:rsidP="007D4E09">
      <w:pPr>
        <w:ind w:left="720"/>
        <w:rPr>
          <w:rFonts w:ascii="Verdana" w:hAnsi="Verdana"/>
          <w:iCs/>
          <w:sz w:val="24"/>
          <w:szCs w:val="24"/>
        </w:rPr>
      </w:pPr>
      <w:r w:rsidRPr="007D4E09">
        <w:rPr>
          <w:rFonts w:ascii="Verdana" w:hAnsi="Verdana"/>
          <w:iCs/>
          <w:sz w:val="24"/>
          <w:szCs w:val="24"/>
        </w:rPr>
        <w:t xml:space="preserve"> </w:t>
      </w:r>
    </w:p>
    <w:p w14:paraId="305989C5" w14:textId="77777777" w:rsidR="007D4E09" w:rsidRPr="007D4E09" w:rsidRDefault="007D4E09" w:rsidP="007D4E09">
      <w:pPr>
        <w:numPr>
          <w:ilvl w:val="1"/>
          <w:numId w:val="21"/>
        </w:numPr>
        <w:ind w:left="720" w:firstLine="0"/>
        <w:rPr>
          <w:rFonts w:ascii="Verdana" w:hAnsi="Verdana"/>
          <w:iCs/>
          <w:sz w:val="24"/>
          <w:szCs w:val="24"/>
        </w:rPr>
      </w:pPr>
      <w:r w:rsidRPr="007D4E09">
        <w:rPr>
          <w:rFonts w:ascii="Verdana" w:hAnsi="Verdana"/>
          <w:iCs/>
          <w:sz w:val="24"/>
          <w:szCs w:val="24"/>
          <w:u w:val="single"/>
        </w:rPr>
        <w:t>Nondiscrimination.</w:t>
      </w:r>
      <w:r w:rsidRPr="007D4E09">
        <w:rPr>
          <w:rFonts w:ascii="Verdana" w:hAnsi="Verdana"/>
          <w:iCs/>
          <w:sz w:val="24"/>
          <w:szCs w:val="24"/>
        </w:rPr>
        <w:t xml:space="preserve">  The Contractor, </w:t>
      </w:r>
      <w:proofErr w:type="gramStart"/>
      <w:r w:rsidRPr="007D4E09">
        <w:rPr>
          <w:rFonts w:ascii="Verdana" w:hAnsi="Verdana"/>
          <w:iCs/>
          <w:sz w:val="24"/>
          <w:szCs w:val="24"/>
        </w:rPr>
        <w:t>with regard to</w:t>
      </w:r>
      <w:proofErr w:type="gramEnd"/>
      <w:r w:rsidRPr="007D4E09">
        <w:rPr>
          <w:rFonts w:ascii="Verdana" w:hAnsi="Verdana"/>
          <w:iCs/>
          <w:sz w:val="24"/>
          <w:szCs w:val="24"/>
        </w:rPr>
        <w:t xml:space="preserve"> the work performed by it during the Agreement, shall not discriminate on the grounds of sex, race, color or national origin in the selection and retention of subcontractors, including procurement of materials and leases of equipment. The Contractor shall not participate either directly or indirectly in the discrimination prohibited in 24CFR Part 21.</w:t>
      </w:r>
    </w:p>
    <w:p w14:paraId="76070BFA" w14:textId="77777777" w:rsidR="007D4E09" w:rsidRPr="007D4E09" w:rsidRDefault="007D4E09" w:rsidP="007D4E09">
      <w:pPr>
        <w:rPr>
          <w:rFonts w:ascii="Verdana" w:hAnsi="Verdana"/>
          <w:iCs/>
          <w:sz w:val="24"/>
          <w:szCs w:val="24"/>
        </w:rPr>
      </w:pPr>
    </w:p>
    <w:p w14:paraId="0763659E" w14:textId="77777777" w:rsidR="007D4E09" w:rsidRPr="007D4E09" w:rsidRDefault="007D4E09" w:rsidP="007D4E09">
      <w:pPr>
        <w:numPr>
          <w:ilvl w:val="1"/>
          <w:numId w:val="21"/>
        </w:numPr>
        <w:ind w:left="720" w:firstLine="0"/>
        <w:rPr>
          <w:rFonts w:ascii="Verdana" w:hAnsi="Verdana"/>
          <w:iCs/>
          <w:sz w:val="24"/>
          <w:szCs w:val="24"/>
        </w:rPr>
      </w:pPr>
      <w:r w:rsidRPr="007D4E09">
        <w:rPr>
          <w:rFonts w:ascii="Verdana" w:hAnsi="Verdana"/>
          <w:iCs/>
          <w:sz w:val="24"/>
          <w:szCs w:val="24"/>
          <w:u w:val="single"/>
        </w:rPr>
        <w:t>Solicitations for Subcontractors, Including Procurements of Materials and Equipment.</w:t>
      </w:r>
      <w:r w:rsidRPr="007D4E09">
        <w:rPr>
          <w:rFonts w:ascii="Verdana" w:hAnsi="Verdana"/>
          <w:iCs/>
          <w:sz w:val="24"/>
          <w:szCs w:val="24"/>
        </w:rPr>
        <w:t xml:space="preserve">  In all solicitations, whether by competitive bidding or negotiation by the Contractor for work to be performed under a subcontract, including procurements of materials or leases of equipment, any potential subcontractor or supplier shall be notified by the Contractor of the Contractor’s obligations under this Agreement and the Regulations relative to nondiscrimination.</w:t>
      </w:r>
    </w:p>
    <w:p w14:paraId="0B3E122D" w14:textId="77777777" w:rsidR="007D4E09" w:rsidRPr="007D4E09" w:rsidRDefault="007D4E09" w:rsidP="007D4E09">
      <w:pPr>
        <w:rPr>
          <w:rFonts w:ascii="Verdana" w:hAnsi="Verdana"/>
          <w:iCs/>
          <w:sz w:val="24"/>
          <w:szCs w:val="24"/>
        </w:rPr>
      </w:pPr>
    </w:p>
    <w:p w14:paraId="674C0F87" w14:textId="1912DFB8" w:rsidR="007D4E09" w:rsidRPr="007D4E09" w:rsidRDefault="007D4E09" w:rsidP="007D4E09">
      <w:pPr>
        <w:numPr>
          <w:ilvl w:val="1"/>
          <w:numId w:val="21"/>
        </w:numPr>
        <w:ind w:left="720" w:firstLine="0"/>
        <w:rPr>
          <w:rFonts w:ascii="Verdana" w:hAnsi="Verdana"/>
          <w:iCs/>
          <w:sz w:val="24"/>
          <w:szCs w:val="24"/>
        </w:rPr>
      </w:pPr>
      <w:r w:rsidRPr="007D4E09">
        <w:rPr>
          <w:rFonts w:ascii="Verdana" w:hAnsi="Verdana"/>
          <w:iCs/>
          <w:sz w:val="24"/>
          <w:szCs w:val="24"/>
          <w:u w:val="single"/>
        </w:rPr>
        <w:t>Sanctions for Noncompliance.</w:t>
      </w:r>
      <w:r w:rsidRPr="007D4E09">
        <w:rPr>
          <w:rFonts w:ascii="Verdana" w:hAnsi="Verdana"/>
          <w:iCs/>
          <w:sz w:val="24"/>
          <w:szCs w:val="24"/>
        </w:rPr>
        <w:t xml:space="preserve">  In the event of the contractor’s noncompliance with the nondiscrimination provisions of this Agreement, </w:t>
      </w:r>
      <w:r w:rsidR="00703A04">
        <w:rPr>
          <w:rFonts w:ascii="Verdana" w:hAnsi="Verdana"/>
          <w:iCs/>
          <w:sz w:val="24"/>
          <w:szCs w:val="24"/>
        </w:rPr>
        <w:t>GFDA</w:t>
      </w:r>
      <w:r w:rsidR="00703A04" w:rsidRPr="007D4E09">
        <w:rPr>
          <w:rFonts w:ascii="Verdana" w:hAnsi="Verdana"/>
          <w:iCs/>
          <w:sz w:val="24"/>
          <w:szCs w:val="24"/>
        </w:rPr>
        <w:t xml:space="preserve"> </w:t>
      </w:r>
      <w:r w:rsidRPr="007D4E09">
        <w:rPr>
          <w:rFonts w:ascii="Verdana" w:hAnsi="Verdana"/>
          <w:iCs/>
          <w:sz w:val="24"/>
          <w:szCs w:val="24"/>
        </w:rPr>
        <w:t>may impose sanctions as it determines appropriate, including, but not limited to withholding payments to the Contractor under the Agreement until the Contractor complies, and/or cancellation, termination or suspension of the agreement in whole or in part.</w:t>
      </w:r>
    </w:p>
    <w:p w14:paraId="6BFC9D4F" w14:textId="77777777" w:rsidR="007D4E09" w:rsidRPr="007D4E09" w:rsidRDefault="007D4E09" w:rsidP="007D4E09">
      <w:pPr>
        <w:rPr>
          <w:rFonts w:ascii="Verdana" w:hAnsi="Verdana"/>
          <w:b/>
          <w:iCs/>
          <w:sz w:val="24"/>
          <w:szCs w:val="24"/>
        </w:rPr>
      </w:pPr>
    </w:p>
    <w:p w14:paraId="552BD5C9" w14:textId="77777777" w:rsidR="007D4E09" w:rsidRPr="007D4E09" w:rsidRDefault="007D4E09" w:rsidP="007D4E09">
      <w:pPr>
        <w:ind w:left="720"/>
        <w:rPr>
          <w:rFonts w:ascii="Verdana" w:hAnsi="Verdana"/>
          <w:bCs/>
          <w:i/>
          <w:sz w:val="24"/>
          <w:szCs w:val="24"/>
        </w:rPr>
      </w:pPr>
      <w:r w:rsidRPr="007D4E09">
        <w:rPr>
          <w:rFonts w:ascii="Verdana" w:hAnsi="Verdana"/>
          <w:bCs/>
          <w:i/>
          <w:sz w:val="24"/>
          <w:szCs w:val="24"/>
        </w:rPr>
        <w:t>2) COMPLIANCE WITH THE MONTANA GOVERNMENTAL CODE OF FAIR PRACTICES, 49-3-207. MCA</w:t>
      </w:r>
    </w:p>
    <w:p w14:paraId="0DB5640D" w14:textId="77777777" w:rsidR="007D4E09" w:rsidRPr="007D4E09" w:rsidRDefault="007D4E09" w:rsidP="007D4E09">
      <w:pPr>
        <w:ind w:left="720"/>
        <w:rPr>
          <w:rFonts w:ascii="Verdana" w:hAnsi="Verdana"/>
          <w:iCs/>
          <w:sz w:val="24"/>
          <w:szCs w:val="24"/>
        </w:rPr>
      </w:pPr>
      <w:r w:rsidRPr="007D4E09">
        <w:rPr>
          <w:rFonts w:ascii="Verdana" w:hAnsi="Verdana"/>
          <w:iCs/>
          <w:sz w:val="24"/>
          <w:szCs w:val="24"/>
        </w:rPr>
        <w:t xml:space="preserve">In accordance with 49-3-207, MCA, the Contractor agrees that for this agreement all hiring will be made </w:t>
      </w:r>
      <w:proofErr w:type="gramStart"/>
      <w:r w:rsidRPr="007D4E09">
        <w:rPr>
          <w:rFonts w:ascii="Verdana" w:hAnsi="Verdana"/>
          <w:iCs/>
          <w:sz w:val="24"/>
          <w:szCs w:val="24"/>
        </w:rPr>
        <w:t>on the basis of</w:t>
      </w:r>
      <w:proofErr w:type="gramEnd"/>
      <w:r w:rsidRPr="007D4E09">
        <w:rPr>
          <w:rFonts w:ascii="Verdana" w:hAnsi="Verdana"/>
          <w:iCs/>
          <w:sz w:val="24"/>
          <w:szCs w:val="24"/>
        </w:rPr>
        <w:t xml:space="preserve"> merit and qualifications and that there will be no discrimination on the basis of race, color, religion, creed, political ideas, sex, age, marital status, physical or mental disability, or national origin by persons performing the Agreement.</w:t>
      </w:r>
    </w:p>
    <w:p w14:paraId="02CC0D02" w14:textId="77777777" w:rsidR="007D4E09" w:rsidRPr="007D4E09" w:rsidRDefault="007D4E09" w:rsidP="007D4E09">
      <w:pPr>
        <w:ind w:left="720"/>
        <w:rPr>
          <w:rFonts w:ascii="Verdana" w:hAnsi="Verdana"/>
          <w:b/>
          <w:iCs/>
          <w:sz w:val="24"/>
          <w:szCs w:val="24"/>
        </w:rPr>
      </w:pPr>
    </w:p>
    <w:p w14:paraId="691BC7BC" w14:textId="77777777" w:rsidR="007D4E09" w:rsidRPr="007D4E09" w:rsidRDefault="007D4E09" w:rsidP="007D4E09">
      <w:pPr>
        <w:numPr>
          <w:ilvl w:val="0"/>
          <w:numId w:val="22"/>
        </w:numPr>
        <w:ind w:left="720" w:firstLine="0"/>
        <w:rPr>
          <w:rFonts w:ascii="Verdana" w:hAnsi="Verdana"/>
          <w:bCs/>
          <w:i/>
          <w:sz w:val="24"/>
          <w:szCs w:val="24"/>
        </w:rPr>
      </w:pPr>
      <w:r w:rsidRPr="007D4E09">
        <w:rPr>
          <w:rFonts w:ascii="Verdana" w:hAnsi="Verdana"/>
          <w:bCs/>
          <w:i/>
          <w:sz w:val="24"/>
          <w:szCs w:val="24"/>
        </w:rPr>
        <w:t>COMPLIANCE WITH MINORITY &amp; WOMEN BUSINESS ENTERPRISES</w:t>
      </w:r>
    </w:p>
    <w:p w14:paraId="69CA7879" w14:textId="3BB3D6FF" w:rsidR="007D4E09" w:rsidRDefault="007D4E09" w:rsidP="007D4E09">
      <w:pPr>
        <w:ind w:left="720"/>
        <w:rPr>
          <w:rFonts w:ascii="Verdana" w:hAnsi="Verdana"/>
          <w:iCs/>
          <w:sz w:val="24"/>
          <w:szCs w:val="24"/>
        </w:rPr>
      </w:pPr>
      <w:r w:rsidRPr="007D4E09">
        <w:rPr>
          <w:rFonts w:ascii="Verdana" w:hAnsi="Verdana"/>
          <w:iCs/>
          <w:sz w:val="24"/>
          <w:szCs w:val="24"/>
        </w:rPr>
        <w:t xml:space="preserve">Contractor will make efforts to encourage the use of minority and women’s business enterprises in connection with Agreement activities in accordance with 24 CFR Part 85.36(e) which describes the actions to ensure that minority and women’s business enterprises are used when </w:t>
      </w:r>
      <w:proofErr w:type="gramStart"/>
      <w:r w:rsidRPr="007D4E09">
        <w:rPr>
          <w:rFonts w:ascii="Verdana" w:hAnsi="Verdana"/>
          <w:iCs/>
          <w:sz w:val="24"/>
          <w:szCs w:val="24"/>
        </w:rPr>
        <w:t>possible</w:t>
      </w:r>
      <w:proofErr w:type="gramEnd"/>
      <w:r w:rsidRPr="007D4E09">
        <w:rPr>
          <w:rFonts w:ascii="Verdana" w:hAnsi="Verdana"/>
          <w:iCs/>
          <w:sz w:val="24"/>
          <w:szCs w:val="24"/>
        </w:rPr>
        <w:t xml:space="preserve"> in the procurement of property and services.  </w:t>
      </w:r>
    </w:p>
    <w:p w14:paraId="7D4BC747" w14:textId="77777777" w:rsidR="00F254E5" w:rsidRPr="007D4E09" w:rsidRDefault="00F254E5" w:rsidP="007D4E09">
      <w:pPr>
        <w:ind w:left="720"/>
        <w:rPr>
          <w:rFonts w:ascii="Verdana" w:hAnsi="Verdana"/>
          <w:iCs/>
          <w:sz w:val="24"/>
          <w:szCs w:val="24"/>
        </w:rPr>
      </w:pPr>
    </w:p>
    <w:p w14:paraId="177CB07F" w14:textId="77777777" w:rsidR="007D4E09" w:rsidRPr="007D4E09" w:rsidRDefault="007D4E09" w:rsidP="007D4E09">
      <w:pPr>
        <w:rPr>
          <w:rFonts w:ascii="Verdana" w:hAnsi="Verdana"/>
          <w:iCs/>
          <w:sz w:val="24"/>
          <w:szCs w:val="24"/>
        </w:rPr>
      </w:pPr>
    </w:p>
    <w:p w14:paraId="258BB940" w14:textId="43F089CC" w:rsidR="007D4E09" w:rsidRPr="005031AF" w:rsidRDefault="007D4E09" w:rsidP="005031AF">
      <w:pPr>
        <w:pStyle w:val="ListParagraph"/>
        <w:numPr>
          <w:ilvl w:val="0"/>
          <w:numId w:val="20"/>
        </w:numPr>
        <w:tabs>
          <w:tab w:val="clear" w:pos="3240"/>
          <w:tab w:val="num" w:pos="1080"/>
        </w:tabs>
        <w:ind w:hanging="2880"/>
        <w:rPr>
          <w:rFonts w:ascii="Verdana" w:hAnsi="Verdana"/>
          <w:bCs/>
          <w:iCs/>
          <w:sz w:val="24"/>
          <w:szCs w:val="24"/>
        </w:rPr>
      </w:pPr>
      <w:r w:rsidRPr="005031AF">
        <w:rPr>
          <w:rFonts w:ascii="Verdana" w:hAnsi="Verdana"/>
          <w:bCs/>
          <w:iCs/>
          <w:sz w:val="24"/>
          <w:szCs w:val="24"/>
        </w:rPr>
        <w:t>VENUE</w:t>
      </w:r>
    </w:p>
    <w:p w14:paraId="7C4EA02B" w14:textId="77777777" w:rsidR="007D4E09" w:rsidRPr="007D4E09" w:rsidRDefault="007D4E09" w:rsidP="007D4E09">
      <w:pPr>
        <w:ind w:left="360"/>
        <w:rPr>
          <w:rFonts w:ascii="Verdana" w:hAnsi="Verdana"/>
          <w:iCs/>
          <w:sz w:val="24"/>
          <w:szCs w:val="24"/>
        </w:rPr>
      </w:pPr>
      <w:r w:rsidRPr="007D4E09">
        <w:rPr>
          <w:rFonts w:ascii="Verdana" w:hAnsi="Verdana"/>
          <w:iCs/>
          <w:sz w:val="24"/>
          <w:szCs w:val="24"/>
        </w:rPr>
        <w:t>The laws of the State of Montana govern this contract. The parties agree that any litigation concerning bid, proposal, or subsequent contract must be brought in the Eighth Judicial District of Cascade County, State of Montana and each party shall pay its own costs and attorney fees. (Reference 18-1-401 MCA)</w:t>
      </w:r>
    </w:p>
    <w:p w14:paraId="6F637C3E" w14:textId="77777777" w:rsidR="007D4E09" w:rsidRPr="007D4E09" w:rsidRDefault="007D4E09" w:rsidP="007D4E09">
      <w:pPr>
        <w:rPr>
          <w:rFonts w:ascii="Verdana" w:hAnsi="Verdana"/>
          <w:iCs/>
          <w:sz w:val="24"/>
          <w:szCs w:val="24"/>
        </w:rPr>
      </w:pPr>
    </w:p>
    <w:p w14:paraId="56A242A5" w14:textId="77777777" w:rsidR="007D4E09" w:rsidRPr="007D4E09" w:rsidRDefault="007D4E09" w:rsidP="005031AF">
      <w:pPr>
        <w:numPr>
          <w:ilvl w:val="0"/>
          <w:numId w:val="20"/>
        </w:numPr>
        <w:tabs>
          <w:tab w:val="left" w:pos="1080"/>
        </w:tabs>
        <w:ind w:left="360" w:firstLine="0"/>
        <w:rPr>
          <w:rFonts w:ascii="Verdana" w:hAnsi="Verdana"/>
          <w:bCs/>
          <w:iCs/>
          <w:sz w:val="24"/>
          <w:szCs w:val="24"/>
        </w:rPr>
      </w:pPr>
      <w:r w:rsidRPr="007D4E09">
        <w:rPr>
          <w:rFonts w:ascii="Verdana" w:hAnsi="Verdana"/>
          <w:bCs/>
          <w:iCs/>
          <w:sz w:val="24"/>
          <w:szCs w:val="24"/>
        </w:rPr>
        <w:t>INSURANCE</w:t>
      </w:r>
    </w:p>
    <w:p w14:paraId="75B1BC81" w14:textId="1B1C1E21" w:rsidR="005E5181" w:rsidRDefault="007D4E09" w:rsidP="004C0437">
      <w:pPr>
        <w:ind w:left="360"/>
        <w:rPr>
          <w:rFonts w:ascii="Verdana" w:hAnsi="Verdana"/>
          <w:iCs/>
          <w:sz w:val="24"/>
          <w:szCs w:val="24"/>
        </w:rPr>
      </w:pPr>
      <w:r w:rsidRPr="007D4E09">
        <w:rPr>
          <w:rFonts w:ascii="Verdana" w:hAnsi="Verdana"/>
          <w:iCs/>
          <w:sz w:val="24"/>
          <w:szCs w:val="24"/>
        </w:rPr>
        <w:t>Certificates of Insurance, indicating compliance with the required overage, must be filed with the Great Falls Development Authority within ten (10) working days of the Notice of Award. The proof of insurance/exemption must be valid for the entire contract period.</w:t>
      </w:r>
    </w:p>
    <w:p w14:paraId="2D7351B4" w14:textId="77777777" w:rsidR="00392492" w:rsidRPr="007D4E09" w:rsidRDefault="00392492" w:rsidP="004C0437">
      <w:pPr>
        <w:ind w:left="360"/>
        <w:rPr>
          <w:rFonts w:ascii="Verdana" w:hAnsi="Verdana"/>
          <w:iCs/>
          <w:sz w:val="24"/>
          <w:szCs w:val="24"/>
        </w:rPr>
      </w:pPr>
    </w:p>
    <w:p w14:paraId="1A63FC17" w14:textId="77777777" w:rsidR="007D4E09" w:rsidRPr="007D4E09" w:rsidRDefault="007D4E09" w:rsidP="007D4E09">
      <w:pPr>
        <w:rPr>
          <w:rFonts w:ascii="Verdana" w:hAnsi="Verdana"/>
          <w:b/>
          <w:iCs/>
          <w:sz w:val="24"/>
          <w:szCs w:val="24"/>
        </w:rPr>
      </w:pPr>
    </w:p>
    <w:p w14:paraId="08CAB0C9" w14:textId="77777777" w:rsidR="007D4E09" w:rsidRPr="007D4E09" w:rsidRDefault="007D4E09" w:rsidP="005031AF">
      <w:pPr>
        <w:numPr>
          <w:ilvl w:val="0"/>
          <w:numId w:val="20"/>
        </w:numPr>
        <w:tabs>
          <w:tab w:val="left" w:pos="1080"/>
        </w:tabs>
        <w:ind w:left="360" w:firstLine="0"/>
        <w:rPr>
          <w:rFonts w:ascii="Verdana" w:hAnsi="Verdana"/>
          <w:bCs/>
          <w:iCs/>
          <w:sz w:val="24"/>
          <w:szCs w:val="24"/>
        </w:rPr>
      </w:pPr>
      <w:r w:rsidRPr="007D4E09">
        <w:rPr>
          <w:rFonts w:ascii="Verdana" w:hAnsi="Verdana"/>
          <w:bCs/>
          <w:iCs/>
          <w:sz w:val="24"/>
          <w:szCs w:val="24"/>
        </w:rPr>
        <w:t>RFP AUTHORITY</w:t>
      </w:r>
    </w:p>
    <w:p w14:paraId="62ECCBDC" w14:textId="77777777" w:rsidR="007D4E09" w:rsidRPr="007D4E09" w:rsidRDefault="007D4E09" w:rsidP="007D4E09">
      <w:pPr>
        <w:ind w:left="360"/>
        <w:rPr>
          <w:rFonts w:ascii="Verdana" w:hAnsi="Verdana"/>
          <w:iCs/>
          <w:sz w:val="24"/>
          <w:szCs w:val="24"/>
        </w:rPr>
      </w:pPr>
      <w:r w:rsidRPr="007D4E09">
        <w:rPr>
          <w:rFonts w:ascii="Verdana" w:hAnsi="Verdana"/>
          <w:iCs/>
          <w:sz w:val="24"/>
          <w:szCs w:val="24"/>
        </w:rPr>
        <w:t>This RFP has been issued in accordance with Title 18, Montana Code Annotated and the Administrative Rules of Montana, Title 2, Chapter 5. The RFP process is a procurement option, allowing award to be based on stated criteria or evaluation factors. The evaluation factors to be used in this procurement have been specified in this RFP.</w:t>
      </w:r>
    </w:p>
    <w:p w14:paraId="3155A3A5" w14:textId="77777777" w:rsidR="007D4E09" w:rsidRPr="007D4E09" w:rsidRDefault="007D4E09" w:rsidP="007D4E09">
      <w:pPr>
        <w:rPr>
          <w:rFonts w:ascii="Verdana" w:hAnsi="Verdana"/>
          <w:iCs/>
          <w:sz w:val="24"/>
          <w:szCs w:val="24"/>
        </w:rPr>
      </w:pPr>
    </w:p>
    <w:p w14:paraId="3D73B9EC" w14:textId="77777777" w:rsidR="007D4E09" w:rsidRPr="007D4E09" w:rsidRDefault="007D4E09" w:rsidP="005031AF">
      <w:pPr>
        <w:numPr>
          <w:ilvl w:val="0"/>
          <w:numId w:val="20"/>
        </w:numPr>
        <w:tabs>
          <w:tab w:val="left" w:pos="1080"/>
        </w:tabs>
        <w:ind w:left="360" w:firstLine="0"/>
        <w:rPr>
          <w:rFonts w:ascii="Verdana" w:hAnsi="Verdana"/>
          <w:bCs/>
          <w:iCs/>
          <w:sz w:val="24"/>
          <w:szCs w:val="24"/>
        </w:rPr>
      </w:pPr>
      <w:r w:rsidRPr="007D4E09">
        <w:rPr>
          <w:rFonts w:ascii="Verdana" w:hAnsi="Verdana"/>
          <w:bCs/>
          <w:iCs/>
          <w:sz w:val="24"/>
          <w:szCs w:val="24"/>
        </w:rPr>
        <w:t>ADDITIONAL INFORMATION</w:t>
      </w:r>
    </w:p>
    <w:p w14:paraId="1BB0696E" w14:textId="75F07C09" w:rsidR="007D4E09" w:rsidRPr="007D4E09" w:rsidRDefault="00171062" w:rsidP="007D4E09">
      <w:pPr>
        <w:ind w:left="360"/>
        <w:rPr>
          <w:rFonts w:ascii="Verdana" w:hAnsi="Verdana"/>
          <w:iCs/>
          <w:sz w:val="24"/>
          <w:szCs w:val="24"/>
        </w:rPr>
      </w:pPr>
      <w:r>
        <w:rPr>
          <w:rFonts w:ascii="Verdana" w:hAnsi="Verdana"/>
          <w:iCs/>
          <w:sz w:val="24"/>
          <w:szCs w:val="24"/>
        </w:rPr>
        <w:t xml:space="preserve">We encourage potential respondents to discuss the project with us. </w:t>
      </w:r>
      <w:r w:rsidR="007D4E09" w:rsidRPr="007D4E09">
        <w:rPr>
          <w:rFonts w:ascii="Verdana" w:hAnsi="Verdana"/>
          <w:iCs/>
          <w:sz w:val="24"/>
          <w:szCs w:val="24"/>
        </w:rPr>
        <w:t>For more information regarding this RFP, please contact:</w:t>
      </w:r>
    </w:p>
    <w:p w14:paraId="59C95A81" w14:textId="77777777" w:rsidR="007D4E09" w:rsidRPr="007D4E09" w:rsidRDefault="007D4E09" w:rsidP="007D4E09">
      <w:pPr>
        <w:ind w:left="360"/>
        <w:rPr>
          <w:rFonts w:ascii="Verdana" w:hAnsi="Verdana"/>
          <w:iCs/>
          <w:sz w:val="24"/>
          <w:szCs w:val="24"/>
        </w:rPr>
      </w:pPr>
    </w:p>
    <w:p w14:paraId="0C1609F5" w14:textId="060FFCEC" w:rsidR="007D4E09" w:rsidRDefault="008D65A7" w:rsidP="007D4E09">
      <w:pPr>
        <w:ind w:left="360"/>
        <w:rPr>
          <w:rFonts w:ascii="Verdana" w:hAnsi="Verdana"/>
          <w:iCs/>
          <w:sz w:val="24"/>
          <w:szCs w:val="24"/>
        </w:rPr>
      </w:pPr>
      <w:r>
        <w:rPr>
          <w:rFonts w:ascii="Verdana" w:hAnsi="Verdana"/>
          <w:iCs/>
          <w:sz w:val="24"/>
          <w:szCs w:val="24"/>
        </w:rPr>
        <w:t>Anna Flies</w:t>
      </w:r>
    </w:p>
    <w:p w14:paraId="30BB7405" w14:textId="2AB6D3CE" w:rsidR="008D65A7" w:rsidRPr="007D4E09" w:rsidRDefault="008D65A7" w:rsidP="007D4E09">
      <w:pPr>
        <w:ind w:left="360"/>
        <w:rPr>
          <w:rFonts w:ascii="Verdana" w:hAnsi="Verdana"/>
          <w:iCs/>
          <w:sz w:val="24"/>
          <w:szCs w:val="24"/>
        </w:rPr>
      </w:pPr>
      <w:r>
        <w:rPr>
          <w:rFonts w:ascii="Verdana" w:hAnsi="Verdana"/>
          <w:iCs/>
          <w:sz w:val="24"/>
          <w:szCs w:val="24"/>
        </w:rPr>
        <w:t>Food and Ag Development Center Director</w:t>
      </w:r>
    </w:p>
    <w:p w14:paraId="4488C236" w14:textId="6F342DD0" w:rsidR="007D4E09" w:rsidRDefault="007D4E09" w:rsidP="00392492">
      <w:pPr>
        <w:ind w:firstLine="360"/>
        <w:rPr>
          <w:rFonts w:ascii="Verdana" w:hAnsi="Verdana"/>
          <w:iCs/>
          <w:sz w:val="24"/>
          <w:szCs w:val="24"/>
        </w:rPr>
      </w:pPr>
      <w:r w:rsidRPr="007D4E09">
        <w:rPr>
          <w:rFonts w:ascii="Verdana" w:hAnsi="Verdana"/>
          <w:iCs/>
          <w:sz w:val="24"/>
          <w:szCs w:val="24"/>
        </w:rPr>
        <w:t xml:space="preserve">1 (406) </w:t>
      </w:r>
      <w:r w:rsidR="008D65A7">
        <w:rPr>
          <w:rFonts w:ascii="Verdana" w:hAnsi="Verdana"/>
          <w:iCs/>
          <w:sz w:val="24"/>
          <w:szCs w:val="24"/>
        </w:rPr>
        <w:t>590-1301</w:t>
      </w:r>
    </w:p>
    <w:p w14:paraId="1467CC56" w14:textId="5CC34CFF" w:rsidR="008D65A7" w:rsidRDefault="00000000" w:rsidP="00392492">
      <w:pPr>
        <w:ind w:firstLine="360"/>
        <w:rPr>
          <w:rFonts w:ascii="Verdana" w:hAnsi="Verdana"/>
          <w:iCs/>
          <w:sz w:val="24"/>
          <w:szCs w:val="24"/>
        </w:rPr>
      </w:pPr>
      <w:hyperlink r:id="rId15" w:history="1">
        <w:r w:rsidR="008D65A7" w:rsidRPr="003A6A34">
          <w:rPr>
            <w:rStyle w:val="Hyperlink"/>
            <w:rFonts w:ascii="Verdana" w:hAnsi="Verdana"/>
            <w:iCs/>
            <w:sz w:val="24"/>
            <w:szCs w:val="24"/>
          </w:rPr>
          <w:t>Anna@GrowGreatFalls.org</w:t>
        </w:r>
      </w:hyperlink>
    </w:p>
    <w:p w14:paraId="53D86418" w14:textId="77777777" w:rsidR="008D65A7" w:rsidRPr="007D4E09" w:rsidRDefault="008D65A7" w:rsidP="00392492">
      <w:pPr>
        <w:ind w:firstLine="360"/>
        <w:rPr>
          <w:rFonts w:ascii="Verdana" w:hAnsi="Verdana"/>
          <w:iCs/>
          <w:sz w:val="24"/>
          <w:szCs w:val="24"/>
        </w:rPr>
      </w:pPr>
    </w:p>
    <w:p w14:paraId="5F1A890D" w14:textId="1F96ED09" w:rsidR="00416580" w:rsidRPr="00F57FB8" w:rsidRDefault="00416580">
      <w:pPr>
        <w:rPr>
          <w:rFonts w:ascii="Verdana" w:hAnsi="Verdana"/>
        </w:rPr>
      </w:pPr>
    </w:p>
    <w:sectPr w:rsidR="00416580" w:rsidRPr="00F57FB8" w:rsidSect="0054042C">
      <w:pgSz w:w="12240" w:h="15840"/>
      <w:pgMar w:top="1008" w:right="1008" w:bottom="1152" w:left="1008"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yler  Menzales" w:date="2024-02-20T14:58:00Z" w:initials="TM">
    <w:p w14:paraId="44EC676A" w14:textId="77777777" w:rsidR="00CE6D99" w:rsidRDefault="00CE6D99" w:rsidP="00CE6D99">
      <w:pPr>
        <w:pStyle w:val="CommentText"/>
      </w:pPr>
      <w:r>
        <w:rPr>
          <w:rStyle w:val="CommentReference"/>
        </w:rPr>
        <w:annotationRef/>
      </w:r>
      <w:r>
        <w:t>Assuming we get this re-issued by the end of the week, and February being a short month, this would give respondents 5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EC67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AB37EF" w16cex:dateUtc="2024-02-20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EC676A" w16cid:durableId="7AAB3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70CC3" w14:textId="77777777" w:rsidR="00DC06F2" w:rsidRDefault="00DC06F2" w:rsidP="00DF1ED3">
      <w:r>
        <w:separator/>
      </w:r>
    </w:p>
  </w:endnote>
  <w:endnote w:type="continuationSeparator" w:id="0">
    <w:p w14:paraId="0D344699" w14:textId="77777777" w:rsidR="00DC06F2" w:rsidRDefault="00DC06F2" w:rsidP="00DF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4D861" w14:textId="77777777" w:rsidR="00DC06F2" w:rsidRDefault="00DC06F2" w:rsidP="00DF1ED3">
      <w:r>
        <w:separator/>
      </w:r>
    </w:p>
  </w:footnote>
  <w:footnote w:type="continuationSeparator" w:id="0">
    <w:p w14:paraId="562796C5" w14:textId="77777777" w:rsidR="00DC06F2" w:rsidRDefault="00DC06F2" w:rsidP="00DF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FC64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884A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A4B8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2DBC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2739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DA7C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BF84A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CF7314"/>
    <w:multiLevelType w:val="hybridMultilevel"/>
    <w:tmpl w:val="1BD8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347EF"/>
    <w:multiLevelType w:val="hybridMultilevel"/>
    <w:tmpl w:val="997A5146"/>
    <w:lvl w:ilvl="0" w:tplc="BD0E3BBC">
      <w:start w:val="3"/>
      <w:numFmt w:val="decimal"/>
      <w:lvlText w:val="%1)"/>
      <w:lvlJc w:val="left"/>
      <w:pPr>
        <w:tabs>
          <w:tab w:val="num" w:pos="1080"/>
        </w:tabs>
        <w:ind w:left="1080" w:hanging="360"/>
      </w:pPr>
      <w:rPr>
        <w:rFonts w:hint="default"/>
      </w:rPr>
    </w:lvl>
    <w:lvl w:ilvl="1" w:tplc="449692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434EEA"/>
    <w:multiLevelType w:val="hybridMultilevel"/>
    <w:tmpl w:val="5778306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804D1E"/>
    <w:multiLevelType w:val="hybridMultilevel"/>
    <w:tmpl w:val="EEC6AEE6"/>
    <w:lvl w:ilvl="0" w:tplc="26DAC1B2">
      <w:start w:val="1"/>
      <w:numFmt w:val="decimal"/>
      <w:lvlText w:val="%1.)"/>
      <w:lvlJc w:val="left"/>
      <w:pPr>
        <w:tabs>
          <w:tab w:val="num" w:pos="735"/>
        </w:tabs>
        <w:ind w:left="735" w:hanging="375"/>
      </w:pPr>
      <w:rPr>
        <w:rFonts w:hint="default"/>
      </w:rPr>
    </w:lvl>
    <w:lvl w:ilvl="1" w:tplc="8A6851CC">
      <w:start w:val="1"/>
      <w:numFmt w:val="lowerLetter"/>
      <w:lvlText w:val="(%2)"/>
      <w:lvlJc w:val="left"/>
      <w:pPr>
        <w:tabs>
          <w:tab w:val="num" w:pos="1440"/>
        </w:tabs>
        <w:ind w:left="1440" w:hanging="360"/>
      </w:pPr>
      <w:rPr>
        <w:rFonts w:hint="default"/>
      </w:rPr>
    </w:lvl>
    <w:lvl w:ilvl="2" w:tplc="0D248B0C">
      <w:start w:val="1"/>
      <w:numFmt w:val="lowerLetter"/>
      <w:lvlText w:val="(%3)"/>
      <w:lvlJc w:val="left"/>
      <w:pPr>
        <w:tabs>
          <w:tab w:val="num" w:pos="1455"/>
        </w:tabs>
        <w:ind w:left="1455" w:hanging="375"/>
      </w:pPr>
      <w:rPr>
        <w:rFonts w:hint="default"/>
      </w:rPr>
    </w:lvl>
    <w:lvl w:ilvl="3" w:tplc="1A745D42">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3CC4B8DC">
      <w:start w:val="1"/>
      <w:numFmt w:val="decimal"/>
      <w:lvlText w:val="%6."/>
      <w:lvlJc w:val="left"/>
      <w:pPr>
        <w:ind w:left="4500" w:hanging="360"/>
      </w:pPr>
      <w:rPr>
        <w:rFonts w:hint="default"/>
        <w:u w:val="singl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2E44A4"/>
    <w:multiLevelType w:val="hybridMultilevel"/>
    <w:tmpl w:val="3188B82E"/>
    <w:lvl w:ilvl="0" w:tplc="6750D46A">
      <w:start w:val="1"/>
      <w:numFmt w:val="upperRoman"/>
      <w:lvlText w:val="%1."/>
      <w:lvlJc w:val="left"/>
      <w:pPr>
        <w:ind w:left="720" w:hanging="72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91EB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25678A"/>
    <w:multiLevelType w:val="hybridMultilevel"/>
    <w:tmpl w:val="BF803E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47852DC"/>
    <w:multiLevelType w:val="hybridMultilevel"/>
    <w:tmpl w:val="C43E0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2B44A0"/>
    <w:multiLevelType w:val="hybridMultilevel"/>
    <w:tmpl w:val="981AB1E0"/>
    <w:lvl w:ilvl="0" w:tplc="84D8E224">
      <w:start w:val="5"/>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30335A"/>
    <w:multiLevelType w:val="hybridMultilevel"/>
    <w:tmpl w:val="72B2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06DE7"/>
    <w:multiLevelType w:val="hybridMultilevel"/>
    <w:tmpl w:val="0A72F6AE"/>
    <w:lvl w:ilvl="0" w:tplc="04090015">
      <w:start w:val="1"/>
      <w:numFmt w:val="upp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39A643D7"/>
    <w:multiLevelType w:val="hybridMultilevel"/>
    <w:tmpl w:val="AF58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0C51"/>
    <w:multiLevelType w:val="hybridMultilevel"/>
    <w:tmpl w:val="5ED21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EC06CE"/>
    <w:multiLevelType w:val="hybridMultilevel"/>
    <w:tmpl w:val="D6DC3482"/>
    <w:lvl w:ilvl="0" w:tplc="C0087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F8E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7B562F"/>
    <w:multiLevelType w:val="hybridMultilevel"/>
    <w:tmpl w:val="007C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B7C30"/>
    <w:multiLevelType w:val="hybridMultilevel"/>
    <w:tmpl w:val="444A4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32C"/>
    <w:multiLevelType w:val="hybridMultilevel"/>
    <w:tmpl w:val="1EAC3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503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899904">
    <w:abstractNumId w:val="0"/>
  </w:num>
  <w:num w:numId="2" w16cid:durableId="820344631">
    <w:abstractNumId w:val="5"/>
  </w:num>
  <w:num w:numId="3" w16cid:durableId="1527787093">
    <w:abstractNumId w:val="21"/>
  </w:num>
  <w:num w:numId="4" w16cid:durableId="1033918760">
    <w:abstractNumId w:val="12"/>
  </w:num>
  <w:num w:numId="5" w16cid:durableId="751008430">
    <w:abstractNumId w:val="2"/>
  </w:num>
  <w:num w:numId="6" w16cid:durableId="1078594559">
    <w:abstractNumId w:val="25"/>
  </w:num>
  <w:num w:numId="7" w16cid:durableId="1853450735">
    <w:abstractNumId w:val="6"/>
  </w:num>
  <w:num w:numId="8" w16cid:durableId="960309020">
    <w:abstractNumId w:val="1"/>
  </w:num>
  <w:num w:numId="9" w16cid:durableId="425074175">
    <w:abstractNumId w:val="3"/>
  </w:num>
  <w:num w:numId="10" w16cid:durableId="2080668279">
    <w:abstractNumId w:val="4"/>
  </w:num>
  <w:num w:numId="11" w16cid:durableId="649334577">
    <w:abstractNumId w:val="7"/>
  </w:num>
  <w:num w:numId="12" w16cid:durableId="495922288">
    <w:abstractNumId w:val="23"/>
  </w:num>
  <w:num w:numId="13" w16cid:durableId="1045443520">
    <w:abstractNumId w:val="24"/>
  </w:num>
  <w:num w:numId="14" w16cid:durableId="1204253144">
    <w:abstractNumId w:val="16"/>
  </w:num>
  <w:num w:numId="15" w16cid:durableId="1249845051">
    <w:abstractNumId w:val="20"/>
  </w:num>
  <w:num w:numId="16" w16cid:durableId="1838840154">
    <w:abstractNumId w:val="11"/>
  </w:num>
  <w:num w:numId="17" w16cid:durableId="883251436">
    <w:abstractNumId w:val="9"/>
  </w:num>
  <w:num w:numId="18" w16cid:durableId="1929994196">
    <w:abstractNumId w:val="13"/>
  </w:num>
  <w:num w:numId="19" w16cid:durableId="406659123">
    <w:abstractNumId w:val="19"/>
  </w:num>
  <w:num w:numId="20" w16cid:durableId="112789093">
    <w:abstractNumId w:val="17"/>
  </w:num>
  <w:num w:numId="21" w16cid:durableId="2114938591">
    <w:abstractNumId w:val="10"/>
  </w:num>
  <w:num w:numId="22" w16cid:durableId="1144008988">
    <w:abstractNumId w:val="8"/>
  </w:num>
  <w:num w:numId="23" w16cid:durableId="1530727497">
    <w:abstractNumId w:val="15"/>
  </w:num>
  <w:num w:numId="24" w16cid:durableId="965163120">
    <w:abstractNumId w:val="22"/>
  </w:num>
  <w:num w:numId="25" w16cid:durableId="947005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771729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yler  Menzales">
    <w15:presenceInfo w15:providerId="AD" w15:userId="S::TMenzales@growgreatfalls.org::77f71638-7693-4548-b051-54a89b706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D3"/>
    <w:rsid w:val="00037735"/>
    <w:rsid w:val="00055298"/>
    <w:rsid w:val="00064F77"/>
    <w:rsid w:val="00067845"/>
    <w:rsid w:val="00095B28"/>
    <w:rsid w:val="000A6361"/>
    <w:rsid w:val="000B0BE7"/>
    <w:rsid w:val="00125AB8"/>
    <w:rsid w:val="00150A23"/>
    <w:rsid w:val="00156785"/>
    <w:rsid w:val="00157DBC"/>
    <w:rsid w:val="00163F38"/>
    <w:rsid w:val="00171062"/>
    <w:rsid w:val="001939F0"/>
    <w:rsid w:val="001E748A"/>
    <w:rsid w:val="00220B4B"/>
    <w:rsid w:val="00234F60"/>
    <w:rsid w:val="00243988"/>
    <w:rsid w:val="00253AF8"/>
    <w:rsid w:val="00296854"/>
    <w:rsid w:val="002C3A98"/>
    <w:rsid w:val="002C43B9"/>
    <w:rsid w:val="003567B3"/>
    <w:rsid w:val="00392492"/>
    <w:rsid w:val="003A2E48"/>
    <w:rsid w:val="00405F4D"/>
    <w:rsid w:val="004118D8"/>
    <w:rsid w:val="00416580"/>
    <w:rsid w:val="0042378B"/>
    <w:rsid w:val="004612AB"/>
    <w:rsid w:val="00491D2F"/>
    <w:rsid w:val="004B714E"/>
    <w:rsid w:val="004C0437"/>
    <w:rsid w:val="005031AF"/>
    <w:rsid w:val="005150ED"/>
    <w:rsid w:val="00521DA0"/>
    <w:rsid w:val="0054042C"/>
    <w:rsid w:val="00555471"/>
    <w:rsid w:val="005843E7"/>
    <w:rsid w:val="005C0817"/>
    <w:rsid w:val="005E5181"/>
    <w:rsid w:val="00621C1B"/>
    <w:rsid w:val="00627E51"/>
    <w:rsid w:val="00653343"/>
    <w:rsid w:val="006B313F"/>
    <w:rsid w:val="006C6474"/>
    <w:rsid w:val="006E2E1C"/>
    <w:rsid w:val="006E6DDF"/>
    <w:rsid w:val="00703A04"/>
    <w:rsid w:val="00723D8C"/>
    <w:rsid w:val="00735933"/>
    <w:rsid w:val="00761BE2"/>
    <w:rsid w:val="00787047"/>
    <w:rsid w:val="007A1935"/>
    <w:rsid w:val="007B25ED"/>
    <w:rsid w:val="007B5599"/>
    <w:rsid w:val="007D4E09"/>
    <w:rsid w:val="00816419"/>
    <w:rsid w:val="00842275"/>
    <w:rsid w:val="008505B5"/>
    <w:rsid w:val="008658BA"/>
    <w:rsid w:val="008D65A7"/>
    <w:rsid w:val="008F2DBB"/>
    <w:rsid w:val="008F577B"/>
    <w:rsid w:val="00966D18"/>
    <w:rsid w:val="009B40E8"/>
    <w:rsid w:val="009D1A9E"/>
    <w:rsid w:val="009D485D"/>
    <w:rsid w:val="009D591D"/>
    <w:rsid w:val="009E0BFA"/>
    <w:rsid w:val="009F0002"/>
    <w:rsid w:val="009F37B4"/>
    <w:rsid w:val="009F4035"/>
    <w:rsid w:val="00A72743"/>
    <w:rsid w:val="00A82E89"/>
    <w:rsid w:val="00A9075E"/>
    <w:rsid w:val="00AB0F19"/>
    <w:rsid w:val="00B23B02"/>
    <w:rsid w:val="00B32B3D"/>
    <w:rsid w:val="00B606F0"/>
    <w:rsid w:val="00C179DD"/>
    <w:rsid w:val="00C32573"/>
    <w:rsid w:val="00C74A89"/>
    <w:rsid w:val="00CE6D99"/>
    <w:rsid w:val="00D31830"/>
    <w:rsid w:val="00D650B9"/>
    <w:rsid w:val="00DC06F2"/>
    <w:rsid w:val="00DF1ED3"/>
    <w:rsid w:val="00E02C72"/>
    <w:rsid w:val="00E257A1"/>
    <w:rsid w:val="00E3461B"/>
    <w:rsid w:val="00E37CE0"/>
    <w:rsid w:val="00E62A04"/>
    <w:rsid w:val="00E72D4A"/>
    <w:rsid w:val="00EA3572"/>
    <w:rsid w:val="00EA4754"/>
    <w:rsid w:val="00ED4576"/>
    <w:rsid w:val="00ED7A82"/>
    <w:rsid w:val="00EE7604"/>
    <w:rsid w:val="00F254E5"/>
    <w:rsid w:val="00F35766"/>
    <w:rsid w:val="00F57FB8"/>
    <w:rsid w:val="00F7217C"/>
    <w:rsid w:val="00F7733D"/>
    <w:rsid w:val="00F92A1A"/>
    <w:rsid w:val="00FB685B"/>
    <w:rsid w:val="00FD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548E6"/>
  <w15:chartTrackingRefBased/>
  <w15:docId w15:val="{50FF61D9-A3F4-4AA6-9637-4A64D313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35"/>
    <w:pPr>
      <w:spacing w:after="0" w:line="240" w:lineRule="auto"/>
    </w:pPr>
    <w:rPr>
      <w:rFonts w:ascii="Calibri" w:eastAsiaTheme="minorEastAs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ED3"/>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F1ED3"/>
    <w:pPr>
      <w:tabs>
        <w:tab w:val="center" w:pos="4680"/>
        <w:tab w:val="right" w:pos="9360"/>
      </w:tabs>
    </w:pPr>
  </w:style>
  <w:style w:type="character" w:customStyle="1" w:styleId="HeaderChar">
    <w:name w:val="Header Char"/>
    <w:basedOn w:val="DefaultParagraphFont"/>
    <w:link w:val="Header"/>
    <w:uiPriority w:val="99"/>
    <w:rsid w:val="00DF1ED3"/>
  </w:style>
  <w:style w:type="paragraph" w:styleId="Footer">
    <w:name w:val="footer"/>
    <w:basedOn w:val="Normal"/>
    <w:link w:val="FooterChar"/>
    <w:uiPriority w:val="99"/>
    <w:unhideWhenUsed/>
    <w:rsid w:val="00DF1ED3"/>
    <w:pPr>
      <w:tabs>
        <w:tab w:val="center" w:pos="4680"/>
        <w:tab w:val="right" w:pos="9360"/>
      </w:tabs>
    </w:pPr>
  </w:style>
  <w:style w:type="character" w:customStyle="1" w:styleId="FooterChar">
    <w:name w:val="Footer Char"/>
    <w:basedOn w:val="DefaultParagraphFont"/>
    <w:link w:val="Footer"/>
    <w:uiPriority w:val="99"/>
    <w:rsid w:val="00DF1ED3"/>
  </w:style>
  <w:style w:type="paragraph" w:styleId="ListParagraph">
    <w:name w:val="List Paragraph"/>
    <w:basedOn w:val="Normal"/>
    <w:uiPriority w:val="99"/>
    <w:qFormat/>
    <w:rsid w:val="009F4035"/>
    <w:pPr>
      <w:ind w:left="720"/>
      <w:contextualSpacing/>
    </w:pPr>
  </w:style>
  <w:style w:type="paragraph" w:styleId="NormalWeb">
    <w:name w:val="Normal (Web)"/>
    <w:basedOn w:val="Normal"/>
    <w:uiPriority w:val="99"/>
    <w:unhideWhenUsed/>
    <w:rsid w:val="00F57FB8"/>
    <w:pPr>
      <w:spacing w:before="100" w:beforeAutospacing="1" w:after="100" w:afterAutospacing="1"/>
    </w:pPr>
    <w:rPr>
      <w:rFonts w:ascii="Times New Roman" w:eastAsia="Times New Roman" w:hAnsi="Times New Roman" w:cs="Times New Roman"/>
      <w:sz w:val="24"/>
      <w:szCs w:val="24"/>
    </w:rPr>
  </w:style>
  <w:style w:type="character" w:styleId="Hyperlink">
    <w:name w:val="Hyperlink"/>
    <w:rsid w:val="00150A23"/>
    <w:rPr>
      <w:color w:val="0000FF"/>
      <w:u w:val="single"/>
    </w:rPr>
  </w:style>
  <w:style w:type="character" w:styleId="CommentReference">
    <w:name w:val="annotation reference"/>
    <w:uiPriority w:val="99"/>
    <w:semiHidden/>
    <w:unhideWhenUsed/>
    <w:rsid w:val="007D4E09"/>
    <w:rPr>
      <w:sz w:val="16"/>
      <w:szCs w:val="16"/>
    </w:rPr>
  </w:style>
  <w:style w:type="paragraph" w:styleId="CommentText">
    <w:name w:val="annotation text"/>
    <w:basedOn w:val="Normal"/>
    <w:link w:val="CommentTextChar"/>
    <w:uiPriority w:val="99"/>
    <w:unhideWhenUsed/>
    <w:rsid w:val="007D4E0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D4E0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5031AF"/>
    <w:rPr>
      <w:color w:val="605E5C"/>
      <w:shd w:val="clear" w:color="auto" w:fill="E1DFDD"/>
    </w:rPr>
  </w:style>
  <w:style w:type="character" w:styleId="FollowedHyperlink">
    <w:name w:val="FollowedHyperlink"/>
    <w:basedOn w:val="DefaultParagraphFont"/>
    <w:uiPriority w:val="99"/>
    <w:semiHidden/>
    <w:unhideWhenUsed/>
    <w:rsid w:val="00171062"/>
    <w:rPr>
      <w:color w:val="954F72" w:themeColor="followedHyperlink"/>
      <w:u w:val="single"/>
    </w:rPr>
  </w:style>
  <w:style w:type="paragraph" w:styleId="Revision">
    <w:name w:val="Revision"/>
    <w:hidden/>
    <w:uiPriority w:val="99"/>
    <w:semiHidden/>
    <w:rsid w:val="001939F0"/>
    <w:pPr>
      <w:spacing w:after="0" w:line="240" w:lineRule="auto"/>
    </w:pPr>
    <w:rPr>
      <w:rFonts w:ascii="Calibri" w:eastAsiaTheme="minorEastAsia"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842275"/>
    <w:rPr>
      <w:rFonts w:ascii="Calibri" w:eastAsiaTheme="minorEastAsia" w:hAnsi="Calibri" w:cs="Calibri"/>
      <w:b/>
      <w:bCs/>
    </w:rPr>
  </w:style>
  <w:style w:type="character" w:customStyle="1" w:styleId="CommentSubjectChar">
    <w:name w:val="Comment Subject Char"/>
    <w:basedOn w:val="CommentTextChar"/>
    <w:link w:val="CommentSubject"/>
    <w:uiPriority w:val="99"/>
    <w:semiHidden/>
    <w:rsid w:val="00842275"/>
    <w:rPr>
      <w:rFonts w:ascii="Calibri" w:eastAsiaTheme="minorEastAsia"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698828">
      <w:bodyDiv w:val="1"/>
      <w:marLeft w:val="0"/>
      <w:marRight w:val="0"/>
      <w:marTop w:val="0"/>
      <w:marBottom w:val="0"/>
      <w:divBdr>
        <w:top w:val="none" w:sz="0" w:space="0" w:color="auto"/>
        <w:left w:val="none" w:sz="0" w:space="0" w:color="auto"/>
        <w:bottom w:val="none" w:sz="0" w:space="0" w:color="auto"/>
        <w:right w:val="none" w:sz="0" w:space="0" w:color="auto"/>
      </w:divBdr>
    </w:div>
    <w:div w:id="890729147">
      <w:bodyDiv w:val="1"/>
      <w:marLeft w:val="0"/>
      <w:marRight w:val="0"/>
      <w:marTop w:val="0"/>
      <w:marBottom w:val="0"/>
      <w:divBdr>
        <w:top w:val="none" w:sz="0" w:space="0" w:color="auto"/>
        <w:left w:val="none" w:sz="0" w:space="0" w:color="auto"/>
        <w:bottom w:val="none" w:sz="0" w:space="0" w:color="auto"/>
        <w:right w:val="none" w:sz="0" w:space="0" w:color="auto"/>
      </w:divBdr>
    </w:div>
    <w:div w:id="1225332108">
      <w:bodyDiv w:val="1"/>
      <w:marLeft w:val="0"/>
      <w:marRight w:val="0"/>
      <w:marTop w:val="0"/>
      <w:marBottom w:val="0"/>
      <w:divBdr>
        <w:top w:val="none" w:sz="0" w:space="0" w:color="auto"/>
        <w:left w:val="none" w:sz="0" w:space="0" w:color="auto"/>
        <w:bottom w:val="none" w:sz="0" w:space="0" w:color="auto"/>
        <w:right w:val="none" w:sz="0" w:space="0" w:color="auto"/>
      </w:divBdr>
    </w:div>
    <w:div w:id="1339694004">
      <w:bodyDiv w:val="1"/>
      <w:marLeft w:val="0"/>
      <w:marRight w:val="0"/>
      <w:marTop w:val="0"/>
      <w:marBottom w:val="0"/>
      <w:divBdr>
        <w:top w:val="none" w:sz="0" w:space="0" w:color="auto"/>
        <w:left w:val="none" w:sz="0" w:space="0" w:color="auto"/>
        <w:bottom w:val="none" w:sz="0" w:space="0" w:color="auto"/>
        <w:right w:val="none" w:sz="0" w:space="0" w:color="auto"/>
      </w:divBdr>
    </w:div>
    <w:div w:id="1596135149">
      <w:bodyDiv w:val="1"/>
      <w:marLeft w:val="0"/>
      <w:marRight w:val="0"/>
      <w:marTop w:val="0"/>
      <w:marBottom w:val="0"/>
      <w:divBdr>
        <w:top w:val="none" w:sz="0" w:space="0" w:color="auto"/>
        <w:left w:val="none" w:sz="0" w:space="0" w:color="auto"/>
        <w:bottom w:val="none" w:sz="0" w:space="0" w:color="auto"/>
        <w:right w:val="none" w:sz="0" w:space="0" w:color="auto"/>
      </w:divBdr>
      <w:divsChild>
        <w:div w:id="1725643319">
          <w:marLeft w:val="0"/>
          <w:marRight w:val="0"/>
          <w:marTop w:val="0"/>
          <w:marBottom w:val="0"/>
          <w:divBdr>
            <w:top w:val="none" w:sz="0" w:space="0" w:color="auto"/>
            <w:left w:val="none" w:sz="0" w:space="0" w:color="auto"/>
            <w:bottom w:val="none" w:sz="0" w:space="0" w:color="auto"/>
            <w:right w:val="none" w:sz="0" w:space="0" w:color="auto"/>
          </w:divBdr>
          <w:divsChild>
            <w:div w:id="1460100862">
              <w:marLeft w:val="0"/>
              <w:marRight w:val="0"/>
              <w:marTop w:val="0"/>
              <w:marBottom w:val="0"/>
              <w:divBdr>
                <w:top w:val="none" w:sz="0" w:space="0" w:color="auto"/>
                <w:left w:val="none" w:sz="0" w:space="0" w:color="auto"/>
                <w:bottom w:val="none" w:sz="0" w:space="0" w:color="auto"/>
                <w:right w:val="none" w:sz="0" w:space="0" w:color="auto"/>
              </w:divBdr>
              <w:divsChild>
                <w:div w:id="4149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wgreatfallsmontana.org/wp-content/uploads/2024/10/GFDA-EconDevStrategy-2024-2026.pdf"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owgreatfallsmontana.org"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mailto:Anna@GrowGreatFalls.org" TargetMode="External"/><Relationship Id="rId10" Type="http://schemas.openxmlformats.org/officeDocument/2006/relationships/hyperlink" Target="https://agr.mt.gov/Topics/N-P/Pulse-Crop-Pages/Pulse-Crop-Committee" TargetMode="External"/><Relationship Id="rId4" Type="http://schemas.openxmlformats.org/officeDocument/2006/relationships/webSettings" Target="webSettings.xml"/><Relationship Id="rId9" Type="http://schemas.openxmlformats.org/officeDocument/2006/relationships/hyperlink" Target="https://agr.mt.gov/_docs/pulse-docs/Montana_Pulse_Potential.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Menzales</dc:creator>
  <cp:keywords/>
  <dc:description/>
  <cp:lastModifiedBy>Anna Flies</cp:lastModifiedBy>
  <cp:revision>3</cp:revision>
  <cp:lastPrinted>2024-09-09T20:50:00Z</cp:lastPrinted>
  <dcterms:created xsi:type="dcterms:W3CDTF">2024-10-10T18:15:00Z</dcterms:created>
  <dcterms:modified xsi:type="dcterms:W3CDTF">2024-10-29T21:32:00Z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b917c34ec2bd6775acd9b52a5d30a6370f20dec4821dc7e1183599afbd3e5d58</vt:lpwstr>
  </property>
</Properties>
</file>