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B3C29" w14:textId="7C6D2EFF" w:rsidR="00B725D0" w:rsidRPr="00F10D37" w:rsidRDefault="00FC1C07" w:rsidP="00B725D0">
      <w:pPr>
        <w:rPr>
          <w:b/>
          <w:sz w:val="40"/>
          <w:szCs w:val="40"/>
        </w:rPr>
      </w:pPr>
      <w:r w:rsidRPr="00F10D37">
        <w:rPr>
          <w:b/>
          <w:noProof/>
          <w:sz w:val="40"/>
          <w:szCs w:val="40"/>
        </w:rPr>
        <w:drawing>
          <wp:anchor distT="0" distB="0" distL="114300" distR="114300" simplePos="0" relativeHeight="251658240" behindDoc="1" locked="0" layoutInCell="1" allowOverlap="1" wp14:anchorId="77AF6708" wp14:editId="172B5BEF">
            <wp:simplePos x="0" y="0"/>
            <wp:positionH relativeFrom="column">
              <wp:posOffset>-133985</wp:posOffset>
            </wp:positionH>
            <wp:positionV relativeFrom="paragraph">
              <wp:posOffset>0</wp:posOffset>
            </wp:positionV>
            <wp:extent cx="1914525" cy="2392680"/>
            <wp:effectExtent l="0" t="0" r="9525" b="7620"/>
            <wp:wrapTight wrapText="bothSides">
              <wp:wrapPolygon edited="0">
                <wp:start x="0" y="0"/>
                <wp:lineTo x="0" y="21497"/>
                <wp:lineTo x="21493" y="21497"/>
                <wp:lineTo x="21493" y="0"/>
                <wp:lineTo x="0" y="0"/>
              </wp:wrapPolygon>
            </wp:wrapTight>
            <wp:docPr id="1" name="Picture 1" descr="A person with a beard and mustach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with a beard and mustache&#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14525" cy="2392680"/>
                    </a:xfrm>
                    <a:prstGeom prst="rect">
                      <a:avLst/>
                    </a:prstGeom>
                  </pic:spPr>
                </pic:pic>
              </a:graphicData>
            </a:graphic>
            <wp14:sizeRelH relativeFrom="margin">
              <wp14:pctWidth>0</wp14:pctWidth>
            </wp14:sizeRelH>
            <wp14:sizeRelV relativeFrom="margin">
              <wp14:pctHeight>0</wp14:pctHeight>
            </wp14:sizeRelV>
          </wp:anchor>
        </w:drawing>
      </w:r>
      <w:r w:rsidR="00F10D37">
        <w:rPr>
          <w:b/>
          <w:sz w:val="40"/>
          <w:szCs w:val="40"/>
        </w:rPr>
        <w:t xml:space="preserve">DR. </w:t>
      </w:r>
      <w:r w:rsidR="00F10D37" w:rsidRPr="00F10D37">
        <w:rPr>
          <w:b/>
          <w:sz w:val="40"/>
          <w:szCs w:val="40"/>
        </w:rPr>
        <w:t>LUIGI BRUNETTI</w:t>
      </w:r>
      <w:r w:rsidR="00F10D37">
        <w:rPr>
          <w:b/>
          <w:sz w:val="40"/>
          <w:szCs w:val="40"/>
        </w:rPr>
        <w:t xml:space="preserve"> AWARDED R01 GRANT FROM NIH!</w:t>
      </w:r>
    </w:p>
    <w:p w14:paraId="3E90148F" w14:textId="77777777" w:rsidR="00B725D0" w:rsidRDefault="00B725D0" w:rsidP="00B725D0">
      <w:pPr>
        <w:rPr>
          <w:b/>
        </w:rPr>
      </w:pPr>
    </w:p>
    <w:p w14:paraId="4E30BFCA" w14:textId="18EAB05E" w:rsidR="00B725D0" w:rsidRDefault="00FC1C07" w:rsidP="00F10D37">
      <w:pPr>
        <w:pStyle w:val="ListParagraph"/>
        <w:ind w:left="360"/>
        <w:rPr>
          <w:bCs/>
        </w:rPr>
      </w:pPr>
      <w:r w:rsidRPr="00F10D37">
        <w:rPr>
          <w:bCs/>
        </w:rPr>
        <w:t>Dr. Brunetti is an</w:t>
      </w:r>
      <w:r w:rsidRPr="00FC1C07">
        <w:rPr>
          <w:b/>
        </w:rPr>
        <w:t xml:space="preserve"> </w:t>
      </w:r>
      <w:r w:rsidR="00927504" w:rsidRPr="00FC1C07">
        <w:rPr>
          <w:bCs/>
        </w:rPr>
        <w:t>Associate Professor of Pharmacy Practice and Pharmaceutics</w:t>
      </w:r>
      <w:r w:rsidRPr="00FC1C07">
        <w:rPr>
          <w:bCs/>
        </w:rPr>
        <w:t xml:space="preserve"> at the Rutgers Ernest Mario School of Pharmacy. He gains the most satisfaction out of </w:t>
      </w:r>
      <w:r w:rsidR="00927504" w:rsidRPr="00FC1C07">
        <w:rPr>
          <w:bCs/>
        </w:rPr>
        <w:t>maintain</w:t>
      </w:r>
      <w:r>
        <w:rPr>
          <w:bCs/>
        </w:rPr>
        <w:t>ing</w:t>
      </w:r>
      <w:r w:rsidR="00927504" w:rsidRPr="00FC1C07">
        <w:rPr>
          <w:bCs/>
        </w:rPr>
        <w:t xml:space="preserve"> a clinical practice site at Robert Wood Johnson Somerset, which provides the canvas to identify clinically relevant questions for </w:t>
      </w:r>
      <w:r w:rsidR="004B31EF">
        <w:rPr>
          <w:bCs/>
        </w:rPr>
        <w:t>his</w:t>
      </w:r>
      <w:r w:rsidR="00927504" w:rsidRPr="00FC1C07">
        <w:rPr>
          <w:bCs/>
        </w:rPr>
        <w:t xml:space="preserve"> research focus.</w:t>
      </w:r>
      <w:r>
        <w:rPr>
          <w:bCs/>
        </w:rPr>
        <w:t xml:space="preserve"> In January 2022, Brunetti was awarded </w:t>
      </w:r>
      <w:r w:rsidR="004B31EF">
        <w:rPr>
          <w:bCs/>
        </w:rPr>
        <w:t>his</w:t>
      </w:r>
      <w:r>
        <w:rPr>
          <w:bCs/>
        </w:rPr>
        <w:t xml:space="preserve"> first R01 grant from the National Institute of Health (NIH) after participating in the </w:t>
      </w:r>
      <w:r w:rsidRPr="00FC1C07">
        <w:rPr>
          <w:bCs/>
        </w:rPr>
        <w:t>National Research Mentoring Network-CIC Academic Network (NRMN-CAN) Grant Writing Group</w:t>
      </w:r>
      <w:r w:rsidR="00EC1850">
        <w:rPr>
          <w:bCs/>
        </w:rPr>
        <w:t xml:space="preserve"> </w:t>
      </w:r>
      <w:r w:rsidRPr="00FC1C07">
        <w:rPr>
          <w:bCs/>
        </w:rPr>
        <w:t>hosted at Rutgers.</w:t>
      </w:r>
    </w:p>
    <w:p w14:paraId="662837B2" w14:textId="587D2C83" w:rsidR="00EA1CFA" w:rsidRDefault="00EA1CFA" w:rsidP="00EA1CFA">
      <w:pPr>
        <w:rPr>
          <w:bCs/>
        </w:rPr>
      </w:pPr>
      <w:r>
        <w:rPr>
          <w:bCs/>
        </w:rPr>
        <w:t xml:space="preserve">Brunetti’s research focuses on </w:t>
      </w:r>
      <w:r w:rsidRPr="00EA1CFA">
        <w:rPr>
          <w:bCs/>
        </w:rPr>
        <w:t>the identification of factors that influence an individual's response to medications. This information can be utilized to personalize patient care and enhance outcomes</w:t>
      </w:r>
      <w:r>
        <w:rPr>
          <w:bCs/>
        </w:rPr>
        <w:t xml:space="preserve">. </w:t>
      </w:r>
      <w:r w:rsidR="004B31EF">
        <w:rPr>
          <w:bCs/>
        </w:rPr>
        <w:t>This is p</w:t>
      </w:r>
      <w:r>
        <w:rPr>
          <w:bCs/>
        </w:rPr>
        <w:t>articularly</w:t>
      </w:r>
      <w:r w:rsidR="004B31EF">
        <w:rPr>
          <w:bCs/>
        </w:rPr>
        <w:t xml:space="preserve"> important for</w:t>
      </w:r>
      <w:r>
        <w:rPr>
          <w:bCs/>
        </w:rPr>
        <w:t xml:space="preserve"> </w:t>
      </w:r>
      <w:r w:rsidRPr="00EA1CFA">
        <w:rPr>
          <w:bCs/>
        </w:rPr>
        <w:t>the conduct of human clinical trials and prospective pharmacokinetic studies</w:t>
      </w:r>
      <w:r>
        <w:rPr>
          <w:bCs/>
        </w:rPr>
        <w:t>. Brunetti’s research will e</w:t>
      </w:r>
      <w:r w:rsidRPr="00EA1CFA">
        <w:rPr>
          <w:bCs/>
        </w:rPr>
        <w:t>valuat</w:t>
      </w:r>
      <w:r>
        <w:rPr>
          <w:bCs/>
        </w:rPr>
        <w:t xml:space="preserve">e the use </w:t>
      </w:r>
      <w:r w:rsidRPr="00EA1CFA">
        <w:rPr>
          <w:bCs/>
        </w:rPr>
        <w:t xml:space="preserve">of </w:t>
      </w:r>
      <w:r w:rsidR="004B31EF">
        <w:rPr>
          <w:bCs/>
        </w:rPr>
        <w:t>the over-the-counter sleep aid m</w:t>
      </w:r>
      <w:r w:rsidRPr="00EA1CFA">
        <w:rPr>
          <w:bCs/>
        </w:rPr>
        <w:t xml:space="preserve">elatonin as a </w:t>
      </w:r>
      <w:r w:rsidR="004B31EF">
        <w:rPr>
          <w:bCs/>
        </w:rPr>
        <w:t>p</w:t>
      </w:r>
      <w:r w:rsidRPr="00EA1CFA">
        <w:rPr>
          <w:bCs/>
        </w:rPr>
        <w:t xml:space="preserve">rotectant against </w:t>
      </w:r>
      <w:r w:rsidR="004B31EF">
        <w:rPr>
          <w:bCs/>
        </w:rPr>
        <w:t>a</w:t>
      </w:r>
      <w:r w:rsidRPr="00EA1CFA">
        <w:rPr>
          <w:bCs/>
        </w:rPr>
        <w:t>ntibiotic</w:t>
      </w:r>
      <w:r w:rsidR="004B31EF">
        <w:rPr>
          <w:bCs/>
        </w:rPr>
        <w:t>-a</w:t>
      </w:r>
      <w:r w:rsidRPr="00EA1CFA">
        <w:rPr>
          <w:bCs/>
        </w:rPr>
        <w:t xml:space="preserve">ssociated </w:t>
      </w:r>
      <w:r w:rsidR="004B31EF">
        <w:rPr>
          <w:bCs/>
        </w:rPr>
        <w:t>k</w:t>
      </w:r>
      <w:r w:rsidRPr="00EA1CFA">
        <w:rPr>
          <w:bCs/>
        </w:rPr>
        <w:t xml:space="preserve">idney </w:t>
      </w:r>
      <w:r w:rsidR="004B31EF">
        <w:rPr>
          <w:bCs/>
        </w:rPr>
        <w:t>i</w:t>
      </w:r>
      <w:r w:rsidRPr="00EA1CFA">
        <w:rPr>
          <w:bCs/>
        </w:rPr>
        <w:t>njury</w:t>
      </w:r>
      <w:r>
        <w:rPr>
          <w:bCs/>
        </w:rPr>
        <w:t>. “</w:t>
      </w:r>
      <w:r w:rsidRPr="00EA1CFA">
        <w:rPr>
          <w:bCs/>
        </w:rPr>
        <w:t>I often encounter hospitalized patients treated with antibiotics and noted that depending on the antibiotic, acute kidney injury (AKI) may occur in greater than 10% of patients treated with broad spectrum antibiotics.  Therefore, the identification of strategies to reduce the risk of AKI is of great importance.</w:t>
      </w:r>
      <w:r>
        <w:rPr>
          <w:bCs/>
        </w:rPr>
        <w:t>”</w:t>
      </w:r>
    </w:p>
    <w:p w14:paraId="1572E2AA" w14:textId="0CA5297C" w:rsidR="00EA1CFA" w:rsidRDefault="00184E96" w:rsidP="00EA1CFA">
      <w:pPr>
        <w:rPr>
          <w:bCs/>
        </w:rPr>
      </w:pPr>
      <w:r>
        <w:rPr>
          <w:bCs/>
        </w:rPr>
        <w:t xml:space="preserve">Brunetti </w:t>
      </w:r>
      <w:r w:rsidRPr="00184E96">
        <w:rPr>
          <w:bCs/>
        </w:rPr>
        <w:t xml:space="preserve">learned about the NRMN-CAN grant writing group by way of Dr. Lauren Aleksunes, the Workforce Development Core Lead for the NJ Alliance for Clinical and Translational Sciences (NJ ACTS), and she invited him to participate. </w:t>
      </w:r>
      <w:r>
        <w:rPr>
          <w:bCs/>
        </w:rPr>
        <w:t>“</w:t>
      </w:r>
      <w:r w:rsidR="00EA1CFA" w:rsidRPr="00EA1CFA">
        <w:rPr>
          <w:bCs/>
        </w:rPr>
        <w:t>Quite honestly, the clarity of my writing needed help.  I had clear ideas but when putting pen to paper it was difficult to present them in way that flowed logically.</w:t>
      </w:r>
      <w:r w:rsidRPr="00184E96">
        <w:t xml:space="preserve"> </w:t>
      </w:r>
      <w:r w:rsidRPr="00184E96">
        <w:rPr>
          <w:bCs/>
        </w:rPr>
        <w:t>Grant writing is a tedious task and at times, when writing you become blind to potential gaps in your proposal.  The NRMN provided a sounding board to obtain prospective feedback and edits greatly enhancing my grants.</w:t>
      </w:r>
      <w:r>
        <w:rPr>
          <w:bCs/>
        </w:rPr>
        <w:t>”</w:t>
      </w:r>
    </w:p>
    <w:p w14:paraId="37353E4F" w14:textId="552180F2" w:rsidR="00184E96" w:rsidRPr="00EA1CFA" w:rsidRDefault="00184E96" w:rsidP="00EA1CFA">
      <w:pPr>
        <w:rPr>
          <w:bCs/>
        </w:rPr>
      </w:pPr>
      <w:r>
        <w:t>Since joining the NRMN-CAN grant writing group, Brunetti states that, “</w:t>
      </w:r>
      <w:r w:rsidRPr="00184E96">
        <w:t>The most important takeaway from working with NRMN is to leverage the resources available to improve writing and enhance science.  Dr. Aleksunes and other members of the NRMN panel are seasoned researchers with grant submission experience.  They kindly shared many of their successes (and failures) which greatly enhanced the proposal.  I was always intimidated to share my proposal with colleagues, but the atmosphere at NRMN is truly educational and has a team</w:t>
      </w:r>
      <w:r w:rsidR="004B31EF">
        <w:t>-</w:t>
      </w:r>
      <w:r w:rsidRPr="00184E96">
        <w:t>like feeling.  Moreover, while having a diverse group of reviewers present the proposal benefitted with the many comments received.  Individuals with different backgrounds ensures the proposal in understood by a broad audience.</w:t>
      </w:r>
      <w:r>
        <w:t>”</w:t>
      </w:r>
    </w:p>
    <w:p w14:paraId="363274EF" w14:textId="015C9836" w:rsidR="00A138B5" w:rsidRPr="00F32C81" w:rsidRDefault="00184E96" w:rsidP="00F10D37">
      <w:pPr>
        <w:rPr>
          <w:b/>
        </w:rPr>
      </w:pPr>
      <w:r>
        <w:t>Even though this was Brunetti’s first time going for a R01 grant</w:t>
      </w:r>
      <w:r w:rsidR="00F10D37">
        <w:t>, he states, “</w:t>
      </w:r>
      <w:r w:rsidR="00F10D37" w:rsidRPr="00F10D37">
        <w:t>I feel as if I have overcome a large hurdle and that I am better armed to pursue my next grant.  I plan to continue to participate in NRMN to support future proposals.</w:t>
      </w:r>
      <w:r w:rsidR="00F10D37">
        <w:t xml:space="preserve"> </w:t>
      </w:r>
      <w:r w:rsidR="00F10D37" w:rsidRPr="00F10D37">
        <w:t xml:space="preserve">My overall experience has been overwhelmingly </w:t>
      </w:r>
      <w:proofErr w:type="gramStart"/>
      <w:r w:rsidR="00F10D37" w:rsidRPr="00F10D37">
        <w:t>positive</w:t>
      </w:r>
      <w:proofErr w:type="gramEnd"/>
      <w:r w:rsidR="00F10D37">
        <w:t xml:space="preserve"> and t</w:t>
      </w:r>
      <w:r w:rsidR="00F10D37" w:rsidRPr="00F10D37">
        <w:t>h</w:t>
      </w:r>
      <w:r w:rsidR="00F10D37">
        <w:t>is</w:t>
      </w:r>
      <w:r w:rsidR="00F10D37" w:rsidRPr="00F10D37">
        <w:t xml:space="preserve"> resource is a must</w:t>
      </w:r>
      <w:r w:rsidR="00F10D37">
        <w:t>!”</w:t>
      </w:r>
    </w:p>
    <w:p w14:paraId="47FA082A" w14:textId="563EF4D4" w:rsidR="00F10D37" w:rsidRDefault="00F10D37" w:rsidP="00F10D37">
      <w:r>
        <w:lastRenderedPageBreak/>
        <w:t>Through conversation with Brunetti about this recent accomplishment, we asked, if someone called you and asked, “Why should I become involved with NRMN?” Brunetti’s response –</w:t>
      </w:r>
      <w:r w:rsidRPr="00F10D37">
        <w:t xml:space="preserve"> </w:t>
      </w:r>
      <w:r>
        <w:t>“</w:t>
      </w:r>
      <w:r w:rsidRPr="00F10D37">
        <w:t xml:space="preserve">There is no question you should become involved with NRMN.  One of my mentors always told me to </w:t>
      </w:r>
      <w:r w:rsidR="004B31EF">
        <w:t>‘</w:t>
      </w:r>
      <w:r w:rsidRPr="00F10D37">
        <w:t>keep the comments in the family</w:t>
      </w:r>
      <w:r w:rsidR="004B31EF">
        <w:t>’</w:t>
      </w:r>
      <w:r w:rsidRPr="00F10D37">
        <w:t>.  Meaning, why not discuss all the gaps in the proposal with your colleagues before it reaches the reviewer panel</w:t>
      </w:r>
      <w:r w:rsidR="004B31EF">
        <w:t>?</w:t>
      </w:r>
      <w:r w:rsidRPr="00F10D37">
        <w:t xml:space="preserve">  The group at NRMN provides honest feedback that greatly enhances your proposal.  There is no reason not to take advantage of this resource.</w:t>
      </w:r>
      <w:r>
        <w:t xml:space="preserve"> </w:t>
      </w:r>
      <w:r w:rsidR="00450168" w:rsidRPr="00841B7A">
        <w:t>With the appropriate feedback and encouragement, you can receive grant support.  As a Clinical Researcher the grant process is overwhelming, but by leveraging resources available at the University one can be successful.</w:t>
      </w:r>
      <w:r>
        <w:t>”</w:t>
      </w:r>
    </w:p>
    <w:p w14:paraId="62C6B346" w14:textId="77777777" w:rsidR="00F10D37" w:rsidRDefault="00F10D37" w:rsidP="00F10D37">
      <w:r>
        <w:t xml:space="preserve">The NRMN-CAN Grant Writing Group is supported by NJ ACTS, the School of Graduate Studies, Ernest Mario School of Pharmacy, NIEHS Center for Environmental Exposures and Disease, and the Office of Research and Economic Development. For more information about NRMN-CAN, email </w:t>
      </w:r>
      <w:hyperlink r:id="rId6">
        <w:r w:rsidRPr="02B628F6">
          <w:rPr>
            <w:rStyle w:val="Hyperlink"/>
          </w:rPr>
          <w:t>aleksunes@eohsi.rutgers.edu</w:t>
        </w:r>
      </w:hyperlink>
      <w:r>
        <w:t xml:space="preserve"> or </w:t>
      </w:r>
      <w:hyperlink r:id="rId7">
        <w:r w:rsidRPr="02B628F6">
          <w:rPr>
            <w:rStyle w:val="Hyperlink"/>
          </w:rPr>
          <w:t>suziec@pharmacy.rutgers.edu</w:t>
        </w:r>
      </w:hyperlink>
      <w:r>
        <w:t xml:space="preserve">. </w:t>
      </w:r>
    </w:p>
    <w:p w14:paraId="7BD87E8F" w14:textId="77777777" w:rsidR="00F10D37" w:rsidRDefault="00F10D37" w:rsidP="00F10D37">
      <w:r w:rsidRPr="02B628F6">
        <w:rPr>
          <w:i/>
          <w:iCs/>
        </w:rPr>
        <w:t>Prepared by Yasheca Ebanks, MS, Project Manager, NJ Alliance for Clinical and Translational Sciences, Workforce Development Core</w:t>
      </w:r>
    </w:p>
    <w:sectPr w:rsidR="00F10D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D34011"/>
    <w:multiLevelType w:val="hybridMultilevel"/>
    <w:tmpl w:val="D17620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D51504"/>
    <w:multiLevelType w:val="hybridMultilevel"/>
    <w:tmpl w:val="6E564B12"/>
    <w:lvl w:ilvl="0" w:tplc="53008F3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5D0"/>
    <w:rsid w:val="0008759E"/>
    <w:rsid w:val="000B25A5"/>
    <w:rsid w:val="0010142A"/>
    <w:rsid w:val="00126E6A"/>
    <w:rsid w:val="0017269F"/>
    <w:rsid w:val="00184E96"/>
    <w:rsid w:val="001F5A43"/>
    <w:rsid w:val="002D15FA"/>
    <w:rsid w:val="002F41BC"/>
    <w:rsid w:val="00360FB5"/>
    <w:rsid w:val="003A57C4"/>
    <w:rsid w:val="003F17CE"/>
    <w:rsid w:val="00450168"/>
    <w:rsid w:val="004B31EF"/>
    <w:rsid w:val="004C3D3B"/>
    <w:rsid w:val="005C3992"/>
    <w:rsid w:val="00640308"/>
    <w:rsid w:val="00673E5C"/>
    <w:rsid w:val="006F131B"/>
    <w:rsid w:val="006F3571"/>
    <w:rsid w:val="0070139E"/>
    <w:rsid w:val="007A6360"/>
    <w:rsid w:val="0083556F"/>
    <w:rsid w:val="00841B7A"/>
    <w:rsid w:val="00854956"/>
    <w:rsid w:val="008D2B84"/>
    <w:rsid w:val="009271ED"/>
    <w:rsid w:val="00927504"/>
    <w:rsid w:val="009447B2"/>
    <w:rsid w:val="009D750A"/>
    <w:rsid w:val="00A138B5"/>
    <w:rsid w:val="00B10A2A"/>
    <w:rsid w:val="00B23A67"/>
    <w:rsid w:val="00B725D0"/>
    <w:rsid w:val="00C61181"/>
    <w:rsid w:val="00CB2DAF"/>
    <w:rsid w:val="00CC51BC"/>
    <w:rsid w:val="00DB1A31"/>
    <w:rsid w:val="00DD1223"/>
    <w:rsid w:val="00E07397"/>
    <w:rsid w:val="00E11343"/>
    <w:rsid w:val="00E16B38"/>
    <w:rsid w:val="00EA1CFA"/>
    <w:rsid w:val="00EC1850"/>
    <w:rsid w:val="00F10D37"/>
    <w:rsid w:val="00F13186"/>
    <w:rsid w:val="00F32C81"/>
    <w:rsid w:val="00F41123"/>
    <w:rsid w:val="00F7085D"/>
    <w:rsid w:val="00F93EBA"/>
    <w:rsid w:val="00FC1C07"/>
    <w:rsid w:val="00FF2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0C6BD"/>
  <w15:chartTrackingRefBased/>
  <w15:docId w15:val="{B5C4FC5C-066E-4DB2-B487-1ED94A1EF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5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B84"/>
    <w:pPr>
      <w:ind w:left="720"/>
      <w:contextualSpacing/>
    </w:pPr>
  </w:style>
  <w:style w:type="character" w:styleId="CommentReference">
    <w:name w:val="annotation reference"/>
    <w:basedOn w:val="DefaultParagraphFont"/>
    <w:uiPriority w:val="99"/>
    <w:semiHidden/>
    <w:unhideWhenUsed/>
    <w:rsid w:val="0017269F"/>
    <w:rPr>
      <w:sz w:val="16"/>
      <w:szCs w:val="16"/>
    </w:rPr>
  </w:style>
  <w:style w:type="paragraph" w:styleId="CommentText">
    <w:name w:val="annotation text"/>
    <w:basedOn w:val="Normal"/>
    <w:link w:val="CommentTextChar"/>
    <w:uiPriority w:val="99"/>
    <w:semiHidden/>
    <w:unhideWhenUsed/>
    <w:rsid w:val="0017269F"/>
    <w:pPr>
      <w:spacing w:line="240" w:lineRule="auto"/>
    </w:pPr>
    <w:rPr>
      <w:sz w:val="20"/>
      <w:szCs w:val="20"/>
    </w:rPr>
  </w:style>
  <w:style w:type="character" w:customStyle="1" w:styleId="CommentTextChar">
    <w:name w:val="Comment Text Char"/>
    <w:basedOn w:val="DefaultParagraphFont"/>
    <w:link w:val="CommentText"/>
    <w:uiPriority w:val="99"/>
    <w:semiHidden/>
    <w:rsid w:val="0017269F"/>
    <w:rPr>
      <w:sz w:val="20"/>
      <w:szCs w:val="20"/>
    </w:rPr>
  </w:style>
  <w:style w:type="paragraph" w:styleId="CommentSubject">
    <w:name w:val="annotation subject"/>
    <w:basedOn w:val="CommentText"/>
    <w:next w:val="CommentText"/>
    <w:link w:val="CommentSubjectChar"/>
    <w:uiPriority w:val="99"/>
    <w:semiHidden/>
    <w:unhideWhenUsed/>
    <w:rsid w:val="0017269F"/>
    <w:rPr>
      <w:b/>
      <w:bCs/>
    </w:rPr>
  </w:style>
  <w:style w:type="character" w:customStyle="1" w:styleId="CommentSubjectChar">
    <w:name w:val="Comment Subject Char"/>
    <w:basedOn w:val="CommentTextChar"/>
    <w:link w:val="CommentSubject"/>
    <w:uiPriority w:val="99"/>
    <w:semiHidden/>
    <w:rsid w:val="0017269F"/>
    <w:rPr>
      <w:b/>
      <w:bCs/>
      <w:sz w:val="20"/>
      <w:szCs w:val="20"/>
    </w:rPr>
  </w:style>
  <w:style w:type="paragraph" w:styleId="BalloonText">
    <w:name w:val="Balloon Text"/>
    <w:basedOn w:val="Normal"/>
    <w:link w:val="BalloonTextChar"/>
    <w:uiPriority w:val="99"/>
    <w:semiHidden/>
    <w:unhideWhenUsed/>
    <w:rsid w:val="001726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69F"/>
    <w:rPr>
      <w:rFonts w:ascii="Segoe UI" w:hAnsi="Segoe UI" w:cs="Segoe UI"/>
      <w:sz w:val="18"/>
      <w:szCs w:val="18"/>
    </w:rPr>
  </w:style>
  <w:style w:type="character" w:styleId="Hyperlink">
    <w:name w:val="Hyperlink"/>
    <w:basedOn w:val="DefaultParagraphFont"/>
    <w:uiPriority w:val="99"/>
    <w:unhideWhenUsed/>
    <w:rsid w:val="00F10D37"/>
    <w:rPr>
      <w:color w:val="0563C1" w:themeColor="hyperlink"/>
      <w:u w:val="single"/>
    </w:rPr>
  </w:style>
  <w:style w:type="paragraph" w:styleId="Revision">
    <w:name w:val="Revision"/>
    <w:hidden/>
    <w:uiPriority w:val="99"/>
    <w:semiHidden/>
    <w:rsid w:val="004B31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uziec@pharmacy.rutgers.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eksunes@eohsi.rutgers.edu"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664</Words>
  <Characters>3789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Yasheca Ebanks-Williams</dc:creator>
  <cp:keywords/>
  <dc:description/>
  <cp:lastModifiedBy>Yasheca Ebanks</cp:lastModifiedBy>
  <cp:revision>3</cp:revision>
  <dcterms:created xsi:type="dcterms:W3CDTF">2022-02-07T17:20:00Z</dcterms:created>
  <dcterms:modified xsi:type="dcterms:W3CDTF">2022-02-07T17:20:00Z</dcterms:modified>
</cp:coreProperties>
</file>