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A9535" w14:textId="77777777" w:rsidR="00CE04C6" w:rsidRDefault="00CE04C6" w:rsidP="00CE04C6">
      <w:pPr>
        <w:jc w:val="center"/>
        <w:rPr>
          <w:rFonts w:ascii="Helvetica" w:eastAsia="Times New Roman" w:hAnsi="Helvetica" w:cs="Times New Roman"/>
          <w:b/>
          <w:bCs/>
          <w:color w:val="000000"/>
          <w:sz w:val="21"/>
          <w:szCs w:val="21"/>
        </w:rPr>
      </w:pPr>
      <w:r>
        <w:rPr>
          <w:rFonts w:ascii="Helvetica" w:eastAsia="Times New Roman" w:hAnsi="Helvetica" w:cs="Times New Roman"/>
          <w:b/>
          <w:bCs/>
          <w:noProof/>
          <w:color w:val="000000"/>
          <w:sz w:val="21"/>
          <w:szCs w:val="21"/>
        </w:rPr>
        <w:drawing>
          <wp:inline distT="0" distB="0" distL="0" distR="0" wp14:anchorId="19CE10C9" wp14:editId="1166B24F">
            <wp:extent cx="1051560" cy="1060704"/>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ing2inchA.jpg"/>
                    <pic:cNvPicPr/>
                  </pic:nvPicPr>
                  <pic:blipFill>
                    <a:blip r:embed="rId4">
                      <a:extLst>
                        <a:ext uri="{28A0092B-C50C-407E-A947-70E740481C1C}">
                          <a14:useLocalDpi xmlns:a14="http://schemas.microsoft.com/office/drawing/2010/main" val="0"/>
                        </a:ext>
                      </a:extLst>
                    </a:blip>
                    <a:stretch>
                      <a:fillRect/>
                    </a:stretch>
                  </pic:blipFill>
                  <pic:spPr>
                    <a:xfrm>
                      <a:off x="0" y="0"/>
                      <a:ext cx="1051560" cy="1060704"/>
                    </a:xfrm>
                    <a:prstGeom prst="rect">
                      <a:avLst/>
                    </a:prstGeom>
                  </pic:spPr>
                </pic:pic>
              </a:graphicData>
            </a:graphic>
          </wp:inline>
        </w:drawing>
      </w:r>
    </w:p>
    <w:p w14:paraId="421AE4FA" w14:textId="77777777" w:rsidR="00CE04C6" w:rsidRDefault="00CE04C6" w:rsidP="00F54BDA">
      <w:pPr>
        <w:rPr>
          <w:rFonts w:ascii="Helvetica" w:eastAsia="Times New Roman" w:hAnsi="Helvetica" w:cs="Times New Roman"/>
          <w:b/>
          <w:bCs/>
          <w:color w:val="000000"/>
          <w:sz w:val="21"/>
          <w:szCs w:val="21"/>
        </w:rPr>
      </w:pPr>
    </w:p>
    <w:p w14:paraId="1CCF12AE" w14:textId="77777777" w:rsidR="00F54BDA" w:rsidRPr="00374D19" w:rsidRDefault="00CE04C6" w:rsidP="00374D19">
      <w:pPr>
        <w:jc w:val="center"/>
        <w:rPr>
          <w:rFonts w:ascii="Lucida Calligraphy" w:eastAsia="Times New Roman" w:hAnsi="Lucida Calligraphy" w:cs="Times New Roman"/>
          <w:b/>
          <w:bCs/>
          <w:color w:val="C00000"/>
          <w:sz w:val="28"/>
          <w:szCs w:val="28"/>
        </w:rPr>
      </w:pPr>
      <w:r w:rsidRPr="00374D19">
        <w:rPr>
          <w:rFonts w:ascii="Lucida Calligraphy" w:eastAsia="Times New Roman" w:hAnsi="Lucida Calligraphy" w:cs="Times New Roman"/>
          <w:b/>
          <w:bCs/>
          <w:color w:val="C00000"/>
          <w:sz w:val="28"/>
          <w:szCs w:val="28"/>
        </w:rPr>
        <w:t xml:space="preserve">American Heritage Partners Invites You to a </w:t>
      </w:r>
      <w:r w:rsidRPr="00374D19">
        <w:rPr>
          <w:rFonts w:ascii="Lucida Calligraphy" w:eastAsia="Times New Roman" w:hAnsi="Lucida Calligraphy" w:cs="Times New Roman"/>
          <w:b/>
          <w:bCs/>
          <w:color w:val="C00000"/>
        </w:rPr>
        <w:t>Special</w:t>
      </w:r>
      <w:r w:rsidRPr="00374D19">
        <w:rPr>
          <w:rFonts w:ascii="Lucida Calligraphy" w:eastAsia="Times New Roman" w:hAnsi="Lucida Calligraphy" w:cs="Times New Roman"/>
          <w:b/>
          <w:bCs/>
          <w:color w:val="C00000"/>
          <w:sz w:val="28"/>
          <w:szCs w:val="28"/>
        </w:rPr>
        <w:t xml:space="preserve"> Luncheon</w:t>
      </w:r>
    </w:p>
    <w:p w14:paraId="4F0C581B" w14:textId="77777777" w:rsidR="00CE04C6" w:rsidRPr="00374D19" w:rsidRDefault="00CE04C6" w:rsidP="00F54BDA">
      <w:pPr>
        <w:rPr>
          <w:rFonts w:ascii="Helvetica" w:eastAsia="Times New Roman" w:hAnsi="Helvetica" w:cs="Times New Roman"/>
          <w:color w:val="000000"/>
        </w:rPr>
      </w:pPr>
    </w:p>
    <w:p w14:paraId="279CD4CF" w14:textId="77777777" w:rsidR="00F54BDA" w:rsidRPr="00374D19" w:rsidRDefault="00F54BDA" w:rsidP="00CE04C6">
      <w:pPr>
        <w:jc w:val="center"/>
        <w:rPr>
          <w:rFonts w:ascii="Lucida Calligraphy" w:eastAsia="Times New Roman" w:hAnsi="Lucida Calligraphy" w:cs="Times New Roman"/>
          <w:b/>
          <w:bCs/>
          <w:i/>
          <w:iCs/>
          <w:color w:val="C00000"/>
        </w:rPr>
      </w:pPr>
      <w:r w:rsidRPr="00374D19">
        <w:rPr>
          <w:rFonts w:ascii="Lucida Calligraphy" w:eastAsia="Times New Roman" w:hAnsi="Lucida Calligraphy" w:cs="Times New Roman"/>
          <w:b/>
          <w:bCs/>
          <w:i/>
          <w:iCs/>
          <w:color w:val="C00000"/>
        </w:rPr>
        <w:t>A Celebration of the 250th Anniversary of The Second Continental Congress, and the Beginnings of an Independent Nation of Free People</w:t>
      </w:r>
    </w:p>
    <w:p w14:paraId="469CCA3D" w14:textId="77777777" w:rsidR="00CE04C6" w:rsidRPr="00CE04C6" w:rsidRDefault="00CE04C6" w:rsidP="00CE04C6">
      <w:pPr>
        <w:jc w:val="center"/>
        <w:rPr>
          <w:rFonts w:ascii="Helvetica" w:eastAsia="Times New Roman" w:hAnsi="Helvetica" w:cs="Times New Roman"/>
          <w:b/>
          <w:bCs/>
          <w:color w:val="000000"/>
          <w:sz w:val="22"/>
          <w:szCs w:val="22"/>
        </w:rPr>
      </w:pPr>
    </w:p>
    <w:p w14:paraId="0807531E" w14:textId="77777777" w:rsidR="00CE04C6" w:rsidRPr="00CE04C6" w:rsidRDefault="00CE04C6" w:rsidP="00CE04C6">
      <w:pPr>
        <w:jc w:val="center"/>
        <w:rPr>
          <w:rFonts w:ascii="Helvetica" w:eastAsia="Times New Roman" w:hAnsi="Helvetica" w:cs="Times New Roman"/>
          <w:b/>
          <w:bCs/>
          <w:i/>
          <w:color w:val="C00000"/>
          <w:sz w:val="22"/>
          <w:szCs w:val="22"/>
        </w:rPr>
      </w:pPr>
      <w:r w:rsidRPr="00CE04C6">
        <w:rPr>
          <w:rFonts w:ascii="Helvetica" w:eastAsia="Times New Roman" w:hAnsi="Helvetica" w:cs="Times New Roman"/>
          <w:b/>
          <w:bCs/>
          <w:color w:val="000000"/>
          <w:sz w:val="22"/>
          <w:szCs w:val="22"/>
        </w:rPr>
        <w:t xml:space="preserve">With Our Special Guest:  Founding Father </w:t>
      </w:r>
      <w:r w:rsidRPr="00CE04C6">
        <w:rPr>
          <w:rFonts w:ascii="Helvetica" w:eastAsia="Times New Roman" w:hAnsi="Helvetica" w:cs="Times New Roman"/>
          <w:b/>
          <w:bCs/>
          <w:i/>
          <w:color w:val="C00000"/>
          <w:sz w:val="22"/>
          <w:szCs w:val="22"/>
        </w:rPr>
        <w:t>John Adams</w:t>
      </w:r>
    </w:p>
    <w:p w14:paraId="1C0C47EB" w14:textId="77777777" w:rsidR="00CE04C6" w:rsidRPr="00CE04C6" w:rsidRDefault="00CE04C6" w:rsidP="00F54BDA">
      <w:pPr>
        <w:rPr>
          <w:rFonts w:ascii="Helvetica" w:eastAsia="Times New Roman" w:hAnsi="Helvetica" w:cs="Times New Roman"/>
          <w:b/>
          <w:bCs/>
          <w:i/>
          <w:iCs/>
          <w:color w:val="000000"/>
          <w:sz w:val="22"/>
          <w:szCs w:val="22"/>
        </w:rPr>
      </w:pPr>
    </w:p>
    <w:p w14:paraId="1E2FC7AF" w14:textId="77777777" w:rsidR="00CE04C6" w:rsidRPr="00CE04C6" w:rsidRDefault="00CE04C6" w:rsidP="00CE04C6">
      <w:pPr>
        <w:ind w:left="2160"/>
        <w:rPr>
          <w:rFonts w:ascii="Helvetica" w:eastAsia="Times New Roman" w:hAnsi="Helvetica" w:cs="Times New Roman"/>
          <w:b/>
          <w:bCs/>
          <w:iCs/>
          <w:color w:val="000000"/>
          <w:sz w:val="22"/>
          <w:szCs w:val="22"/>
        </w:rPr>
      </w:pPr>
      <w:r w:rsidRPr="00CE04C6">
        <w:rPr>
          <w:rFonts w:ascii="Helvetica" w:eastAsia="Times New Roman" w:hAnsi="Helvetica" w:cs="Times New Roman"/>
          <w:b/>
          <w:bCs/>
          <w:iCs/>
          <w:color w:val="000000"/>
          <w:sz w:val="22"/>
          <w:szCs w:val="22"/>
        </w:rPr>
        <w:t>Where:  North Tahoe Events Center, Kings Beach, California</w:t>
      </w:r>
    </w:p>
    <w:p w14:paraId="2A0C38BA" w14:textId="77777777" w:rsidR="00CE04C6" w:rsidRPr="00CE04C6" w:rsidRDefault="00CE04C6" w:rsidP="00CE04C6">
      <w:pPr>
        <w:ind w:left="2160"/>
        <w:rPr>
          <w:rFonts w:ascii="Helvetica" w:eastAsia="Times New Roman" w:hAnsi="Helvetica" w:cs="Times New Roman"/>
          <w:b/>
          <w:bCs/>
          <w:iCs/>
          <w:color w:val="000000"/>
          <w:sz w:val="22"/>
          <w:szCs w:val="22"/>
        </w:rPr>
      </w:pPr>
      <w:r w:rsidRPr="00CE04C6">
        <w:rPr>
          <w:rFonts w:ascii="Helvetica" w:eastAsia="Times New Roman" w:hAnsi="Helvetica" w:cs="Times New Roman"/>
          <w:b/>
          <w:bCs/>
          <w:iCs/>
          <w:color w:val="000000"/>
          <w:sz w:val="22"/>
          <w:szCs w:val="22"/>
        </w:rPr>
        <w:t>When:   May 10, 2025</w:t>
      </w:r>
    </w:p>
    <w:p w14:paraId="31E8FB3B" w14:textId="77777777" w:rsidR="00F54BDA" w:rsidRDefault="00F54BDA" w:rsidP="00F54BDA">
      <w:pPr>
        <w:rPr>
          <w:rFonts w:ascii="Helvetica" w:eastAsia="Times New Roman" w:hAnsi="Helvetica" w:cs="Times New Roman"/>
          <w:color w:val="000000"/>
          <w:sz w:val="21"/>
          <w:szCs w:val="21"/>
        </w:rPr>
      </w:pPr>
    </w:p>
    <w:p w14:paraId="51FAE119" w14:textId="77777777" w:rsidR="00F54BDA" w:rsidRDefault="00F54BDA" w:rsidP="00F54BDA">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 xml:space="preserve">              </w:t>
      </w:r>
      <w:r>
        <w:rPr>
          <w:rFonts w:ascii="Helvetica" w:eastAsia="Times New Roman" w:hAnsi="Helvetica" w:cs="Times New Roman"/>
          <w:noProof/>
          <w:color w:val="000000"/>
          <w:sz w:val="21"/>
          <w:szCs w:val="21"/>
        </w:rPr>
        <w:drawing>
          <wp:inline distT="0" distB="0" distL="0" distR="0" wp14:anchorId="2BD33886" wp14:editId="612C2C84">
            <wp:extent cx="1618488" cy="19659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JPG"/>
                    <pic:cNvPicPr/>
                  </pic:nvPicPr>
                  <pic:blipFill>
                    <a:blip r:embed="rId5">
                      <a:extLst>
                        <a:ext uri="{28A0092B-C50C-407E-A947-70E740481C1C}">
                          <a14:useLocalDpi xmlns:a14="http://schemas.microsoft.com/office/drawing/2010/main" val="0"/>
                        </a:ext>
                      </a:extLst>
                    </a:blip>
                    <a:stretch>
                      <a:fillRect/>
                    </a:stretch>
                  </pic:blipFill>
                  <pic:spPr>
                    <a:xfrm>
                      <a:off x="0" y="0"/>
                      <a:ext cx="1618488" cy="1965960"/>
                    </a:xfrm>
                    <a:prstGeom prst="rect">
                      <a:avLst/>
                    </a:prstGeom>
                  </pic:spPr>
                </pic:pic>
              </a:graphicData>
            </a:graphic>
          </wp:inline>
        </w:drawing>
      </w:r>
      <w:r>
        <w:rPr>
          <w:rFonts w:ascii="Helvetica" w:eastAsia="Times New Roman" w:hAnsi="Helvetica" w:cs="Times New Roman"/>
          <w:color w:val="000000"/>
          <w:sz w:val="21"/>
          <w:szCs w:val="21"/>
        </w:rPr>
        <w:t xml:space="preserve">              </w:t>
      </w:r>
      <w:r>
        <w:rPr>
          <w:rFonts w:ascii="Helvetica" w:eastAsia="Times New Roman" w:hAnsi="Helvetica" w:cs="Times New Roman"/>
          <w:noProof/>
          <w:color w:val="000000"/>
          <w:sz w:val="21"/>
          <w:szCs w:val="21"/>
        </w:rPr>
        <w:drawing>
          <wp:inline distT="0" distB="0" distL="0" distR="0" wp14:anchorId="76B4BADC" wp14:editId="0E71943E">
            <wp:extent cx="2606040" cy="18928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gress_voting_independence.jpg"/>
                    <pic:cNvPicPr/>
                  </pic:nvPicPr>
                  <pic:blipFill>
                    <a:blip r:embed="rId6">
                      <a:extLst>
                        <a:ext uri="{28A0092B-C50C-407E-A947-70E740481C1C}">
                          <a14:useLocalDpi xmlns:a14="http://schemas.microsoft.com/office/drawing/2010/main" val="0"/>
                        </a:ext>
                      </a:extLst>
                    </a:blip>
                    <a:stretch>
                      <a:fillRect/>
                    </a:stretch>
                  </pic:blipFill>
                  <pic:spPr>
                    <a:xfrm>
                      <a:off x="0" y="0"/>
                      <a:ext cx="2606040" cy="1892808"/>
                    </a:xfrm>
                    <a:prstGeom prst="rect">
                      <a:avLst/>
                    </a:prstGeom>
                  </pic:spPr>
                </pic:pic>
              </a:graphicData>
            </a:graphic>
          </wp:inline>
        </w:drawing>
      </w:r>
    </w:p>
    <w:p w14:paraId="209A4DAE" w14:textId="77777777" w:rsidR="00CE04C6" w:rsidRDefault="00CE04C6" w:rsidP="00F54BDA">
      <w:pPr>
        <w:rPr>
          <w:rFonts w:ascii="Helvetica" w:eastAsia="Times New Roman" w:hAnsi="Helvetica" w:cs="Times New Roman"/>
          <w:color w:val="000000"/>
          <w:sz w:val="21"/>
          <w:szCs w:val="21"/>
        </w:rPr>
      </w:pPr>
    </w:p>
    <w:p w14:paraId="5AA2DEA1" w14:textId="77777777" w:rsidR="00CE04C6" w:rsidRDefault="00CE04C6" w:rsidP="00F54BDA">
      <w:pPr>
        <w:rPr>
          <w:rFonts w:ascii="Helvetica" w:eastAsia="Times New Roman" w:hAnsi="Helvetica" w:cs="Times New Roman"/>
          <w:color w:val="000000"/>
          <w:sz w:val="22"/>
          <w:szCs w:val="22"/>
        </w:rPr>
      </w:pPr>
    </w:p>
    <w:p w14:paraId="3543BF33" w14:textId="77777777" w:rsidR="00F54BDA" w:rsidRPr="00CE04C6" w:rsidRDefault="00F54BDA" w:rsidP="00F54BDA">
      <w:pPr>
        <w:rPr>
          <w:rFonts w:ascii="Helvetica" w:eastAsia="Times New Roman" w:hAnsi="Helvetica" w:cs="Times New Roman"/>
          <w:color w:val="000000"/>
          <w:sz w:val="22"/>
          <w:szCs w:val="22"/>
        </w:rPr>
      </w:pPr>
      <w:r w:rsidRPr="00CE04C6">
        <w:rPr>
          <w:rFonts w:ascii="Helvetica" w:eastAsia="Times New Roman" w:hAnsi="Helvetica" w:cs="Times New Roman"/>
          <w:color w:val="000000"/>
          <w:sz w:val="22"/>
          <w:szCs w:val="22"/>
        </w:rPr>
        <w:t xml:space="preserve">Join </w:t>
      </w:r>
      <w:r w:rsidRPr="00CE04C6">
        <w:rPr>
          <w:rFonts w:ascii="Helvetica" w:eastAsia="Times New Roman" w:hAnsi="Helvetica" w:cs="Times New Roman"/>
          <w:b/>
          <w:i/>
          <w:color w:val="C00000"/>
          <w:sz w:val="22"/>
          <w:szCs w:val="22"/>
        </w:rPr>
        <w:t>American Heritage Partners</w:t>
      </w:r>
      <w:r w:rsidRPr="00CE04C6">
        <w:rPr>
          <w:rFonts w:ascii="Helvetica" w:eastAsia="Times New Roman" w:hAnsi="Helvetica" w:cs="Times New Roman"/>
          <w:color w:val="C00000"/>
          <w:sz w:val="22"/>
          <w:szCs w:val="22"/>
        </w:rPr>
        <w:t xml:space="preserve"> </w:t>
      </w:r>
      <w:r w:rsidRPr="00CE04C6">
        <w:rPr>
          <w:rFonts w:ascii="Helvetica" w:eastAsia="Times New Roman" w:hAnsi="Helvetica" w:cs="Times New Roman"/>
          <w:color w:val="000000"/>
          <w:sz w:val="22"/>
          <w:szCs w:val="22"/>
        </w:rPr>
        <w:t xml:space="preserve">for a special luncheon on May 10, 2025 in Lake Tahoe, California, featuring a performance by noted </w:t>
      </w:r>
      <w:r w:rsidR="001509A7" w:rsidRPr="00CE04C6">
        <w:rPr>
          <w:rFonts w:ascii="Helvetica" w:eastAsia="Times New Roman" w:hAnsi="Helvetica" w:cs="Times New Roman"/>
          <w:color w:val="000000"/>
          <w:sz w:val="22"/>
          <w:szCs w:val="22"/>
        </w:rPr>
        <w:t>impersonator</w:t>
      </w:r>
      <w:r w:rsidRPr="00CE04C6">
        <w:rPr>
          <w:rFonts w:ascii="Helvetica" w:eastAsia="Times New Roman" w:hAnsi="Helvetica" w:cs="Times New Roman"/>
          <w:color w:val="000000"/>
          <w:sz w:val="22"/>
          <w:szCs w:val="22"/>
        </w:rPr>
        <w:t xml:space="preserve"> Mike Lebsock. Mr. Lebsock will appear as </w:t>
      </w:r>
      <w:r w:rsidRPr="00CE04C6">
        <w:rPr>
          <w:rFonts w:ascii="Helvetica" w:eastAsia="Times New Roman" w:hAnsi="Helvetica" w:cs="Times New Roman"/>
          <w:b/>
          <w:i/>
          <w:color w:val="000000"/>
          <w:sz w:val="22"/>
          <w:szCs w:val="22"/>
        </w:rPr>
        <w:t>John Adams</w:t>
      </w:r>
      <w:r w:rsidRPr="00CE04C6">
        <w:rPr>
          <w:rFonts w:ascii="Helvetica" w:eastAsia="Times New Roman" w:hAnsi="Helvetica" w:cs="Times New Roman"/>
          <w:color w:val="000000"/>
          <w:sz w:val="22"/>
          <w:szCs w:val="22"/>
        </w:rPr>
        <w:t xml:space="preserve">, speaking to us after the end of the Revolutionary War.  Mr. Adams will share with us his recollections of the momentous events that took place in Philadelphia in May 1775, following the outbreak of the American Revolution in April 1775 at Lexington &amp; Concord.  It was on May 10, 1775 that the </w:t>
      </w:r>
      <w:r w:rsidRPr="00CE04C6">
        <w:rPr>
          <w:rFonts w:ascii="Helvetica" w:eastAsia="Times New Roman" w:hAnsi="Helvetica" w:cs="Times New Roman"/>
          <w:b/>
          <w:i/>
          <w:color w:val="000000"/>
          <w:sz w:val="22"/>
          <w:szCs w:val="22"/>
        </w:rPr>
        <w:t>Second Continental Congress</w:t>
      </w:r>
      <w:r w:rsidRPr="00CE04C6">
        <w:rPr>
          <w:rFonts w:ascii="Helvetica" w:eastAsia="Times New Roman" w:hAnsi="Helvetica" w:cs="Times New Roman"/>
          <w:color w:val="000000"/>
          <w:sz w:val="22"/>
          <w:szCs w:val="22"/>
        </w:rPr>
        <w:t xml:space="preserve"> convened at Carpenter Hall to begin deliberations over the way forward: to seek peace with Great Britain, or to seek independence? Congress decided to do both</w:t>
      </w:r>
      <w:r w:rsidR="00CE04C6" w:rsidRPr="00CE04C6">
        <w:rPr>
          <w:rFonts w:ascii="Helvetica" w:eastAsia="Times New Roman" w:hAnsi="Helvetica" w:cs="Times New Roman"/>
          <w:color w:val="000000"/>
          <w:sz w:val="22"/>
          <w:szCs w:val="22"/>
        </w:rPr>
        <w:t xml:space="preserve">. </w:t>
      </w:r>
      <w:r w:rsidRPr="00CE04C6">
        <w:rPr>
          <w:rFonts w:ascii="Helvetica" w:eastAsia="Times New Roman" w:hAnsi="Helvetica" w:cs="Times New Roman"/>
          <w:color w:val="000000"/>
          <w:sz w:val="22"/>
          <w:szCs w:val="22"/>
        </w:rPr>
        <w:t>John Adams was at the center of these sessions, and was a guiding force in the drafting of the “</w:t>
      </w:r>
      <w:r w:rsidRPr="00CE04C6">
        <w:rPr>
          <w:rFonts w:ascii="Helvetica" w:eastAsia="Times New Roman" w:hAnsi="Helvetica" w:cs="Times New Roman"/>
          <w:b/>
          <w:i/>
          <w:iCs/>
          <w:color w:val="000000"/>
          <w:sz w:val="22"/>
          <w:szCs w:val="22"/>
        </w:rPr>
        <w:t>Declaration of the Cause and Necessity of Taking Up Arms.”</w:t>
      </w:r>
      <w:r w:rsidRPr="00CE04C6">
        <w:rPr>
          <w:rFonts w:ascii="Helvetica" w:eastAsia="Times New Roman" w:hAnsi="Helvetica" w:cs="Times New Roman"/>
          <w:i/>
          <w:iCs/>
          <w:color w:val="000000"/>
          <w:sz w:val="22"/>
          <w:szCs w:val="22"/>
        </w:rPr>
        <w:t xml:space="preserve">   </w:t>
      </w:r>
      <w:r w:rsidRPr="00CE04C6">
        <w:rPr>
          <w:rFonts w:ascii="Helvetica" w:eastAsia="Times New Roman" w:hAnsi="Helvetica" w:cs="Times New Roman"/>
          <w:color w:val="000000"/>
          <w:sz w:val="22"/>
          <w:szCs w:val="22"/>
        </w:rPr>
        <w:t xml:space="preserve">Mr. Adams will recall for us the sometimes-heated debates that took place at Carpenter Hall, and the behind the scenes negotiations that </w:t>
      </w:r>
      <w:r w:rsidR="00CE04C6">
        <w:rPr>
          <w:rFonts w:ascii="Helvetica" w:eastAsia="Times New Roman" w:hAnsi="Helvetica" w:cs="Times New Roman"/>
          <w:color w:val="000000"/>
          <w:sz w:val="22"/>
          <w:szCs w:val="22"/>
        </w:rPr>
        <w:t>took place</w:t>
      </w:r>
      <w:r w:rsidRPr="00CE04C6">
        <w:rPr>
          <w:rFonts w:ascii="Helvetica" w:eastAsia="Times New Roman" w:hAnsi="Helvetica" w:cs="Times New Roman"/>
          <w:color w:val="000000"/>
          <w:sz w:val="22"/>
          <w:szCs w:val="22"/>
        </w:rPr>
        <w:t xml:space="preserve"> in nearby taverns </w:t>
      </w:r>
      <w:r w:rsidR="00CE04C6" w:rsidRPr="00CE04C6">
        <w:rPr>
          <w:rFonts w:ascii="Helvetica" w:eastAsia="Times New Roman" w:hAnsi="Helvetica" w:cs="Times New Roman"/>
          <w:color w:val="000000"/>
          <w:sz w:val="22"/>
          <w:szCs w:val="22"/>
        </w:rPr>
        <w:t>by the likes of</w:t>
      </w:r>
      <w:r w:rsidRPr="00CE04C6">
        <w:rPr>
          <w:rFonts w:ascii="Helvetica" w:eastAsia="Times New Roman" w:hAnsi="Helvetica" w:cs="Times New Roman"/>
          <w:color w:val="000000"/>
          <w:sz w:val="22"/>
          <w:szCs w:val="22"/>
        </w:rPr>
        <w:t xml:space="preserve"> Samuel Adams, John Hancock, Benjamin Franklin, Thomas Jefferson</w:t>
      </w:r>
      <w:r w:rsidR="00AA625B" w:rsidRPr="00CE04C6">
        <w:rPr>
          <w:rFonts w:ascii="Helvetica" w:eastAsia="Times New Roman" w:hAnsi="Helvetica" w:cs="Times New Roman"/>
          <w:color w:val="000000"/>
          <w:sz w:val="22"/>
          <w:szCs w:val="22"/>
        </w:rPr>
        <w:t>,</w:t>
      </w:r>
      <w:r w:rsidRPr="00CE04C6">
        <w:rPr>
          <w:rFonts w:ascii="Helvetica" w:eastAsia="Times New Roman" w:hAnsi="Helvetica" w:cs="Times New Roman"/>
          <w:color w:val="000000"/>
          <w:sz w:val="22"/>
          <w:szCs w:val="22"/>
        </w:rPr>
        <w:t xml:space="preserve"> Patrick Henry, and other </w:t>
      </w:r>
      <w:r w:rsidR="00CE04C6" w:rsidRPr="00CE04C6">
        <w:rPr>
          <w:rFonts w:ascii="Helvetica" w:eastAsia="Times New Roman" w:hAnsi="Helvetica" w:cs="Times New Roman"/>
          <w:color w:val="000000"/>
          <w:sz w:val="22"/>
          <w:szCs w:val="22"/>
        </w:rPr>
        <w:t xml:space="preserve">famous Founding Fathers. </w:t>
      </w:r>
    </w:p>
    <w:p w14:paraId="030AD2E9" w14:textId="77777777" w:rsidR="00CE04C6" w:rsidRPr="00CE04C6" w:rsidRDefault="00CE04C6" w:rsidP="00F54BDA">
      <w:pPr>
        <w:rPr>
          <w:rFonts w:ascii="Helvetica" w:eastAsia="Times New Roman" w:hAnsi="Helvetica" w:cs="Times New Roman"/>
          <w:iCs/>
          <w:color w:val="000000"/>
          <w:sz w:val="22"/>
          <w:szCs w:val="22"/>
        </w:rPr>
      </w:pPr>
    </w:p>
    <w:p w14:paraId="5149DDC8" w14:textId="77777777" w:rsidR="003506C8" w:rsidRPr="00CE04C6" w:rsidRDefault="00F54BDA">
      <w:pPr>
        <w:rPr>
          <w:rFonts w:ascii="Helvetica" w:eastAsia="Times New Roman" w:hAnsi="Helvetica" w:cs="Times New Roman"/>
          <w:b/>
          <w:color w:val="000000"/>
          <w:sz w:val="22"/>
          <w:szCs w:val="22"/>
        </w:rPr>
      </w:pPr>
      <w:r w:rsidRPr="00CE04C6">
        <w:rPr>
          <w:rFonts w:ascii="Helvetica" w:eastAsia="Times New Roman" w:hAnsi="Helvetica" w:cs="Times New Roman"/>
          <w:iCs/>
          <w:color w:val="000000"/>
          <w:sz w:val="22"/>
          <w:szCs w:val="22"/>
        </w:rPr>
        <w:t xml:space="preserve">You won’t want to miss this </w:t>
      </w:r>
      <w:r w:rsidR="00374D19">
        <w:rPr>
          <w:rFonts w:ascii="Helvetica" w:eastAsia="Times New Roman" w:hAnsi="Helvetica" w:cs="Times New Roman"/>
          <w:iCs/>
          <w:color w:val="000000"/>
          <w:sz w:val="22"/>
          <w:szCs w:val="22"/>
        </w:rPr>
        <w:t>stirring</w:t>
      </w:r>
      <w:r w:rsidRPr="00CE04C6">
        <w:rPr>
          <w:rFonts w:ascii="Helvetica" w:eastAsia="Times New Roman" w:hAnsi="Helvetica" w:cs="Times New Roman"/>
          <w:iCs/>
          <w:color w:val="000000"/>
          <w:sz w:val="22"/>
          <w:szCs w:val="22"/>
        </w:rPr>
        <w:t xml:space="preserve"> performance, and help us celebrate the 250</w:t>
      </w:r>
      <w:r w:rsidRPr="00CE04C6">
        <w:rPr>
          <w:rFonts w:ascii="Helvetica" w:eastAsia="Times New Roman" w:hAnsi="Helvetica" w:cs="Times New Roman"/>
          <w:iCs/>
          <w:color w:val="000000"/>
          <w:sz w:val="22"/>
          <w:szCs w:val="22"/>
          <w:vertAlign w:val="superscript"/>
        </w:rPr>
        <w:t>th</w:t>
      </w:r>
      <w:r w:rsidRPr="00CE04C6">
        <w:rPr>
          <w:rFonts w:ascii="Helvetica" w:eastAsia="Times New Roman" w:hAnsi="Helvetica" w:cs="Times New Roman"/>
          <w:iCs/>
          <w:color w:val="000000"/>
          <w:sz w:val="22"/>
          <w:szCs w:val="22"/>
        </w:rPr>
        <w:t xml:space="preserve"> anniversary of the Second Continental Congress!  </w:t>
      </w:r>
      <w:r w:rsidRPr="00CE04C6">
        <w:rPr>
          <w:rFonts w:ascii="Helvetica" w:eastAsia="Times New Roman" w:hAnsi="Helvetica" w:cs="Times New Roman"/>
          <w:b/>
          <w:i/>
          <w:iCs/>
          <w:color w:val="000000"/>
          <w:sz w:val="22"/>
          <w:szCs w:val="22"/>
        </w:rPr>
        <w:t>Registration for our May 10 event will open in mid-March. </w:t>
      </w:r>
    </w:p>
    <w:sectPr w:rsidR="00596756" w:rsidRPr="00CE04C6" w:rsidSect="00950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DA"/>
    <w:rsid w:val="001509A7"/>
    <w:rsid w:val="003506C8"/>
    <w:rsid w:val="00374D19"/>
    <w:rsid w:val="00561D3D"/>
    <w:rsid w:val="0095062F"/>
    <w:rsid w:val="00A97FDB"/>
    <w:rsid w:val="00AA625B"/>
    <w:rsid w:val="00CE04C6"/>
    <w:rsid w:val="00E67FC6"/>
    <w:rsid w:val="00F5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0D61"/>
  <w14:defaultImageDpi w14:val="32767"/>
  <w15:chartTrackingRefBased/>
  <w15:docId w15:val="{BDE3866A-94DB-714D-A159-2FD2EDB4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68320">
      <w:bodyDiv w:val="1"/>
      <w:marLeft w:val="0"/>
      <w:marRight w:val="0"/>
      <w:marTop w:val="0"/>
      <w:marBottom w:val="0"/>
      <w:divBdr>
        <w:top w:val="none" w:sz="0" w:space="0" w:color="auto"/>
        <w:left w:val="none" w:sz="0" w:space="0" w:color="auto"/>
        <w:bottom w:val="none" w:sz="0" w:space="0" w:color="auto"/>
        <w:right w:val="none" w:sz="0" w:space="0" w:color="auto"/>
      </w:divBdr>
      <w:divsChild>
        <w:div w:id="1005598332">
          <w:marLeft w:val="0"/>
          <w:marRight w:val="0"/>
          <w:marTop w:val="0"/>
          <w:marBottom w:val="0"/>
          <w:divBdr>
            <w:top w:val="none" w:sz="0" w:space="0" w:color="auto"/>
            <w:left w:val="none" w:sz="0" w:space="0" w:color="auto"/>
            <w:bottom w:val="none" w:sz="0" w:space="0" w:color="auto"/>
            <w:right w:val="none" w:sz="0" w:space="0" w:color="auto"/>
          </w:divBdr>
        </w:div>
        <w:div w:id="1415777905">
          <w:marLeft w:val="0"/>
          <w:marRight w:val="0"/>
          <w:marTop w:val="0"/>
          <w:marBottom w:val="0"/>
          <w:divBdr>
            <w:top w:val="none" w:sz="0" w:space="0" w:color="auto"/>
            <w:left w:val="none" w:sz="0" w:space="0" w:color="auto"/>
            <w:bottom w:val="none" w:sz="0" w:space="0" w:color="auto"/>
            <w:right w:val="none" w:sz="0" w:space="0" w:color="auto"/>
          </w:divBdr>
        </w:div>
        <w:div w:id="2117408202">
          <w:marLeft w:val="0"/>
          <w:marRight w:val="0"/>
          <w:marTop w:val="0"/>
          <w:marBottom w:val="0"/>
          <w:divBdr>
            <w:top w:val="none" w:sz="0" w:space="0" w:color="auto"/>
            <w:left w:val="none" w:sz="0" w:space="0" w:color="auto"/>
            <w:bottom w:val="none" w:sz="0" w:space="0" w:color="auto"/>
            <w:right w:val="none" w:sz="0" w:space="0" w:color="auto"/>
          </w:divBdr>
        </w:div>
        <w:div w:id="1713308888">
          <w:marLeft w:val="0"/>
          <w:marRight w:val="0"/>
          <w:marTop w:val="0"/>
          <w:marBottom w:val="0"/>
          <w:divBdr>
            <w:top w:val="none" w:sz="0" w:space="0" w:color="auto"/>
            <w:left w:val="none" w:sz="0" w:space="0" w:color="auto"/>
            <w:bottom w:val="none" w:sz="0" w:space="0" w:color="auto"/>
            <w:right w:val="none" w:sz="0" w:space="0" w:color="auto"/>
          </w:divBdr>
        </w:div>
        <w:div w:id="1398942701">
          <w:marLeft w:val="0"/>
          <w:marRight w:val="0"/>
          <w:marTop w:val="0"/>
          <w:marBottom w:val="0"/>
          <w:divBdr>
            <w:top w:val="none" w:sz="0" w:space="0" w:color="auto"/>
            <w:left w:val="none" w:sz="0" w:space="0" w:color="auto"/>
            <w:bottom w:val="none" w:sz="0" w:space="0" w:color="auto"/>
            <w:right w:val="none" w:sz="0" w:space="0" w:color="auto"/>
          </w:divBdr>
        </w:div>
        <w:div w:id="640961927">
          <w:marLeft w:val="0"/>
          <w:marRight w:val="0"/>
          <w:marTop w:val="0"/>
          <w:marBottom w:val="0"/>
          <w:divBdr>
            <w:top w:val="none" w:sz="0" w:space="0" w:color="auto"/>
            <w:left w:val="none" w:sz="0" w:space="0" w:color="auto"/>
            <w:bottom w:val="none" w:sz="0" w:space="0" w:color="auto"/>
            <w:right w:val="none" w:sz="0" w:space="0" w:color="auto"/>
          </w:divBdr>
        </w:div>
      </w:divsChild>
    </w:div>
    <w:div w:id="1917279156">
      <w:bodyDiv w:val="1"/>
      <w:marLeft w:val="0"/>
      <w:marRight w:val="0"/>
      <w:marTop w:val="0"/>
      <w:marBottom w:val="0"/>
      <w:divBdr>
        <w:top w:val="none" w:sz="0" w:space="0" w:color="auto"/>
        <w:left w:val="none" w:sz="0" w:space="0" w:color="auto"/>
        <w:bottom w:val="none" w:sz="0" w:space="0" w:color="auto"/>
        <w:right w:val="none" w:sz="0" w:space="0" w:color="auto"/>
      </w:divBdr>
      <w:divsChild>
        <w:div w:id="875654915">
          <w:marLeft w:val="0"/>
          <w:marRight w:val="0"/>
          <w:marTop w:val="0"/>
          <w:marBottom w:val="0"/>
          <w:divBdr>
            <w:top w:val="none" w:sz="0" w:space="0" w:color="auto"/>
            <w:left w:val="none" w:sz="0" w:space="0" w:color="auto"/>
            <w:bottom w:val="none" w:sz="0" w:space="0" w:color="auto"/>
            <w:right w:val="none" w:sz="0" w:space="0" w:color="auto"/>
          </w:divBdr>
        </w:div>
        <w:div w:id="1827745815">
          <w:marLeft w:val="0"/>
          <w:marRight w:val="0"/>
          <w:marTop w:val="0"/>
          <w:marBottom w:val="0"/>
          <w:divBdr>
            <w:top w:val="none" w:sz="0" w:space="0" w:color="auto"/>
            <w:left w:val="none" w:sz="0" w:space="0" w:color="auto"/>
            <w:bottom w:val="none" w:sz="0" w:space="0" w:color="auto"/>
            <w:right w:val="none" w:sz="0" w:space="0" w:color="auto"/>
          </w:divBdr>
        </w:div>
        <w:div w:id="7684603">
          <w:marLeft w:val="0"/>
          <w:marRight w:val="0"/>
          <w:marTop w:val="0"/>
          <w:marBottom w:val="0"/>
          <w:divBdr>
            <w:top w:val="none" w:sz="0" w:space="0" w:color="auto"/>
            <w:left w:val="none" w:sz="0" w:space="0" w:color="auto"/>
            <w:bottom w:val="none" w:sz="0" w:space="0" w:color="auto"/>
            <w:right w:val="none" w:sz="0" w:space="0" w:color="auto"/>
          </w:divBdr>
        </w:div>
        <w:div w:id="1585452948">
          <w:marLeft w:val="0"/>
          <w:marRight w:val="0"/>
          <w:marTop w:val="0"/>
          <w:marBottom w:val="0"/>
          <w:divBdr>
            <w:top w:val="none" w:sz="0" w:space="0" w:color="auto"/>
            <w:left w:val="none" w:sz="0" w:space="0" w:color="auto"/>
            <w:bottom w:val="none" w:sz="0" w:space="0" w:color="auto"/>
            <w:right w:val="none" w:sz="0" w:space="0" w:color="auto"/>
          </w:divBdr>
        </w:div>
        <w:div w:id="308706405">
          <w:marLeft w:val="0"/>
          <w:marRight w:val="0"/>
          <w:marTop w:val="0"/>
          <w:marBottom w:val="0"/>
          <w:divBdr>
            <w:top w:val="none" w:sz="0" w:space="0" w:color="auto"/>
            <w:left w:val="none" w:sz="0" w:space="0" w:color="auto"/>
            <w:bottom w:val="none" w:sz="0" w:space="0" w:color="auto"/>
            <w:right w:val="none" w:sz="0" w:space="0" w:color="auto"/>
          </w:divBdr>
        </w:div>
        <w:div w:id="1274553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Dickey</dc:creator>
  <cp:keywords/>
  <dc:description/>
  <cp:lastModifiedBy>John R Ferris</cp:lastModifiedBy>
  <cp:revision>2</cp:revision>
  <cp:lastPrinted>2025-01-04T13:21:00Z</cp:lastPrinted>
  <dcterms:created xsi:type="dcterms:W3CDTF">2025-02-03T21:42:00Z</dcterms:created>
  <dcterms:modified xsi:type="dcterms:W3CDTF">2025-02-03T21:42:00Z</dcterms:modified>
</cp:coreProperties>
</file>