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D47AA" w14:textId="366B10E0" w:rsidR="00E53B12" w:rsidRDefault="00E53B12" w:rsidP="00E53B12">
      <w:pPr>
        <w:pStyle w:val="NormalWeb"/>
        <w:shd w:val="clear" w:color="auto" w:fill="FFFFFF"/>
        <w:spacing w:before="0" w:beforeAutospacing="0" w:after="0" w:afterAutospacing="0"/>
        <w:jc w:val="center"/>
        <w:rPr>
          <w:rFonts w:ascii="Arial" w:hAnsi="Arial" w:cs="Arial"/>
          <w:color w:val="000000"/>
          <w:sz w:val="23"/>
          <w:szCs w:val="23"/>
        </w:rPr>
      </w:pPr>
      <w:r>
        <w:rPr>
          <w:rFonts w:ascii="Arial" w:hAnsi="Arial" w:cs="Arial"/>
          <w:color w:val="000000"/>
          <w:sz w:val="23"/>
          <w:szCs w:val="23"/>
        </w:rPr>
        <w:t xml:space="preserve">SFY26 </w:t>
      </w:r>
      <w:r>
        <w:rPr>
          <w:rFonts w:ascii="Arial" w:hAnsi="Arial" w:cs="Arial"/>
          <w:color w:val="000000"/>
          <w:sz w:val="23"/>
          <w:szCs w:val="23"/>
        </w:rPr>
        <w:t>Local Determination Report</w:t>
      </w:r>
    </w:p>
    <w:p w14:paraId="46491315" w14:textId="77777777" w:rsidR="00E53B12" w:rsidRDefault="00E53B12" w:rsidP="00E53B12">
      <w:pPr>
        <w:pStyle w:val="NormalWeb"/>
        <w:shd w:val="clear" w:color="auto" w:fill="FFFFFF"/>
        <w:spacing w:before="0" w:beforeAutospacing="0" w:after="0" w:afterAutospacing="0"/>
        <w:jc w:val="center"/>
        <w:rPr>
          <w:rFonts w:ascii="Arial" w:hAnsi="Arial" w:cs="Arial"/>
          <w:color w:val="000000"/>
          <w:sz w:val="23"/>
          <w:szCs w:val="23"/>
        </w:rPr>
      </w:pPr>
    </w:p>
    <w:p w14:paraId="4D3344C9" w14:textId="004BF313" w:rsidR="00E53B12" w:rsidRDefault="00E53B12" w:rsidP="00E53B12">
      <w:pPr>
        <w:pStyle w:val="NormalWeb"/>
        <w:shd w:val="clear" w:color="auto" w:fill="FFFFFF"/>
        <w:spacing w:before="0" w:beforeAutospacing="0" w:after="0" w:afterAutospacing="0"/>
        <w:rPr>
          <w:rFonts w:ascii="Arial" w:hAnsi="Arial" w:cs="Arial"/>
          <w:color w:val="403F42"/>
          <w:sz w:val="21"/>
          <w:szCs w:val="21"/>
        </w:rPr>
      </w:pPr>
      <w:r>
        <w:rPr>
          <w:rFonts w:ascii="Arial" w:hAnsi="Arial" w:cs="Arial"/>
          <w:color w:val="000000"/>
          <w:sz w:val="23"/>
          <w:szCs w:val="23"/>
        </w:rPr>
        <w:t xml:space="preserve">A Local Determination </w:t>
      </w:r>
      <w:r>
        <w:rPr>
          <w:rFonts w:ascii="Arial" w:hAnsi="Arial" w:cs="Arial"/>
          <w:color w:val="000000"/>
          <w:sz w:val="23"/>
          <w:szCs w:val="23"/>
        </w:rPr>
        <w:t>Report formally</w:t>
      </w:r>
      <w:r>
        <w:rPr>
          <w:rFonts w:ascii="Arial" w:hAnsi="Arial" w:cs="Arial"/>
          <w:color w:val="000000"/>
          <w:sz w:val="23"/>
          <w:szCs w:val="23"/>
        </w:rPr>
        <w:t xml:space="preserve"> titled the Local Early Intervention System (LEIS) Monitoring Results &amp; Determination, serves as an annual performance summary for each local early intervention system in Virginia. This report functions much like a yearly report card, outlining how each locality performed on Virginia’s established Monitoring Indicators. Based on these results, every system receives one of four possible determination ratings: Meets Requirements, Needs Assistance, Needs Intervention, or Needs Substantial Intervention.</w:t>
      </w:r>
    </w:p>
    <w:p w14:paraId="42E2BB78" w14:textId="77777777" w:rsidR="00E53B12" w:rsidRDefault="00E53B12" w:rsidP="00E53B12">
      <w:pPr>
        <w:pStyle w:val="NormalWeb"/>
        <w:shd w:val="clear" w:color="auto" w:fill="FFFFFF"/>
        <w:spacing w:before="0" w:beforeAutospacing="0" w:after="0" w:afterAutospacing="0"/>
        <w:rPr>
          <w:rFonts w:ascii="Arial" w:hAnsi="Arial" w:cs="Arial"/>
          <w:color w:val="403F42"/>
          <w:sz w:val="21"/>
          <w:szCs w:val="21"/>
        </w:rPr>
      </w:pPr>
    </w:p>
    <w:p w14:paraId="0F3ECC61" w14:textId="77777777" w:rsidR="00E53B12" w:rsidRDefault="00E53B12" w:rsidP="00E53B12">
      <w:pPr>
        <w:pStyle w:val="NormalWeb"/>
        <w:shd w:val="clear" w:color="auto" w:fill="FFFFFF"/>
        <w:spacing w:before="0" w:beforeAutospacing="0" w:after="0" w:afterAutospacing="0"/>
        <w:rPr>
          <w:rFonts w:ascii="Arial" w:hAnsi="Arial" w:cs="Arial"/>
          <w:color w:val="403F42"/>
          <w:sz w:val="21"/>
          <w:szCs w:val="21"/>
        </w:rPr>
      </w:pPr>
      <w:r>
        <w:rPr>
          <w:rFonts w:ascii="Arial" w:hAnsi="Arial" w:cs="Arial"/>
          <w:color w:val="000000"/>
          <w:sz w:val="23"/>
          <w:szCs w:val="23"/>
        </w:rPr>
        <w:t xml:space="preserve">The indicators reviewed in this process cover several critical areas, including timely initiation of services within 30 days, compliance with the 45-day timeline, transition requirements, child outcomes, family outcomes, and child </w:t>
      </w:r>
      <w:proofErr w:type="gramStart"/>
      <w:r>
        <w:rPr>
          <w:rFonts w:ascii="Arial" w:hAnsi="Arial" w:cs="Arial"/>
          <w:color w:val="000000"/>
          <w:sz w:val="23"/>
          <w:szCs w:val="23"/>
        </w:rPr>
        <w:t>find</w:t>
      </w:r>
      <w:proofErr w:type="gramEnd"/>
      <w:r>
        <w:rPr>
          <w:rFonts w:ascii="Arial" w:hAnsi="Arial" w:cs="Arial"/>
          <w:color w:val="000000"/>
          <w:sz w:val="23"/>
          <w:szCs w:val="23"/>
        </w:rPr>
        <w:t xml:space="preserve"> activities. Together, these measures help assess how effectively each local system is supporting children and families through early intervention services.</w:t>
      </w:r>
    </w:p>
    <w:p w14:paraId="77335A49" w14:textId="77777777" w:rsidR="00E53B12" w:rsidRDefault="00E53B12" w:rsidP="00E53B12">
      <w:pPr>
        <w:pStyle w:val="NormalWeb"/>
        <w:shd w:val="clear" w:color="auto" w:fill="FFFFFF"/>
        <w:spacing w:before="0" w:beforeAutospacing="0" w:after="0" w:afterAutospacing="0"/>
        <w:rPr>
          <w:rFonts w:ascii="Arial" w:hAnsi="Arial" w:cs="Arial"/>
          <w:color w:val="403F42"/>
          <w:sz w:val="21"/>
          <w:szCs w:val="21"/>
        </w:rPr>
      </w:pPr>
    </w:p>
    <w:p w14:paraId="081B9371" w14:textId="77777777" w:rsidR="00E53B12" w:rsidRDefault="00E53B12" w:rsidP="00E53B12">
      <w:pPr>
        <w:pStyle w:val="NormalWeb"/>
        <w:shd w:val="clear" w:color="auto" w:fill="FFFFFF"/>
        <w:spacing w:before="0" w:beforeAutospacing="0" w:after="0" w:afterAutospacing="0"/>
        <w:rPr>
          <w:rFonts w:ascii="Arial" w:hAnsi="Arial" w:cs="Arial"/>
          <w:color w:val="403F42"/>
          <w:sz w:val="21"/>
          <w:szCs w:val="21"/>
        </w:rPr>
      </w:pPr>
      <w:r>
        <w:rPr>
          <w:rFonts w:ascii="Arial" w:hAnsi="Arial" w:cs="Arial"/>
          <w:color w:val="000000"/>
          <w:sz w:val="23"/>
          <w:szCs w:val="23"/>
        </w:rPr>
        <w:t xml:space="preserve">This year, the Determination Report forms have been updated with a new layout and additional elements to better capture performance trends and highlight areas where focused support may be needed. For those who want a deeper understanding of the Determination process, the recording from </w:t>
      </w:r>
      <w:hyperlink r:id="rId6" w:tgtFrame="_blank" w:history="1">
        <w:r>
          <w:rPr>
            <w:rStyle w:val="Hyperlink"/>
            <w:rFonts w:ascii="Arial" w:hAnsi="Arial" w:cs="Arial"/>
            <w:b/>
            <w:bCs/>
            <w:color w:val="48A199"/>
            <w:sz w:val="23"/>
            <w:szCs w:val="23"/>
          </w:rPr>
          <w:t>June’s Monitoring Community of Practice.</w:t>
        </w:r>
      </w:hyperlink>
      <w:r>
        <w:rPr>
          <w:rFonts w:ascii="Arial" w:hAnsi="Arial" w:cs="Arial"/>
          <w:color w:val="000000"/>
          <w:sz w:val="23"/>
          <w:szCs w:val="23"/>
        </w:rPr>
        <w:t xml:space="preserve"> offers a helpful walkthrough of the updated structure and expectations.</w:t>
      </w:r>
    </w:p>
    <w:p w14:paraId="24F3FF57" w14:textId="77777777" w:rsidR="00E53B12" w:rsidRDefault="00E53B12" w:rsidP="00E53B12">
      <w:pPr>
        <w:pStyle w:val="NormalWeb"/>
        <w:shd w:val="clear" w:color="auto" w:fill="FFFFFF"/>
        <w:spacing w:before="0" w:beforeAutospacing="0" w:after="0" w:afterAutospacing="0"/>
        <w:rPr>
          <w:rFonts w:ascii="Arial" w:hAnsi="Arial" w:cs="Arial"/>
          <w:color w:val="403F42"/>
          <w:sz w:val="21"/>
          <w:szCs w:val="21"/>
        </w:rPr>
      </w:pPr>
    </w:p>
    <w:p w14:paraId="3F97634E" w14:textId="77777777" w:rsidR="00E53B12" w:rsidRDefault="00E53B12" w:rsidP="00E53B12">
      <w:pPr>
        <w:pStyle w:val="NormalWeb"/>
        <w:shd w:val="clear" w:color="auto" w:fill="FFFFFF"/>
        <w:spacing w:before="0" w:beforeAutospacing="0" w:after="0" w:afterAutospacing="0"/>
        <w:rPr>
          <w:rFonts w:ascii="Arial" w:hAnsi="Arial" w:cs="Arial"/>
          <w:color w:val="403F42"/>
          <w:sz w:val="21"/>
          <w:szCs w:val="21"/>
        </w:rPr>
      </w:pPr>
      <w:r>
        <w:rPr>
          <w:rFonts w:ascii="Arial" w:hAnsi="Arial" w:cs="Arial"/>
          <w:color w:val="000000"/>
          <w:sz w:val="23"/>
          <w:szCs w:val="23"/>
        </w:rPr>
        <w:t>Final determination reports were distributed to all localities at the end of September. If you would like to know more about your local system’s specific results, reach out to your Local System Manager. Reviewing and reflecting on these results can provide valuable insight into how you can further support your local system in delivering high</w:t>
      </w:r>
      <w:r>
        <w:rPr>
          <w:rFonts w:ascii="Arial" w:hAnsi="Arial" w:cs="Arial"/>
          <w:color w:val="000000"/>
          <w:sz w:val="23"/>
          <w:szCs w:val="23"/>
        </w:rPr>
        <w:noBreakHyphen/>
        <w:t>quality services to children and families.</w:t>
      </w:r>
    </w:p>
    <w:p w14:paraId="54270ABF" w14:textId="77777777" w:rsidR="00FD7EA3" w:rsidRPr="00E53B12" w:rsidRDefault="00FD7EA3" w:rsidP="00E53B12"/>
    <w:sectPr w:rsidR="00FD7EA3" w:rsidRPr="00E53B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123D7" w14:textId="77777777" w:rsidR="006572C5" w:rsidRDefault="006572C5" w:rsidP="00E53B12">
      <w:pPr>
        <w:spacing w:after="0" w:line="240" w:lineRule="auto"/>
      </w:pPr>
      <w:r>
        <w:separator/>
      </w:r>
    </w:p>
  </w:endnote>
  <w:endnote w:type="continuationSeparator" w:id="0">
    <w:p w14:paraId="09B8EE37" w14:textId="77777777" w:rsidR="006572C5" w:rsidRDefault="006572C5" w:rsidP="00E53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0731A" w14:textId="77777777" w:rsidR="006572C5" w:rsidRDefault="006572C5" w:rsidP="00E53B12">
      <w:pPr>
        <w:spacing w:after="0" w:line="240" w:lineRule="auto"/>
      </w:pPr>
      <w:r>
        <w:separator/>
      </w:r>
    </w:p>
  </w:footnote>
  <w:footnote w:type="continuationSeparator" w:id="0">
    <w:p w14:paraId="0683EFAE" w14:textId="77777777" w:rsidR="006572C5" w:rsidRDefault="006572C5" w:rsidP="00E53B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12"/>
    <w:rsid w:val="003D5996"/>
    <w:rsid w:val="005871A2"/>
    <w:rsid w:val="006572C5"/>
    <w:rsid w:val="00E53B12"/>
    <w:rsid w:val="00FD7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2F910"/>
  <w15:chartTrackingRefBased/>
  <w15:docId w15:val="{89C5C406-D8B1-4BB0-8A81-3DAB7ECF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B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B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3B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3B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3B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3B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3B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B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B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B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B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3B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3B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3B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3B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3B12"/>
    <w:rPr>
      <w:rFonts w:eastAsiaTheme="majorEastAsia" w:cstheme="majorBidi"/>
      <w:color w:val="272727" w:themeColor="text1" w:themeTint="D8"/>
    </w:rPr>
  </w:style>
  <w:style w:type="paragraph" w:styleId="Title">
    <w:name w:val="Title"/>
    <w:basedOn w:val="Normal"/>
    <w:next w:val="Normal"/>
    <w:link w:val="TitleChar"/>
    <w:uiPriority w:val="10"/>
    <w:qFormat/>
    <w:rsid w:val="00E53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B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B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B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3B12"/>
    <w:pPr>
      <w:spacing w:before="160"/>
      <w:jc w:val="center"/>
    </w:pPr>
    <w:rPr>
      <w:i/>
      <w:iCs/>
      <w:color w:val="404040" w:themeColor="text1" w:themeTint="BF"/>
    </w:rPr>
  </w:style>
  <w:style w:type="character" w:customStyle="1" w:styleId="QuoteChar">
    <w:name w:val="Quote Char"/>
    <w:basedOn w:val="DefaultParagraphFont"/>
    <w:link w:val="Quote"/>
    <w:uiPriority w:val="29"/>
    <w:rsid w:val="00E53B12"/>
    <w:rPr>
      <w:i/>
      <w:iCs/>
      <w:color w:val="404040" w:themeColor="text1" w:themeTint="BF"/>
    </w:rPr>
  </w:style>
  <w:style w:type="paragraph" w:styleId="ListParagraph">
    <w:name w:val="List Paragraph"/>
    <w:basedOn w:val="Normal"/>
    <w:uiPriority w:val="34"/>
    <w:qFormat/>
    <w:rsid w:val="00E53B12"/>
    <w:pPr>
      <w:ind w:left="720"/>
      <w:contextualSpacing/>
    </w:pPr>
  </w:style>
  <w:style w:type="character" w:styleId="IntenseEmphasis">
    <w:name w:val="Intense Emphasis"/>
    <w:basedOn w:val="DefaultParagraphFont"/>
    <w:uiPriority w:val="21"/>
    <w:qFormat/>
    <w:rsid w:val="00E53B12"/>
    <w:rPr>
      <w:i/>
      <w:iCs/>
      <w:color w:val="0F4761" w:themeColor="accent1" w:themeShade="BF"/>
    </w:rPr>
  </w:style>
  <w:style w:type="paragraph" w:styleId="IntenseQuote">
    <w:name w:val="Intense Quote"/>
    <w:basedOn w:val="Normal"/>
    <w:next w:val="Normal"/>
    <w:link w:val="IntenseQuoteChar"/>
    <w:uiPriority w:val="30"/>
    <w:qFormat/>
    <w:rsid w:val="00E53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B12"/>
    <w:rPr>
      <w:i/>
      <w:iCs/>
      <w:color w:val="0F4761" w:themeColor="accent1" w:themeShade="BF"/>
    </w:rPr>
  </w:style>
  <w:style w:type="character" w:styleId="IntenseReference">
    <w:name w:val="Intense Reference"/>
    <w:basedOn w:val="DefaultParagraphFont"/>
    <w:uiPriority w:val="32"/>
    <w:qFormat/>
    <w:rsid w:val="00E53B12"/>
    <w:rPr>
      <w:b/>
      <w:bCs/>
      <w:smallCaps/>
      <w:color w:val="0F4761" w:themeColor="accent1" w:themeShade="BF"/>
      <w:spacing w:val="5"/>
    </w:rPr>
  </w:style>
  <w:style w:type="paragraph" w:styleId="Header">
    <w:name w:val="header"/>
    <w:basedOn w:val="Normal"/>
    <w:link w:val="HeaderChar"/>
    <w:uiPriority w:val="99"/>
    <w:unhideWhenUsed/>
    <w:rsid w:val="00E53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B12"/>
  </w:style>
  <w:style w:type="paragraph" w:styleId="Footer">
    <w:name w:val="footer"/>
    <w:basedOn w:val="Normal"/>
    <w:link w:val="FooterChar"/>
    <w:uiPriority w:val="99"/>
    <w:unhideWhenUsed/>
    <w:rsid w:val="00E53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B12"/>
  </w:style>
  <w:style w:type="paragraph" w:styleId="NormalWeb">
    <w:name w:val="Normal (Web)"/>
    <w:basedOn w:val="Normal"/>
    <w:uiPriority w:val="99"/>
    <w:semiHidden/>
    <w:unhideWhenUsed/>
    <w:rsid w:val="00E53B1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53B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moN8zR0woo4"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270</Words>
  <Characters>1545</Characters>
  <Application>Microsoft Office Word</Application>
  <DocSecurity>0</DocSecurity>
  <Lines>12</Lines>
  <Paragraphs>3</Paragraphs>
  <ScaleCrop>false</ScaleCrop>
  <Company>VITA</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Brager, Anne (DBHDS)</dc:creator>
  <cp:keywords/>
  <dc:description/>
  <cp:lastModifiedBy>Brager, Anne (DBHDS)</cp:lastModifiedBy>
  <cp:revision>1</cp:revision>
  <dcterms:created xsi:type="dcterms:W3CDTF">2026-10-05T01:32:00Z</dcterms:created>
  <dcterms:modified xsi:type="dcterms:W3CDTF">2026-10-05T01:38:00Z</dcterms:modified>
</cp:coreProperties>
</file>