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EE31" w14:textId="760FC3FE" w:rsidR="4FF631A2" w:rsidRDefault="4FF631A2" w:rsidP="1F99DC50">
      <w:pPr>
        <w:jc w:val="center"/>
      </w:pPr>
      <w:r>
        <w:rPr>
          <w:noProof/>
        </w:rPr>
        <w:drawing>
          <wp:inline distT="0" distB="0" distL="0" distR="0" wp14:anchorId="4243586E" wp14:editId="34893F2C">
            <wp:extent cx="4743450" cy="3557588"/>
            <wp:effectExtent l="0" t="0" r="0" b="0"/>
            <wp:docPr id="346581903" name="Picture 34658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55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8A58A" w14:textId="0E26280B" w:rsidR="007C4940" w:rsidRPr="00F2245E" w:rsidRDefault="0054316C" w:rsidP="00F2245E">
      <w:pPr>
        <w:spacing w:after="0" w:line="240" w:lineRule="auto"/>
        <w:rPr>
          <w:rFonts w:ascii="Aptos" w:eastAsia="Aptos" w:hAnsi="Aptos" w:cs="Aptos"/>
          <w:b/>
          <w:b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</w:rPr>
        <w:t xml:space="preserve">People </w:t>
      </w:r>
      <w:r w:rsidR="00834416">
        <w:rPr>
          <w:rFonts w:ascii="Aptos" w:eastAsia="Aptos" w:hAnsi="Aptos" w:cs="Aptos"/>
          <w:b/>
          <w:bCs/>
          <w:sz w:val="28"/>
          <w:szCs w:val="28"/>
        </w:rPr>
        <w:t>often ask</w:t>
      </w:r>
      <w:r>
        <w:rPr>
          <w:rFonts w:ascii="Aptos" w:eastAsia="Aptos" w:hAnsi="Aptos" w:cs="Aptos"/>
          <w:b/>
          <w:bCs/>
          <w:sz w:val="28"/>
          <w:szCs w:val="28"/>
        </w:rPr>
        <w:t xml:space="preserve">: </w:t>
      </w:r>
      <w:r w:rsidR="00B81993" w:rsidRPr="00834416">
        <w:rPr>
          <w:rFonts w:ascii="Aptos" w:eastAsia="Aptos" w:hAnsi="Aptos" w:cs="Aptos"/>
          <w:b/>
          <w:bCs/>
          <w:i/>
          <w:iCs/>
          <w:sz w:val="28"/>
          <w:szCs w:val="28"/>
        </w:rPr>
        <w:t xml:space="preserve">How many children should </w:t>
      </w:r>
      <w:r w:rsidR="00700715" w:rsidRPr="00834416">
        <w:rPr>
          <w:rFonts w:ascii="Aptos" w:eastAsia="Aptos" w:hAnsi="Aptos" w:cs="Aptos"/>
          <w:b/>
          <w:bCs/>
          <w:i/>
          <w:iCs/>
          <w:sz w:val="28"/>
          <w:szCs w:val="28"/>
        </w:rPr>
        <w:t>our locality</w:t>
      </w:r>
      <w:r w:rsidR="00B81993" w:rsidRPr="00834416">
        <w:rPr>
          <w:rFonts w:ascii="Aptos" w:eastAsia="Aptos" w:hAnsi="Aptos" w:cs="Aptos"/>
          <w:b/>
          <w:bCs/>
          <w:i/>
          <w:iCs/>
          <w:sz w:val="28"/>
          <w:szCs w:val="28"/>
        </w:rPr>
        <w:t xml:space="preserve"> be serving?</w:t>
      </w:r>
    </w:p>
    <w:p w14:paraId="19B3B254" w14:textId="77777777" w:rsidR="0054316C" w:rsidRDefault="0054316C" w:rsidP="00F2245E">
      <w:pPr>
        <w:spacing w:after="0" w:line="240" w:lineRule="auto"/>
        <w:rPr>
          <w:rFonts w:ascii="Aptos" w:eastAsia="Aptos" w:hAnsi="Aptos" w:cs="Aptos"/>
        </w:rPr>
      </w:pPr>
    </w:p>
    <w:p w14:paraId="16494C46" w14:textId="3A16B885" w:rsidR="008A50B6" w:rsidRDefault="00D13FC1" w:rsidP="00F2245E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There are (at least) two answers to this question…</w:t>
      </w:r>
      <w:r w:rsidR="00BC511F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and nobody </w:t>
      </w:r>
      <w:r w:rsidR="00BC511F">
        <w:rPr>
          <w:rFonts w:ascii="Aptos" w:eastAsia="Aptos" w:hAnsi="Aptos" w:cs="Aptos"/>
        </w:rPr>
        <w:t xml:space="preserve">appreciates the lack of specificity of </w:t>
      </w:r>
      <w:r w:rsidR="00676018">
        <w:rPr>
          <w:rFonts w:ascii="Aptos" w:eastAsia="Aptos" w:hAnsi="Aptos" w:cs="Aptos"/>
        </w:rPr>
        <w:t>this</w:t>
      </w:r>
      <w:r>
        <w:rPr>
          <w:rFonts w:ascii="Aptos" w:eastAsia="Aptos" w:hAnsi="Aptos" w:cs="Aptos"/>
        </w:rPr>
        <w:t xml:space="preserve"> first </w:t>
      </w:r>
      <w:r w:rsidR="00676018">
        <w:rPr>
          <w:rFonts w:ascii="Aptos" w:eastAsia="Aptos" w:hAnsi="Aptos" w:cs="Aptos"/>
        </w:rPr>
        <w:t>one</w:t>
      </w:r>
      <w:r>
        <w:rPr>
          <w:rFonts w:ascii="Aptos" w:eastAsia="Aptos" w:hAnsi="Aptos" w:cs="Aptos"/>
        </w:rPr>
        <w:t xml:space="preserve">: </w:t>
      </w:r>
      <w:r w:rsidRPr="00D13FC1">
        <w:rPr>
          <w:rFonts w:ascii="Aptos" w:eastAsia="Aptos" w:hAnsi="Aptos" w:cs="Aptos"/>
          <w:i/>
          <w:iCs/>
        </w:rPr>
        <w:t>All of them.</w:t>
      </w:r>
      <w:r>
        <w:rPr>
          <w:rFonts w:ascii="Aptos" w:eastAsia="Aptos" w:hAnsi="Aptos" w:cs="Aptos"/>
        </w:rPr>
        <w:t xml:space="preserve"> A locality should be identifying and serving all Part C eligible infants and toddlers.</w:t>
      </w:r>
      <w:r w:rsidR="00BA7BDB">
        <w:rPr>
          <w:rFonts w:ascii="Aptos" w:eastAsia="Aptos" w:hAnsi="Aptos" w:cs="Aptos"/>
        </w:rPr>
        <w:t xml:space="preserve"> </w:t>
      </w:r>
      <w:r w:rsidR="00AC25DF">
        <w:rPr>
          <w:rFonts w:ascii="Aptos" w:eastAsia="Aptos" w:hAnsi="Aptos" w:cs="Aptos"/>
        </w:rPr>
        <w:t>However,</w:t>
      </w:r>
      <w:r w:rsidR="00BA7BDB">
        <w:rPr>
          <w:rFonts w:ascii="Aptos" w:eastAsia="Aptos" w:hAnsi="Aptos" w:cs="Aptos"/>
        </w:rPr>
        <w:t xml:space="preserve"> truth be told</w:t>
      </w:r>
      <w:r w:rsidR="00BC511F">
        <w:rPr>
          <w:rFonts w:ascii="Aptos" w:eastAsia="Aptos" w:hAnsi="Aptos" w:cs="Aptos"/>
        </w:rPr>
        <w:t xml:space="preserve">… </w:t>
      </w:r>
      <w:r w:rsidR="00BA7BDB">
        <w:rPr>
          <w:rFonts w:ascii="Aptos" w:eastAsia="Aptos" w:hAnsi="Aptos" w:cs="Aptos"/>
        </w:rPr>
        <w:t xml:space="preserve">nobody knows </w:t>
      </w:r>
      <w:r w:rsidR="00AC25DF" w:rsidRPr="0067145B">
        <w:rPr>
          <w:rFonts w:ascii="Aptos" w:eastAsia="Aptos" w:hAnsi="Aptos" w:cs="Aptos"/>
          <w:i/>
          <w:iCs/>
        </w:rPr>
        <w:t>exactly</w:t>
      </w:r>
      <w:r w:rsidR="00AC25DF">
        <w:rPr>
          <w:rFonts w:ascii="Aptos" w:eastAsia="Aptos" w:hAnsi="Aptos" w:cs="Aptos"/>
        </w:rPr>
        <w:t xml:space="preserve"> </w:t>
      </w:r>
      <w:r w:rsidR="00BA7BDB">
        <w:rPr>
          <w:rFonts w:ascii="Aptos" w:eastAsia="Aptos" w:hAnsi="Aptos" w:cs="Aptos"/>
        </w:rPr>
        <w:t xml:space="preserve">how many </w:t>
      </w:r>
      <w:r w:rsidR="00BA7BDB" w:rsidRPr="00BA7BDB">
        <w:rPr>
          <w:rFonts w:ascii="Aptos" w:eastAsia="Aptos" w:hAnsi="Aptos" w:cs="Aptos"/>
          <w:i/>
          <w:iCs/>
        </w:rPr>
        <w:t>all</w:t>
      </w:r>
      <w:r w:rsidR="00BA7BDB">
        <w:rPr>
          <w:rFonts w:ascii="Aptos" w:eastAsia="Aptos" w:hAnsi="Aptos" w:cs="Aptos"/>
        </w:rPr>
        <w:t xml:space="preserve"> </w:t>
      </w:r>
      <w:r w:rsidR="000C0D50">
        <w:rPr>
          <w:rFonts w:ascii="Aptos" w:eastAsia="Aptos" w:hAnsi="Aptos" w:cs="Aptos"/>
        </w:rPr>
        <w:t>is</w:t>
      </w:r>
      <w:r w:rsidR="00BA7BDB">
        <w:rPr>
          <w:rFonts w:ascii="Aptos" w:eastAsia="Aptos" w:hAnsi="Aptos" w:cs="Aptos"/>
        </w:rPr>
        <w:t>.</w:t>
      </w:r>
    </w:p>
    <w:p w14:paraId="2A269681" w14:textId="77777777" w:rsidR="00EA271D" w:rsidRDefault="00EA271D" w:rsidP="00F2245E">
      <w:pPr>
        <w:spacing w:after="0" w:line="240" w:lineRule="auto"/>
        <w:rPr>
          <w:rFonts w:ascii="Aptos" w:eastAsia="Aptos" w:hAnsi="Aptos" w:cs="Aptos"/>
        </w:rPr>
      </w:pPr>
    </w:p>
    <w:p w14:paraId="37079CFE" w14:textId="3C4616A7" w:rsidR="00EA271D" w:rsidRDefault="000B6858" w:rsidP="00F2245E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For this reason </w:t>
      </w:r>
      <w:r w:rsidR="00EA271D">
        <w:rPr>
          <w:rFonts w:ascii="Aptos" w:eastAsia="Aptos" w:hAnsi="Aptos" w:cs="Aptos"/>
        </w:rPr>
        <w:t>we rely on statistic</w:t>
      </w:r>
      <w:r w:rsidR="00E720FE">
        <w:rPr>
          <w:rFonts w:ascii="Aptos" w:eastAsia="Aptos" w:hAnsi="Aptos" w:cs="Aptos"/>
        </w:rPr>
        <w:t xml:space="preserve">s — global, national, state and local. </w:t>
      </w:r>
      <w:r w:rsidR="00E720FE" w:rsidRPr="00847AE2">
        <w:rPr>
          <w:rFonts w:ascii="Aptos" w:eastAsia="Aptos" w:hAnsi="Aptos" w:cs="Aptos"/>
          <w:i/>
          <w:iCs/>
        </w:rPr>
        <w:t>How many infants do we think may have developmental delays or disabilities</w:t>
      </w:r>
      <w:r w:rsidR="00CD193F">
        <w:rPr>
          <w:rFonts w:ascii="Aptos" w:eastAsia="Aptos" w:hAnsi="Aptos" w:cs="Aptos"/>
          <w:i/>
          <w:iCs/>
        </w:rPr>
        <w:t xml:space="preserve"> in any particular </w:t>
      </w:r>
      <w:r w:rsidR="00F32935">
        <w:rPr>
          <w:rFonts w:ascii="Aptos" w:eastAsia="Aptos" w:hAnsi="Aptos" w:cs="Aptos"/>
          <w:i/>
          <w:iCs/>
        </w:rPr>
        <w:t>place</w:t>
      </w:r>
      <w:r w:rsidR="00E720FE" w:rsidRPr="00847AE2">
        <w:rPr>
          <w:rFonts w:ascii="Aptos" w:eastAsia="Aptos" w:hAnsi="Aptos" w:cs="Aptos"/>
          <w:i/>
          <w:iCs/>
        </w:rPr>
        <w:t xml:space="preserve">? How many toddlers? </w:t>
      </w:r>
      <w:r w:rsidR="002D645D" w:rsidRPr="00847AE2">
        <w:rPr>
          <w:rFonts w:ascii="Aptos" w:eastAsia="Aptos" w:hAnsi="Aptos" w:cs="Aptos"/>
          <w:i/>
          <w:iCs/>
        </w:rPr>
        <w:t xml:space="preserve">How can we feel </w:t>
      </w:r>
      <w:r w:rsidR="00D8320F">
        <w:rPr>
          <w:rFonts w:ascii="Aptos" w:eastAsia="Aptos" w:hAnsi="Aptos" w:cs="Aptos"/>
          <w:i/>
          <w:iCs/>
        </w:rPr>
        <w:t xml:space="preserve">confident that </w:t>
      </w:r>
      <w:r w:rsidR="002D645D" w:rsidRPr="00847AE2">
        <w:rPr>
          <w:rFonts w:ascii="Aptos" w:eastAsia="Aptos" w:hAnsi="Aptos" w:cs="Aptos"/>
          <w:i/>
          <w:iCs/>
        </w:rPr>
        <w:t>we’re identifying and meeting the need</w:t>
      </w:r>
      <w:r w:rsidR="00847AE2" w:rsidRPr="00847AE2">
        <w:rPr>
          <w:rFonts w:ascii="Aptos" w:eastAsia="Aptos" w:hAnsi="Aptos" w:cs="Aptos"/>
          <w:i/>
          <w:iCs/>
        </w:rPr>
        <w:t>?</w:t>
      </w:r>
    </w:p>
    <w:p w14:paraId="1472DB22" w14:textId="77777777" w:rsidR="00AC25DF" w:rsidRDefault="00AC25DF" w:rsidP="00F2245E">
      <w:pPr>
        <w:spacing w:after="0" w:line="240" w:lineRule="auto"/>
        <w:rPr>
          <w:rFonts w:ascii="Aptos" w:eastAsia="Aptos" w:hAnsi="Aptos" w:cs="Aptos"/>
        </w:rPr>
      </w:pPr>
    </w:p>
    <w:p w14:paraId="4E3E5DAD" w14:textId="72094C31" w:rsidR="0054316C" w:rsidRDefault="000B6858" w:rsidP="008B2AFE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As required by OSEP, </w:t>
      </w:r>
      <w:r w:rsidR="008B2AFE">
        <w:rPr>
          <w:rFonts w:ascii="Aptos" w:eastAsia="Aptos" w:hAnsi="Aptos" w:cs="Aptos"/>
        </w:rPr>
        <w:t xml:space="preserve">U.S. states and territories </w:t>
      </w:r>
      <w:r w:rsidR="000A0E94">
        <w:rPr>
          <w:rFonts w:ascii="Aptos" w:eastAsia="Aptos" w:hAnsi="Aptos" w:cs="Aptos"/>
        </w:rPr>
        <w:t xml:space="preserve">set </w:t>
      </w:r>
      <w:r w:rsidR="008B2AFE">
        <w:rPr>
          <w:rFonts w:ascii="Aptos" w:eastAsia="Aptos" w:hAnsi="Aptos" w:cs="Aptos"/>
        </w:rPr>
        <w:t xml:space="preserve">annual </w:t>
      </w:r>
      <w:r w:rsidR="000A0E94">
        <w:rPr>
          <w:rFonts w:ascii="Aptos" w:eastAsia="Aptos" w:hAnsi="Aptos" w:cs="Aptos"/>
        </w:rPr>
        <w:t xml:space="preserve">targets for </w:t>
      </w:r>
      <w:r w:rsidR="00F2245E" w:rsidRPr="000A0E94">
        <w:rPr>
          <w:rFonts w:ascii="Aptos" w:eastAsia="Aptos" w:hAnsi="Aptos" w:cs="Aptos"/>
        </w:rPr>
        <w:t>two Part C child find indicators: C5 (birth-to-</w:t>
      </w:r>
      <w:r w:rsidR="00A86809" w:rsidRPr="000A0E94">
        <w:rPr>
          <w:rFonts w:ascii="Aptos" w:eastAsia="Aptos" w:hAnsi="Aptos" w:cs="Aptos"/>
        </w:rPr>
        <w:t>one</w:t>
      </w:r>
      <w:r w:rsidR="00F2245E" w:rsidRPr="000A0E94">
        <w:rPr>
          <w:rFonts w:ascii="Aptos" w:eastAsia="Aptos" w:hAnsi="Aptos" w:cs="Aptos"/>
        </w:rPr>
        <w:t>) and C6 (birth-to-</w:t>
      </w:r>
      <w:r w:rsidR="00A86809" w:rsidRPr="000A0E94">
        <w:rPr>
          <w:rFonts w:ascii="Aptos" w:eastAsia="Aptos" w:hAnsi="Aptos" w:cs="Aptos"/>
        </w:rPr>
        <w:t>three</w:t>
      </w:r>
      <w:r w:rsidR="00F2245E" w:rsidRPr="000A0E94">
        <w:rPr>
          <w:rFonts w:ascii="Aptos" w:eastAsia="Aptos" w:hAnsi="Aptos" w:cs="Aptos"/>
        </w:rPr>
        <w:t>).</w:t>
      </w:r>
      <w:r w:rsidR="008B2AFE">
        <w:rPr>
          <w:rFonts w:ascii="Aptos" w:eastAsia="Aptos" w:hAnsi="Aptos" w:cs="Aptos"/>
        </w:rPr>
        <w:t xml:space="preserve"> </w:t>
      </w:r>
      <w:r w:rsidR="00022D63" w:rsidRPr="008B2AFE">
        <w:rPr>
          <w:rFonts w:ascii="Aptos" w:eastAsia="Aptos" w:hAnsi="Aptos" w:cs="Aptos"/>
        </w:rPr>
        <w:t>Targets can be adjusted over time</w:t>
      </w:r>
      <w:r w:rsidR="00E143CC" w:rsidRPr="008B2AFE">
        <w:rPr>
          <w:rFonts w:ascii="Aptos" w:eastAsia="Aptos" w:hAnsi="Aptos" w:cs="Aptos"/>
        </w:rPr>
        <w:t>, but states must show “meaningful” improvement over the course of a 6-year SPP/APR cycle.</w:t>
      </w:r>
    </w:p>
    <w:p w14:paraId="408EC718" w14:textId="77777777" w:rsidR="008B2AFE" w:rsidRPr="008B2AFE" w:rsidRDefault="008B2AFE" w:rsidP="008B2AFE">
      <w:pPr>
        <w:spacing w:after="0" w:line="240" w:lineRule="auto"/>
        <w:rPr>
          <w:rFonts w:ascii="Aptos" w:eastAsia="Aptos" w:hAnsi="Aptos" w:cs="Aptos"/>
        </w:rPr>
      </w:pPr>
    </w:p>
    <w:p w14:paraId="65460726" w14:textId="7A82956E" w:rsidR="00516C3A" w:rsidRPr="00434EA7" w:rsidRDefault="000572D9" w:rsidP="00434EA7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0054316C">
        <w:rPr>
          <w:rFonts w:ascii="Aptos" w:eastAsia="Aptos" w:hAnsi="Aptos" w:cs="Aptos"/>
        </w:rPr>
        <w:t>When Virginia began the current SPP/APR cycle (in federal fiscal year</w:t>
      </w:r>
      <w:r w:rsidR="00813BC0" w:rsidRPr="0054316C">
        <w:rPr>
          <w:rFonts w:ascii="Aptos" w:eastAsia="Aptos" w:hAnsi="Aptos" w:cs="Aptos"/>
        </w:rPr>
        <w:t xml:space="preserve"> 20</w:t>
      </w:r>
      <w:r w:rsidR="000B2E0E">
        <w:rPr>
          <w:rFonts w:ascii="Aptos" w:eastAsia="Aptos" w:hAnsi="Aptos" w:cs="Aptos"/>
        </w:rPr>
        <w:t>20</w:t>
      </w:r>
      <w:r w:rsidR="00813BC0" w:rsidRPr="0054316C">
        <w:rPr>
          <w:rFonts w:ascii="Aptos" w:eastAsia="Aptos" w:hAnsi="Aptos" w:cs="Aptos"/>
        </w:rPr>
        <w:t xml:space="preserve"> — or FFY</w:t>
      </w:r>
      <w:r w:rsidR="000B2E0E">
        <w:rPr>
          <w:rFonts w:ascii="Aptos" w:eastAsia="Aptos" w:hAnsi="Aptos" w:cs="Aptos"/>
        </w:rPr>
        <w:t>20</w:t>
      </w:r>
      <w:r w:rsidR="00813BC0" w:rsidRPr="0054316C">
        <w:rPr>
          <w:rFonts w:ascii="Aptos" w:eastAsia="Aptos" w:hAnsi="Aptos" w:cs="Aptos"/>
        </w:rPr>
        <w:t xml:space="preserve">), the C5 target was set at </w:t>
      </w:r>
      <w:r w:rsidR="00170277">
        <w:rPr>
          <w:rFonts w:ascii="Aptos" w:eastAsia="Aptos" w:hAnsi="Aptos" w:cs="Aptos"/>
        </w:rPr>
        <w:t>1.44</w:t>
      </w:r>
      <w:r w:rsidR="00813BC0" w:rsidRPr="0054316C">
        <w:rPr>
          <w:rFonts w:ascii="Aptos" w:eastAsia="Aptos" w:hAnsi="Aptos" w:cs="Aptos"/>
        </w:rPr>
        <w:t xml:space="preserve">% and the C6 target at </w:t>
      </w:r>
      <w:r w:rsidR="00516C3A">
        <w:rPr>
          <w:rFonts w:ascii="Aptos" w:eastAsia="Aptos" w:hAnsi="Aptos" w:cs="Aptos"/>
        </w:rPr>
        <w:t>3.20</w:t>
      </w:r>
      <w:r w:rsidR="009540FC" w:rsidRPr="0054316C">
        <w:rPr>
          <w:rFonts w:ascii="Aptos" w:eastAsia="Aptos" w:hAnsi="Aptos" w:cs="Aptos"/>
        </w:rPr>
        <w:t>%.</w:t>
      </w:r>
      <w:r w:rsidR="00434EA7">
        <w:rPr>
          <w:rFonts w:ascii="Aptos" w:eastAsia="Aptos" w:hAnsi="Aptos" w:cs="Aptos"/>
        </w:rPr>
        <w:t xml:space="preserve"> </w:t>
      </w:r>
      <w:r w:rsidR="00DC5103" w:rsidRPr="00434EA7">
        <w:rPr>
          <w:rFonts w:ascii="Aptos" w:eastAsia="Aptos" w:hAnsi="Aptos" w:cs="Aptos"/>
        </w:rPr>
        <w:t xml:space="preserve">The </w:t>
      </w:r>
      <w:r w:rsidR="00434EA7" w:rsidRPr="00434EA7">
        <w:rPr>
          <w:rFonts w:ascii="Aptos" w:eastAsia="Aptos" w:hAnsi="Aptos" w:cs="Aptos"/>
        </w:rPr>
        <w:t xml:space="preserve">final </w:t>
      </w:r>
      <w:r w:rsidR="00DC5103" w:rsidRPr="00434EA7">
        <w:rPr>
          <w:rFonts w:ascii="Aptos" w:eastAsia="Aptos" w:hAnsi="Aptos" w:cs="Aptos"/>
        </w:rPr>
        <w:t xml:space="preserve">targets </w:t>
      </w:r>
      <w:r w:rsidR="00434EA7" w:rsidRPr="00434EA7">
        <w:rPr>
          <w:rFonts w:ascii="Aptos" w:eastAsia="Aptos" w:hAnsi="Aptos" w:cs="Aptos"/>
        </w:rPr>
        <w:t>(</w:t>
      </w:r>
      <w:r w:rsidR="00DC5103" w:rsidRPr="00434EA7">
        <w:rPr>
          <w:rFonts w:ascii="Aptos" w:eastAsia="Aptos" w:hAnsi="Aptos" w:cs="Aptos"/>
        </w:rPr>
        <w:t>for FFY26</w:t>
      </w:r>
      <w:r w:rsidR="00434EA7" w:rsidRPr="00434EA7">
        <w:rPr>
          <w:rFonts w:ascii="Aptos" w:eastAsia="Aptos" w:hAnsi="Aptos" w:cs="Aptos"/>
        </w:rPr>
        <w:t>)</w:t>
      </w:r>
      <w:r w:rsidR="006E4060" w:rsidRPr="00434EA7">
        <w:rPr>
          <w:rFonts w:ascii="Aptos" w:eastAsia="Aptos" w:hAnsi="Aptos" w:cs="Aptos"/>
        </w:rPr>
        <w:t xml:space="preserve"> </w:t>
      </w:r>
      <w:r w:rsidR="00434EA7" w:rsidRPr="00434EA7">
        <w:rPr>
          <w:rFonts w:ascii="Aptos" w:eastAsia="Aptos" w:hAnsi="Aptos" w:cs="Aptos"/>
        </w:rPr>
        <w:t xml:space="preserve">are </w:t>
      </w:r>
      <w:r w:rsidR="006E4060" w:rsidRPr="00434EA7">
        <w:rPr>
          <w:rFonts w:ascii="Aptos" w:eastAsia="Aptos" w:hAnsi="Aptos" w:cs="Aptos"/>
        </w:rPr>
        <w:t>1.90% and 4.00%, respectively.</w:t>
      </w:r>
    </w:p>
    <w:p w14:paraId="32FCF375" w14:textId="77777777" w:rsidR="0067145B" w:rsidRPr="0067145B" w:rsidRDefault="0067145B" w:rsidP="0067145B">
      <w:pPr>
        <w:spacing w:after="0" w:line="240" w:lineRule="auto"/>
        <w:rPr>
          <w:rFonts w:ascii="Aptos" w:eastAsia="Aptos" w:hAnsi="Aptos" w:cs="Aptos"/>
        </w:rPr>
      </w:pPr>
    </w:p>
    <w:p w14:paraId="26B538F2" w14:textId="2F706AB1" w:rsidR="003F7FFA" w:rsidRDefault="005E5A75" w:rsidP="003F7FFA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As of this </w:t>
      </w:r>
      <w:r w:rsidR="00AE4844">
        <w:rPr>
          <w:rFonts w:ascii="Aptos" w:eastAsia="Aptos" w:hAnsi="Aptos" w:cs="Aptos"/>
        </w:rPr>
        <w:t xml:space="preserve">current </w:t>
      </w:r>
      <w:r w:rsidR="0047730D">
        <w:rPr>
          <w:rFonts w:ascii="Aptos" w:eastAsia="Aptos" w:hAnsi="Aptos" w:cs="Aptos"/>
        </w:rPr>
        <w:t xml:space="preserve">federal </w:t>
      </w:r>
      <w:r w:rsidR="00AE4844">
        <w:rPr>
          <w:rFonts w:ascii="Aptos" w:eastAsia="Aptos" w:hAnsi="Aptos" w:cs="Aptos"/>
        </w:rPr>
        <w:t>fiscal year</w:t>
      </w:r>
      <w:r w:rsidR="0047730D">
        <w:rPr>
          <w:rFonts w:ascii="Aptos" w:eastAsia="Aptos" w:hAnsi="Aptos" w:cs="Aptos"/>
        </w:rPr>
        <w:t xml:space="preserve"> (FFY24)</w:t>
      </w:r>
      <w:r w:rsidR="00AE4844">
        <w:rPr>
          <w:rFonts w:ascii="Aptos" w:eastAsia="Aptos" w:hAnsi="Aptos" w:cs="Aptos"/>
        </w:rPr>
        <w:t>, the</w:t>
      </w:r>
      <w:r w:rsidR="006E4060">
        <w:rPr>
          <w:rFonts w:ascii="Aptos" w:eastAsia="Aptos" w:hAnsi="Aptos" w:cs="Aptos"/>
        </w:rPr>
        <w:t xml:space="preserve"> C5 target stands at </w:t>
      </w:r>
      <w:r w:rsidR="005B4E36">
        <w:rPr>
          <w:rFonts w:ascii="Aptos" w:eastAsia="Aptos" w:hAnsi="Aptos" w:cs="Aptos"/>
        </w:rPr>
        <w:t xml:space="preserve">1.83%, and the C6 target is </w:t>
      </w:r>
      <w:r w:rsidR="00143709">
        <w:rPr>
          <w:rFonts w:ascii="Aptos" w:eastAsia="Aptos" w:hAnsi="Aptos" w:cs="Aptos"/>
        </w:rPr>
        <w:t xml:space="preserve">3.62% </w:t>
      </w:r>
      <w:r w:rsidR="00143709" w:rsidRPr="00143709">
        <w:rPr>
          <w:rFonts w:ascii="Aptos" w:eastAsia="Aptos" w:hAnsi="Aptos" w:cs="Aptos"/>
          <w:b/>
          <w:bCs/>
        </w:rPr>
        <w:t>These are the figures one might use today when estimating local child count targets.</w:t>
      </w:r>
    </w:p>
    <w:p w14:paraId="0A31BFCF" w14:textId="77777777" w:rsidR="0067145B" w:rsidRPr="0067145B" w:rsidRDefault="0067145B" w:rsidP="0067145B">
      <w:pPr>
        <w:spacing w:after="0" w:line="240" w:lineRule="auto"/>
        <w:rPr>
          <w:rFonts w:ascii="Aptos" w:eastAsia="Aptos" w:hAnsi="Aptos" w:cs="Aptos"/>
        </w:rPr>
      </w:pPr>
    </w:p>
    <w:p w14:paraId="74621E4D" w14:textId="7284F51D" w:rsidR="003F6B93" w:rsidRPr="004A1180" w:rsidRDefault="00434EA7" w:rsidP="003F6B9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004A1180">
        <w:rPr>
          <w:rFonts w:ascii="Aptos" w:eastAsia="Aptos" w:hAnsi="Aptos" w:cs="Aptos"/>
        </w:rPr>
        <w:t>For making a</w:t>
      </w:r>
      <w:r w:rsidR="00513500" w:rsidRPr="004A1180">
        <w:rPr>
          <w:rFonts w:ascii="Aptos" w:eastAsia="Aptos" w:hAnsi="Aptos" w:cs="Aptos"/>
        </w:rPr>
        <w:t>n educated guess</w:t>
      </w:r>
      <w:r w:rsidR="003F7FFA" w:rsidRPr="004A1180">
        <w:rPr>
          <w:rFonts w:ascii="Aptos" w:eastAsia="Aptos" w:hAnsi="Aptos" w:cs="Aptos"/>
        </w:rPr>
        <w:t xml:space="preserve">, a LEIS would need to know its </w:t>
      </w:r>
      <w:r w:rsidR="00635C23" w:rsidRPr="004A1180">
        <w:rPr>
          <w:rFonts w:ascii="Aptos" w:eastAsia="Aptos" w:hAnsi="Aptos" w:cs="Aptos"/>
        </w:rPr>
        <w:t>birth-to-one and birth-to-three population figures</w:t>
      </w:r>
      <w:r w:rsidR="00442EDB" w:rsidRPr="004A1180">
        <w:rPr>
          <w:rFonts w:ascii="Aptos" w:eastAsia="Aptos" w:hAnsi="Aptos" w:cs="Aptos"/>
        </w:rPr>
        <w:t xml:space="preserve"> — not always easy, as many local systems encompass more than one city or county.</w:t>
      </w:r>
    </w:p>
    <w:p w14:paraId="3818C771" w14:textId="63B7DB41" w:rsidR="003F6B93" w:rsidRPr="00A42633" w:rsidRDefault="00307257" w:rsidP="003F6B9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00A42633">
        <w:rPr>
          <w:rFonts w:ascii="Aptos" w:eastAsia="Aptos" w:hAnsi="Aptos" w:cs="Aptos"/>
        </w:rPr>
        <w:lastRenderedPageBreak/>
        <w:t xml:space="preserve">After years of obtaining population data from the Virginia Department of Juvenile Justice, the </w:t>
      </w:r>
      <w:r w:rsidR="00433CF9" w:rsidRPr="00A42633">
        <w:rPr>
          <w:rFonts w:ascii="Aptos" w:eastAsia="Aptos" w:hAnsi="Aptos" w:cs="Aptos"/>
        </w:rPr>
        <w:t xml:space="preserve">Part C Office </w:t>
      </w:r>
      <w:r w:rsidRPr="00A42633">
        <w:rPr>
          <w:rFonts w:ascii="Aptos" w:eastAsia="Aptos" w:hAnsi="Aptos" w:cs="Aptos"/>
        </w:rPr>
        <w:t xml:space="preserve">has in recent years been redirected and </w:t>
      </w:r>
      <w:r w:rsidR="00433CF9" w:rsidRPr="00A42633">
        <w:rPr>
          <w:rFonts w:ascii="Aptos" w:eastAsia="Aptos" w:hAnsi="Aptos" w:cs="Aptos"/>
        </w:rPr>
        <w:t>now obtain</w:t>
      </w:r>
      <w:r w:rsidRPr="00A42633">
        <w:rPr>
          <w:rFonts w:ascii="Aptos" w:eastAsia="Aptos" w:hAnsi="Aptos" w:cs="Aptos"/>
        </w:rPr>
        <w:t>s</w:t>
      </w:r>
      <w:r w:rsidR="00433CF9" w:rsidRPr="00A42633">
        <w:rPr>
          <w:rFonts w:ascii="Aptos" w:eastAsia="Aptos" w:hAnsi="Aptos" w:cs="Aptos"/>
        </w:rPr>
        <w:t xml:space="preserve"> </w:t>
      </w:r>
      <w:r w:rsidR="005F4CCD" w:rsidRPr="00A42633">
        <w:rPr>
          <w:rFonts w:ascii="Aptos" w:eastAsia="Aptos" w:hAnsi="Aptos" w:cs="Aptos"/>
        </w:rPr>
        <w:t>the</w:t>
      </w:r>
      <w:r w:rsidR="00433CF9" w:rsidRPr="00A42633">
        <w:rPr>
          <w:rFonts w:ascii="Aptos" w:eastAsia="Aptos" w:hAnsi="Aptos" w:cs="Aptos"/>
        </w:rPr>
        <w:t xml:space="preserve"> data for all </w:t>
      </w:r>
      <w:r w:rsidR="007E5CB8" w:rsidRPr="00A42633">
        <w:rPr>
          <w:rFonts w:ascii="Aptos" w:eastAsia="Aptos" w:hAnsi="Aptos" w:cs="Aptos"/>
        </w:rPr>
        <w:t xml:space="preserve">Virginia </w:t>
      </w:r>
      <w:r w:rsidR="00433CF9" w:rsidRPr="00A42633">
        <w:rPr>
          <w:rFonts w:ascii="Aptos" w:eastAsia="Aptos" w:hAnsi="Aptos" w:cs="Aptos"/>
        </w:rPr>
        <w:t xml:space="preserve">cities and counties directly from </w:t>
      </w:r>
      <w:r w:rsidR="004455B0" w:rsidRPr="00A42633">
        <w:rPr>
          <w:rFonts w:ascii="Aptos" w:eastAsia="Aptos" w:hAnsi="Aptos" w:cs="Aptos"/>
        </w:rPr>
        <w:t xml:space="preserve">the </w:t>
      </w:r>
      <w:hyperlink r:id="rId9" w:history="1">
        <w:r w:rsidR="004455B0" w:rsidRPr="00A42633">
          <w:rPr>
            <w:rStyle w:val="Hyperlink"/>
            <w:rFonts w:ascii="Aptos" w:eastAsia="Aptos" w:hAnsi="Aptos" w:cs="Aptos"/>
          </w:rPr>
          <w:t>U.S. Census Bureau</w:t>
        </w:r>
      </w:hyperlink>
      <w:r w:rsidR="004455B0" w:rsidRPr="00A42633">
        <w:rPr>
          <w:rFonts w:ascii="Aptos" w:eastAsia="Aptos" w:hAnsi="Aptos" w:cs="Aptos"/>
        </w:rPr>
        <w:t>.</w:t>
      </w:r>
      <w:r w:rsidR="004A1180">
        <w:rPr>
          <w:rFonts w:ascii="Aptos" w:eastAsia="Aptos" w:hAnsi="Aptos" w:cs="Aptos"/>
        </w:rPr>
        <w:t xml:space="preserve"> </w:t>
      </w:r>
      <w:r w:rsidR="009D6943">
        <w:rPr>
          <w:rFonts w:ascii="Aptos" w:eastAsia="Aptos" w:hAnsi="Aptos" w:cs="Aptos"/>
        </w:rPr>
        <w:t xml:space="preserve">The downloaded file isn’t pretty, and it takes time and effort to align all of the data with </w:t>
      </w:r>
      <w:r w:rsidR="00FC6DA8">
        <w:rPr>
          <w:rFonts w:ascii="Aptos" w:eastAsia="Aptos" w:hAnsi="Aptos" w:cs="Aptos"/>
        </w:rPr>
        <w:t>each of Virginia’s 40 local early intervention systems. That said, we somehow get it done.</w:t>
      </w:r>
    </w:p>
    <w:p w14:paraId="05B7C70A" w14:textId="77777777" w:rsidR="003F6B93" w:rsidRPr="003F6B93" w:rsidRDefault="003F6B93" w:rsidP="003F6B93">
      <w:pPr>
        <w:spacing w:after="0" w:line="240" w:lineRule="auto"/>
        <w:rPr>
          <w:rFonts w:ascii="Aptos" w:eastAsia="Aptos" w:hAnsi="Aptos" w:cs="Aptos"/>
        </w:rPr>
      </w:pPr>
    </w:p>
    <w:p w14:paraId="1C28BB81" w14:textId="19789F41" w:rsidR="00AE4844" w:rsidRDefault="00A42633" w:rsidP="003F7FFA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Landing on the population figures is </w:t>
      </w:r>
      <w:r w:rsidR="009A592B">
        <w:rPr>
          <w:rFonts w:ascii="Aptos" w:eastAsia="Aptos" w:hAnsi="Aptos" w:cs="Aptos"/>
        </w:rPr>
        <w:t>the hard part. T</w:t>
      </w:r>
      <w:r w:rsidR="0031561A">
        <w:rPr>
          <w:rFonts w:ascii="Aptos" w:eastAsia="Aptos" w:hAnsi="Aptos" w:cs="Aptos"/>
        </w:rPr>
        <w:t xml:space="preserve">he </w:t>
      </w:r>
      <w:r w:rsidR="005C2AA5">
        <w:rPr>
          <w:rFonts w:ascii="Aptos" w:eastAsia="Aptos" w:hAnsi="Aptos" w:cs="Aptos"/>
        </w:rPr>
        <w:t>calculations</w:t>
      </w:r>
      <w:r w:rsidR="0031561A">
        <w:rPr>
          <w:rFonts w:ascii="Aptos" w:eastAsia="Aptos" w:hAnsi="Aptos" w:cs="Aptos"/>
        </w:rPr>
        <w:t xml:space="preserve"> </w:t>
      </w:r>
      <w:r w:rsidR="005C2AA5">
        <w:rPr>
          <w:rFonts w:ascii="Aptos" w:eastAsia="Aptos" w:hAnsi="Aptos" w:cs="Aptos"/>
        </w:rPr>
        <w:t>are</w:t>
      </w:r>
      <w:r w:rsidR="0031561A">
        <w:rPr>
          <w:rFonts w:ascii="Aptos" w:eastAsia="Aptos" w:hAnsi="Aptos" w:cs="Aptos"/>
        </w:rPr>
        <w:t xml:space="preserve"> simple:</w:t>
      </w:r>
    </w:p>
    <w:p w14:paraId="7DE6026C" w14:textId="77777777" w:rsidR="00D556B7" w:rsidRPr="00D556B7" w:rsidRDefault="00D556B7" w:rsidP="00D556B7">
      <w:pPr>
        <w:spacing w:after="0" w:line="240" w:lineRule="auto"/>
        <w:rPr>
          <w:rFonts w:ascii="Aptos" w:eastAsia="Aptos" w:hAnsi="Aptos" w:cs="Aptos"/>
        </w:rPr>
      </w:pPr>
    </w:p>
    <w:p w14:paraId="136974EC" w14:textId="234C0ACD" w:rsidR="009C7D81" w:rsidRDefault="00F17883" w:rsidP="0031561A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For C5: Most recent</w:t>
      </w:r>
      <w:r w:rsidR="009A592B">
        <w:rPr>
          <w:rFonts w:ascii="Aptos" w:eastAsia="Aptos" w:hAnsi="Aptos" w:cs="Aptos"/>
        </w:rPr>
        <w:t>ly available</w:t>
      </w:r>
      <w:r>
        <w:rPr>
          <w:rFonts w:ascii="Aptos" w:eastAsia="Aptos" w:hAnsi="Aptos" w:cs="Aptos"/>
        </w:rPr>
        <w:t xml:space="preserve"> (annual) birth-to-one </w:t>
      </w:r>
      <w:r w:rsidR="009A592B">
        <w:rPr>
          <w:rFonts w:ascii="Aptos" w:eastAsia="Aptos" w:hAnsi="Aptos" w:cs="Aptos"/>
        </w:rPr>
        <w:t>population</w:t>
      </w:r>
      <w:r>
        <w:rPr>
          <w:rFonts w:ascii="Aptos" w:eastAsia="Aptos" w:hAnsi="Aptos" w:cs="Aptos"/>
        </w:rPr>
        <w:t xml:space="preserve"> x </w:t>
      </w:r>
      <w:r w:rsidR="006C5D44">
        <w:rPr>
          <w:rFonts w:ascii="Aptos" w:eastAsia="Aptos" w:hAnsi="Aptos" w:cs="Aptos"/>
        </w:rPr>
        <w:t>1.83%.</w:t>
      </w:r>
    </w:p>
    <w:p w14:paraId="5C713048" w14:textId="77777777" w:rsidR="00AD5A32" w:rsidRPr="00AD5A32" w:rsidRDefault="00AD5A32" w:rsidP="00AD5A32">
      <w:pPr>
        <w:spacing w:after="0" w:line="240" w:lineRule="auto"/>
        <w:rPr>
          <w:rFonts w:ascii="Aptos" w:eastAsia="Aptos" w:hAnsi="Aptos" w:cs="Aptos"/>
        </w:rPr>
      </w:pPr>
    </w:p>
    <w:p w14:paraId="6E8613F2" w14:textId="354084EB" w:rsidR="0031561A" w:rsidRDefault="00783206" w:rsidP="009C7D81">
      <w:pPr>
        <w:pStyle w:val="ListParagraph"/>
        <w:numPr>
          <w:ilvl w:val="2"/>
          <w:numId w:val="4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As an example: </w:t>
      </w:r>
      <w:r w:rsidR="00BD46C6">
        <w:rPr>
          <w:rFonts w:ascii="Aptos" w:eastAsia="Aptos" w:hAnsi="Aptos" w:cs="Aptos"/>
        </w:rPr>
        <w:t xml:space="preserve">From the most recent data available, </w:t>
      </w:r>
      <w:r>
        <w:rPr>
          <w:rFonts w:ascii="Aptos" w:eastAsia="Aptos" w:hAnsi="Aptos" w:cs="Aptos"/>
        </w:rPr>
        <w:t>ITC Possum Plains</w:t>
      </w:r>
      <w:r w:rsidR="00BD46C6">
        <w:rPr>
          <w:rFonts w:ascii="Aptos" w:eastAsia="Aptos" w:hAnsi="Aptos" w:cs="Aptos"/>
        </w:rPr>
        <w:t xml:space="preserve"> </w:t>
      </w:r>
      <w:r w:rsidR="004B09B3">
        <w:rPr>
          <w:rFonts w:ascii="Aptos" w:eastAsia="Aptos" w:hAnsi="Aptos" w:cs="Aptos"/>
        </w:rPr>
        <w:t xml:space="preserve">has a birth-to-one </w:t>
      </w:r>
      <w:r w:rsidR="000C2F07">
        <w:rPr>
          <w:rFonts w:ascii="Aptos" w:eastAsia="Aptos" w:hAnsi="Aptos" w:cs="Aptos"/>
        </w:rPr>
        <w:t>population</w:t>
      </w:r>
      <w:r w:rsidR="004B09B3">
        <w:rPr>
          <w:rFonts w:ascii="Aptos" w:eastAsia="Aptos" w:hAnsi="Aptos" w:cs="Aptos"/>
        </w:rPr>
        <w:t xml:space="preserve"> of 3,451</w:t>
      </w:r>
      <w:r w:rsidR="00860F4E">
        <w:rPr>
          <w:rFonts w:ascii="Aptos" w:eastAsia="Aptos" w:hAnsi="Aptos" w:cs="Aptos"/>
        </w:rPr>
        <w:t xml:space="preserve">. 3451 x 1.83% = </w:t>
      </w:r>
      <w:r w:rsidR="008E13F3">
        <w:rPr>
          <w:rFonts w:ascii="Aptos" w:eastAsia="Aptos" w:hAnsi="Aptos" w:cs="Aptos"/>
        </w:rPr>
        <w:t xml:space="preserve">63. </w:t>
      </w:r>
      <w:bookmarkStart w:id="0" w:name="_Hlk199228851"/>
      <w:r w:rsidR="008E13F3">
        <w:rPr>
          <w:rFonts w:ascii="Aptos" w:eastAsia="Aptos" w:hAnsi="Aptos" w:cs="Aptos"/>
        </w:rPr>
        <w:t xml:space="preserve">To meet the state target, </w:t>
      </w:r>
      <w:r w:rsidR="00A47C90">
        <w:rPr>
          <w:rFonts w:ascii="Aptos" w:eastAsia="Aptos" w:hAnsi="Aptos" w:cs="Aptos"/>
        </w:rPr>
        <w:t xml:space="preserve">the one-day birth-to-one child </w:t>
      </w:r>
      <w:r w:rsidR="00305045">
        <w:rPr>
          <w:rFonts w:ascii="Aptos" w:eastAsia="Aptos" w:hAnsi="Aptos" w:cs="Aptos"/>
        </w:rPr>
        <w:t xml:space="preserve">count for ITC Possum Plains </w:t>
      </w:r>
      <w:r w:rsidR="00A47C90">
        <w:rPr>
          <w:rFonts w:ascii="Aptos" w:eastAsia="Aptos" w:hAnsi="Aptos" w:cs="Aptos"/>
        </w:rPr>
        <w:t xml:space="preserve">would </w:t>
      </w:r>
      <w:r w:rsidR="00F7626E">
        <w:rPr>
          <w:rFonts w:ascii="Aptos" w:eastAsia="Aptos" w:hAnsi="Aptos" w:cs="Aptos"/>
        </w:rPr>
        <w:t xml:space="preserve">be </w:t>
      </w:r>
      <w:r w:rsidR="00305045">
        <w:rPr>
          <w:rFonts w:ascii="Aptos" w:eastAsia="Aptos" w:hAnsi="Aptos" w:cs="Aptos"/>
        </w:rPr>
        <w:t>63.</w:t>
      </w:r>
    </w:p>
    <w:p w14:paraId="67AB4B83" w14:textId="77777777" w:rsidR="00D556B7" w:rsidRPr="00D556B7" w:rsidRDefault="00D556B7" w:rsidP="00D556B7">
      <w:pPr>
        <w:spacing w:after="0" w:line="240" w:lineRule="auto"/>
        <w:rPr>
          <w:rFonts w:ascii="Aptos" w:eastAsia="Aptos" w:hAnsi="Aptos" w:cs="Aptos"/>
        </w:rPr>
      </w:pPr>
    </w:p>
    <w:bookmarkEnd w:id="0"/>
    <w:p w14:paraId="49BF2BF6" w14:textId="707A7901" w:rsidR="009C7D81" w:rsidRDefault="006C5D44" w:rsidP="00783206">
      <w:pPr>
        <w:pStyle w:val="ListParagraph"/>
        <w:numPr>
          <w:ilvl w:val="1"/>
          <w:numId w:val="4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For C6: Most recent</w:t>
      </w:r>
      <w:r w:rsidR="009A592B">
        <w:rPr>
          <w:rFonts w:ascii="Aptos" w:eastAsia="Aptos" w:hAnsi="Aptos" w:cs="Aptos"/>
        </w:rPr>
        <w:t>ly available</w:t>
      </w:r>
      <w:r>
        <w:rPr>
          <w:rFonts w:ascii="Aptos" w:eastAsia="Aptos" w:hAnsi="Aptos" w:cs="Aptos"/>
        </w:rPr>
        <w:t xml:space="preserve"> (annual) birth-to-three </w:t>
      </w:r>
      <w:r w:rsidR="009A592B">
        <w:rPr>
          <w:rFonts w:ascii="Aptos" w:eastAsia="Aptos" w:hAnsi="Aptos" w:cs="Aptos"/>
        </w:rPr>
        <w:t>population</w:t>
      </w:r>
      <w:r>
        <w:rPr>
          <w:rFonts w:ascii="Aptos" w:eastAsia="Aptos" w:hAnsi="Aptos" w:cs="Aptos"/>
        </w:rPr>
        <w:t xml:space="preserve"> x 3.62.</w:t>
      </w:r>
    </w:p>
    <w:p w14:paraId="6C63CB37" w14:textId="77777777" w:rsidR="00D556B7" w:rsidRPr="00D556B7" w:rsidRDefault="00D556B7" w:rsidP="00D556B7">
      <w:pPr>
        <w:spacing w:after="0" w:line="240" w:lineRule="auto"/>
        <w:rPr>
          <w:rFonts w:ascii="Aptos" w:eastAsia="Aptos" w:hAnsi="Aptos" w:cs="Aptos"/>
        </w:rPr>
      </w:pPr>
    </w:p>
    <w:p w14:paraId="473C0891" w14:textId="2D7B817B" w:rsidR="009C7D81" w:rsidRDefault="00305045" w:rsidP="009C7D81">
      <w:pPr>
        <w:pStyle w:val="ListParagraph"/>
        <w:numPr>
          <w:ilvl w:val="2"/>
          <w:numId w:val="4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As an example: The most recent </w:t>
      </w:r>
      <w:r w:rsidR="009A5316">
        <w:rPr>
          <w:rFonts w:ascii="Aptos" w:eastAsia="Aptos" w:hAnsi="Aptos" w:cs="Aptos"/>
        </w:rPr>
        <w:t xml:space="preserve">data indicates that the ITC Possum Plains birth-to-three </w:t>
      </w:r>
      <w:r w:rsidR="000C2F07">
        <w:rPr>
          <w:rFonts w:ascii="Aptos" w:eastAsia="Aptos" w:hAnsi="Aptos" w:cs="Aptos"/>
        </w:rPr>
        <w:t>population</w:t>
      </w:r>
      <w:r w:rsidR="009A5316">
        <w:rPr>
          <w:rFonts w:ascii="Aptos" w:eastAsia="Aptos" w:hAnsi="Aptos" w:cs="Aptos"/>
        </w:rPr>
        <w:t xml:space="preserve"> is </w:t>
      </w:r>
      <w:r w:rsidR="003F0426">
        <w:rPr>
          <w:rFonts w:ascii="Aptos" w:eastAsia="Aptos" w:hAnsi="Aptos" w:cs="Aptos"/>
        </w:rPr>
        <w:t>11,982</w:t>
      </w:r>
      <w:r w:rsidR="00D65C7E">
        <w:rPr>
          <w:rFonts w:ascii="Aptos" w:eastAsia="Aptos" w:hAnsi="Aptos" w:cs="Aptos"/>
        </w:rPr>
        <w:t xml:space="preserve">. </w:t>
      </w:r>
      <w:r w:rsidR="003F0426">
        <w:rPr>
          <w:rFonts w:ascii="Aptos" w:eastAsia="Aptos" w:hAnsi="Aptos" w:cs="Aptos"/>
        </w:rPr>
        <w:t>11982</w:t>
      </w:r>
      <w:r w:rsidR="00D65C7E">
        <w:rPr>
          <w:rFonts w:ascii="Aptos" w:eastAsia="Aptos" w:hAnsi="Aptos" w:cs="Aptos"/>
        </w:rPr>
        <w:t xml:space="preserve"> x 3.6</w:t>
      </w:r>
      <w:r w:rsidR="0020591E">
        <w:rPr>
          <w:rFonts w:ascii="Aptos" w:eastAsia="Aptos" w:hAnsi="Aptos" w:cs="Aptos"/>
        </w:rPr>
        <w:t>2</w:t>
      </w:r>
      <w:r w:rsidR="00D65C7E">
        <w:rPr>
          <w:rFonts w:ascii="Aptos" w:eastAsia="Aptos" w:hAnsi="Aptos" w:cs="Aptos"/>
        </w:rPr>
        <w:t xml:space="preserve">% = </w:t>
      </w:r>
      <w:r w:rsidR="003F0426">
        <w:rPr>
          <w:rFonts w:ascii="Aptos" w:eastAsia="Aptos" w:hAnsi="Aptos" w:cs="Aptos"/>
        </w:rPr>
        <w:t>434.</w:t>
      </w:r>
      <w:r w:rsidR="009C7D81">
        <w:rPr>
          <w:rFonts w:ascii="Aptos" w:eastAsia="Aptos" w:hAnsi="Aptos" w:cs="Aptos"/>
        </w:rPr>
        <w:t xml:space="preserve"> To meet the state target, the one-day birth-to-three child count for ITC Possum Plains would be </w:t>
      </w:r>
      <w:r w:rsidR="00834416">
        <w:rPr>
          <w:rFonts w:ascii="Aptos" w:eastAsia="Aptos" w:hAnsi="Aptos" w:cs="Aptos"/>
        </w:rPr>
        <w:t>434</w:t>
      </w:r>
      <w:r w:rsidR="009C7D81">
        <w:rPr>
          <w:rFonts w:ascii="Aptos" w:eastAsia="Aptos" w:hAnsi="Aptos" w:cs="Aptos"/>
        </w:rPr>
        <w:t>.</w:t>
      </w:r>
    </w:p>
    <w:p w14:paraId="5A5152E6" w14:textId="77777777" w:rsidR="002B1FFC" w:rsidRDefault="002B1FFC" w:rsidP="002B1FFC">
      <w:pPr>
        <w:spacing w:after="0" w:line="240" w:lineRule="auto"/>
        <w:rPr>
          <w:rFonts w:ascii="Aptos" w:eastAsia="Aptos" w:hAnsi="Aptos" w:cs="Aptos"/>
        </w:rPr>
      </w:pPr>
    </w:p>
    <w:p w14:paraId="54353FBF" w14:textId="2F7A1DE4" w:rsidR="002B1FFC" w:rsidRPr="00F2245E" w:rsidRDefault="002B1FFC" w:rsidP="007F5FD5">
      <w:pPr>
        <w:spacing w:after="0" w:line="240" w:lineRule="auto"/>
        <w:ind w:left="216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Remember</w:t>
      </w:r>
      <w:r w:rsidR="007F5FD5">
        <w:rPr>
          <w:rFonts w:ascii="Aptos" w:eastAsia="Aptos" w:hAnsi="Aptos" w:cs="Aptos"/>
        </w:rPr>
        <w:t xml:space="preserve">: In Virginia (only), some 2-year-olds are served </w:t>
      </w:r>
      <w:r w:rsidR="00365327">
        <w:rPr>
          <w:rFonts w:ascii="Aptos" w:eastAsia="Aptos" w:hAnsi="Aptos" w:cs="Aptos"/>
        </w:rPr>
        <w:t xml:space="preserve">under Part B of IDEA through the Virginia school system. </w:t>
      </w:r>
      <w:r w:rsidR="00C30FB9">
        <w:rPr>
          <w:rFonts w:ascii="Aptos" w:eastAsia="Aptos" w:hAnsi="Aptos" w:cs="Aptos"/>
        </w:rPr>
        <w:t>When calculating local child count percentages, these children are included in a locality’s birth-to-three child count.</w:t>
      </w:r>
    </w:p>
    <w:p w14:paraId="701B929A" w14:textId="77777777" w:rsidR="002B1FFC" w:rsidRPr="002B1FFC" w:rsidRDefault="002B1FFC" w:rsidP="002B1FFC">
      <w:pPr>
        <w:spacing w:after="0" w:line="240" w:lineRule="auto"/>
        <w:ind w:left="2160"/>
        <w:rPr>
          <w:rFonts w:ascii="Aptos" w:eastAsia="Aptos" w:hAnsi="Aptos" w:cs="Aptos"/>
        </w:rPr>
      </w:pPr>
    </w:p>
    <w:p w14:paraId="653FA4F0" w14:textId="59791661" w:rsidR="00F2245E" w:rsidRDefault="009A592B" w:rsidP="00F2245E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So… i</w:t>
      </w:r>
      <w:r w:rsidR="00993449">
        <w:rPr>
          <w:rFonts w:ascii="Aptos" w:eastAsia="Aptos" w:hAnsi="Aptos" w:cs="Aptos"/>
        </w:rPr>
        <w:t>f</w:t>
      </w:r>
      <w:r w:rsidR="0033698B">
        <w:rPr>
          <w:rFonts w:ascii="Aptos" w:eastAsia="Aptos" w:hAnsi="Aptos" w:cs="Aptos"/>
        </w:rPr>
        <w:t xml:space="preserve"> </w:t>
      </w:r>
      <w:r w:rsidR="00D0276A">
        <w:rPr>
          <w:rFonts w:ascii="Aptos" w:eastAsia="Aptos" w:hAnsi="Aptos" w:cs="Aptos"/>
        </w:rPr>
        <w:t xml:space="preserve">this first answer is </w:t>
      </w:r>
      <w:r w:rsidR="0012076D" w:rsidRPr="0012076D">
        <w:rPr>
          <w:rFonts w:ascii="Aptos" w:eastAsia="Aptos" w:hAnsi="Aptos" w:cs="Aptos"/>
          <w:i/>
          <w:iCs/>
        </w:rPr>
        <w:t>all of them</w:t>
      </w:r>
      <w:r w:rsidR="0012076D">
        <w:rPr>
          <w:rFonts w:ascii="Aptos" w:eastAsia="Aptos" w:hAnsi="Aptos" w:cs="Aptos"/>
        </w:rPr>
        <w:t xml:space="preserve">, </w:t>
      </w:r>
      <w:r w:rsidR="0033698B">
        <w:rPr>
          <w:rFonts w:ascii="Aptos" w:eastAsia="Aptos" w:hAnsi="Aptos" w:cs="Aptos"/>
        </w:rPr>
        <w:t>you</w:t>
      </w:r>
      <w:r w:rsidR="0012076D">
        <w:rPr>
          <w:rFonts w:ascii="Aptos" w:eastAsia="Aptos" w:hAnsi="Aptos" w:cs="Aptos"/>
        </w:rPr>
        <w:t xml:space="preserve"> might now think</w:t>
      </w:r>
      <w:r w:rsidR="0033698B">
        <w:rPr>
          <w:rFonts w:ascii="Aptos" w:eastAsia="Aptos" w:hAnsi="Aptos" w:cs="Aptos"/>
        </w:rPr>
        <w:t xml:space="preserve"> the second answe</w:t>
      </w:r>
      <w:r w:rsidR="003D6155">
        <w:rPr>
          <w:rFonts w:ascii="Aptos" w:eastAsia="Aptos" w:hAnsi="Aptos" w:cs="Aptos"/>
        </w:rPr>
        <w:t>r is</w:t>
      </w:r>
      <w:r w:rsidR="0012076D">
        <w:rPr>
          <w:rFonts w:ascii="Aptos" w:eastAsia="Aptos" w:hAnsi="Aptos" w:cs="Aptos"/>
        </w:rPr>
        <w:t xml:space="preserve">: </w:t>
      </w:r>
      <w:r w:rsidR="0012076D" w:rsidRPr="0012076D">
        <w:rPr>
          <w:rFonts w:ascii="Aptos" w:eastAsia="Aptos" w:hAnsi="Aptos" w:cs="Aptos"/>
          <w:i/>
          <w:iCs/>
        </w:rPr>
        <w:t>W</w:t>
      </w:r>
      <w:r w:rsidR="003D6155" w:rsidRPr="0012076D">
        <w:rPr>
          <w:rFonts w:ascii="Aptos" w:eastAsia="Aptos" w:hAnsi="Aptos" w:cs="Aptos"/>
          <w:i/>
          <w:iCs/>
        </w:rPr>
        <w:t>e</w:t>
      </w:r>
      <w:r w:rsidR="003D6155" w:rsidRPr="00993449">
        <w:rPr>
          <w:rFonts w:ascii="Aptos" w:eastAsia="Aptos" w:hAnsi="Aptos" w:cs="Aptos"/>
          <w:i/>
          <w:iCs/>
        </w:rPr>
        <w:t xml:space="preserve"> should be serving our calculated targets</w:t>
      </w:r>
      <w:r w:rsidR="006D61F8">
        <w:rPr>
          <w:rFonts w:ascii="Aptos" w:eastAsia="Aptos" w:hAnsi="Aptos" w:cs="Aptos"/>
        </w:rPr>
        <w:t>…</w:t>
      </w:r>
      <w:r w:rsidR="0033269A">
        <w:rPr>
          <w:rFonts w:ascii="Aptos" w:eastAsia="Aptos" w:hAnsi="Aptos" w:cs="Aptos"/>
        </w:rPr>
        <w:t xml:space="preserve"> </w:t>
      </w:r>
      <w:r w:rsidR="006D61F8">
        <w:rPr>
          <w:rFonts w:ascii="Aptos" w:eastAsia="Aptos" w:hAnsi="Aptos" w:cs="Aptos"/>
        </w:rPr>
        <w:t>and that’s not necessarily incorrect</w:t>
      </w:r>
      <w:r w:rsidR="0033269A">
        <w:rPr>
          <w:rFonts w:ascii="Aptos" w:eastAsia="Aptos" w:hAnsi="Aptos" w:cs="Aptos"/>
        </w:rPr>
        <w:t xml:space="preserve">… </w:t>
      </w:r>
      <w:r w:rsidR="006D61F8">
        <w:rPr>
          <w:rFonts w:ascii="Aptos" w:eastAsia="Aptos" w:hAnsi="Aptos" w:cs="Aptos"/>
        </w:rPr>
        <w:t xml:space="preserve">but it’s not </w:t>
      </w:r>
      <w:r w:rsidR="0005659B">
        <w:rPr>
          <w:rFonts w:ascii="Aptos" w:eastAsia="Aptos" w:hAnsi="Aptos" w:cs="Aptos"/>
        </w:rPr>
        <w:t xml:space="preserve">exactly </w:t>
      </w:r>
      <w:r w:rsidR="00C60871">
        <w:rPr>
          <w:rFonts w:ascii="Aptos" w:eastAsia="Aptos" w:hAnsi="Aptos" w:cs="Aptos"/>
        </w:rPr>
        <w:t>100% accurate</w:t>
      </w:r>
      <w:r w:rsidR="00550485">
        <w:rPr>
          <w:rFonts w:ascii="Aptos" w:eastAsia="Aptos" w:hAnsi="Aptos" w:cs="Aptos"/>
        </w:rPr>
        <w:t>, either</w:t>
      </w:r>
      <w:r w:rsidR="006D61F8">
        <w:rPr>
          <w:rFonts w:ascii="Aptos" w:eastAsia="Aptos" w:hAnsi="Aptos" w:cs="Aptos"/>
        </w:rPr>
        <w:t xml:space="preserve">. </w:t>
      </w:r>
      <w:r w:rsidR="00683D57" w:rsidRPr="009A592B">
        <w:rPr>
          <w:rFonts w:ascii="Aptos" w:eastAsia="Aptos" w:hAnsi="Aptos" w:cs="Aptos"/>
          <w:i/>
          <w:iCs/>
        </w:rPr>
        <w:t>Do</w:t>
      </w:r>
      <w:r w:rsidR="00000FFC">
        <w:rPr>
          <w:rFonts w:ascii="Aptos" w:eastAsia="Aptos" w:hAnsi="Aptos" w:cs="Aptos"/>
        </w:rPr>
        <w:t xml:space="preserve"> estimate your local targets — they can provide </w:t>
      </w:r>
      <w:r w:rsidR="003B542C">
        <w:rPr>
          <w:rFonts w:ascii="Aptos" w:eastAsia="Aptos" w:hAnsi="Aptos" w:cs="Aptos"/>
        </w:rPr>
        <w:t>useful information</w:t>
      </w:r>
      <w:r>
        <w:rPr>
          <w:rFonts w:ascii="Aptos" w:eastAsia="Aptos" w:hAnsi="Aptos" w:cs="Aptos"/>
        </w:rPr>
        <w:t>!</w:t>
      </w:r>
      <w:r w:rsidR="003B542C">
        <w:rPr>
          <w:rFonts w:ascii="Aptos" w:eastAsia="Aptos" w:hAnsi="Aptos" w:cs="Aptos"/>
        </w:rPr>
        <w:t xml:space="preserve"> — </w:t>
      </w:r>
      <w:r w:rsidR="00EE2419">
        <w:rPr>
          <w:rFonts w:ascii="Aptos" w:eastAsia="Aptos" w:hAnsi="Aptos" w:cs="Aptos"/>
        </w:rPr>
        <w:t xml:space="preserve">but </w:t>
      </w:r>
      <w:r w:rsidR="003B542C">
        <w:rPr>
          <w:rFonts w:ascii="Aptos" w:eastAsia="Aptos" w:hAnsi="Aptos" w:cs="Aptos"/>
        </w:rPr>
        <w:t xml:space="preserve">remember that </w:t>
      </w:r>
      <w:r w:rsidR="00EE2419">
        <w:rPr>
          <w:rFonts w:ascii="Aptos" w:eastAsia="Aptos" w:hAnsi="Aptos" w:cs="Aptos"/>
        </w:rPr>
        <w:t xml:space="preserve">meeting a calculated target does not mean all eligible children </w:t>
      </w:r>
      <w:r w:rsidR="0023741D">
        <w:rPr>
          <w:rFonts w:ascii="Aptos" w:eastAsia="Aptos" w:hAnsi="Aptos" w:cs="Aptos"/>
        </w:rPr>
        <w:t>are receiving services.</w:t>
      </w:r>
    </w:p>
    <w:p w14:paraId="1442B38B" w14:textId="77777777" w:rsidR="00F2245E" w:rsidRPr="00F2245E" w:rsidRDefault="00F2245E" w:rsidP="00F2245E">
      <w:pPr>
        <w:spacing w:after="0" w:line="240" w:lineRule="auto"/>
        <w:rPr>
          <w:rFonts w:ascii="Aptos" w:eastAsia="Aptos" w:hAnsi="Aptos" w:cs="Aptos"/>
        </w:rPr>
      </w:pPr>
    </w:p>
    <w:p w14:paraId="6562E3A7" w14:textId="7F42EEBB" w:rsidR="4FF631A2" w:rsidRPr="00F2245E" w:rsidRDefault="00074B56" w:rsidP="00F2245E">
      <w:pPr>
        <w:spacing w:after="0" w:line="240" w:lineRule="auto"/>
        <w:rPr>
          <w:rFonts w:ascii="Aptos" w:eastAsia="Aptos" w:hAnsi="Aptos" w:cs="Aptos"/>
          <w:b/>
          <w:bCs/>
          <w:sz w:val="28"/>
          <w:szCs w:val="28"/>
        </w:rPr>
      </w:pPr>
      <w:r w:rsidRPr="00F2245E">
        <w:rPr>
          <w:rFonts w:ascii="Aptos" w:eastAsia="Aptos" w:hAnsi="Aptos" w:cs="Aptos"/>
          <w:b/>
          <w:bCs/>
          <w:sz w:val="28"/>
          <w:szCs w:val="28"/>
        </w:rPr>
        <w:t xml:space="preserve">Next </w:t>
      </w:r>
      <w:r w:rsidR="4FF631A2" w:rsidRPr="00F2245E">
        <w:rPr>
          <w:rFonts w:ascii="Aptos" w:eastAsia="Aptos" w:hAnsi="Aptos" w:cs="Aptos"/>
          <w:b/>
          <w:bCs/>
          <w:sz w:val="28"/>
          <w:szCs w:val="28"/>
        </w:rPr>
        <w:t>ITCVA</w:t>
      </w:r>
      <w:r w:rsidR="007C4940" w:rsidRPr="00F2245E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00537C30" w:rsidRPr="00F2245E">
        <w:rPr>
          <w:rFonts w:ascii="Aptos" w:eastAsia="Aptos" w:hAnsi="Aptos" w:cs="Aptos"/>
          <w:b/>
          <w:bCs/>
          <w:sz w:val="28"/>
          <w:szCs w:val="28"/>
        </w:rPr>
        <w:t>m</w:t>
      </w:r>
      <w:r w:rsidR="4FF631A2" w:rsidRPr="00F2245E">
        <w:rPr>
          <w:rFonts w:ascii="Aptos" w:eastAsia="Aptos" w:hAnsi="Aptos" w:cs="Aptos"/>
          <w:b/>
          <w:bCs/>
          <w:sz w:val="28"/>
          <w:szCs w:val="28"/>
        </w:rPr>
        <w:t xml:space="preserve">onthly </w:t>
      </w:r>
      <w:r w:rsidR="00537C30" w:rsidRPr="00F2245E">
        <w:rPr>
          <w:rFonts w:ascii="Aptos" w:eastAsia="Aptos" w:hAnsi="Aptos" w:cs="Aptos"/>
          <w:b/>
          <w:bCs/>
          <w:sz w:val="28"/>
          <w:szCs w:val="28"/>
        </w:rPr>
        <w:t>m</w:t>
      </w:r>
      <w:r w:rsidR="4FF631A2" w:rsidRPr="00F2245E">
        <w:rPr>
          <w:rFonts w:ascii="Aptos" w:eastAsia="Aptos" w:hAnsi="Aptos" w:cs="Aptos"/>
          <w:b/>
          <w:bCs/>
          <w:sz w:val="28"/>
          <w:szCs w:val="28"/>
        </w:rPr>
        <w:t xml:space="preserve">onitoring </w:t>
      </w:r>
      <w:r w:rsidR="00537C30" w:rsidRPr="00F2245E">
        <w:rPr>
          <w:rFonts w:ascii="Aptos" w:eastAsia="Aptos" w:hAnsi="Aptos" w:cs="Aptos"/>
          <w:b/>
          <w:bCs/>
          <w:sz w:val="28"/>
          <w:szCs w:val="28"/>
        </w:rPr>
        <w:t>c</w:t>
      </w:r>
      <w:r w:rsidR="4FF631A2" w:rsidRPr="00F2245E">
        <w:rPr>
          <w:rFonts w:ascii="Aptos" w:eastAsia="Aptos" w:hAnsi="Aptos" w:cs="Aptos"/>
          <w:b/>
          <w:bCs/>
          <w:sz w:val="28"/>
          <w:szCs w:val="28"/>
        </w:rPr>
        <w:t xml:space="preserve">ommunity of </w:t>
      </w:r>
      <w:r w:rsidR="00537C30" w:rsidRPr="00F2245E">
        <w:rPr>
          <w:rFonts w:ascii="Aptos" w:eastAsia="Aptos" w:hAnsi="Aptos" w:cs="Aptos"/>
          <w:b/>
          <w:bCs/>
          <w:sz w:val="28"/>
          <w:szCs w:val="28"/>
        </w:rPr>
        <w:t>p</w:t>
      </w:r>
      <w:r w:rsidR="4FF631A2" w:rsidRPr="00F2245E">
        <w:rPr>
          <w:rFonts w:ascii="Aptos" w:eastAsia="Aptos" w:hAnsi="Aptos" w:cs="Aptos"/>
          <w:b/>
          <w:bCs/>
          <w:sz w:val="28"/>
          <w:szCs w:val="28"/>
        </w:rPr>
        <w:t>ractice</w:t>
      </w:r>
      <w:r w:rsidRPr="00F2245E">
        <w:rPr>
          <w:rFonts w:ascii="Aptos" w:eastAsia="Aptos" w:hAnsi="Aptos" w:cs="Aptos"/>
          <w:b/>
          <w:bCs/>
          <w:sz w:val="28"/>
          <w:szCs w:val="28"/>
        </w:rPr>
        <w:t xml:space="preserve">: June 4 @ </w:t>
      </w:r>
      <w:r w:rsidR="00BE5EC8" w:rsidRPr="00F2245E">
        <w:rPr>
          <w:rFonts w:ascii="Aptos" w:eastAsia="Aptos" w:hAnsi="Aptos" w:cs="Aptos"/>
          <w:b/>
          <w:bCs/>
          <w:sz w:val="28"/>
          <w:szCs w:val="28"/>
        </w:rPr>
        <w:t>3PM</w:t>
      </w:r>
    </w:p>
    <w:p w14:paraId="56A399C7" w14:textId="77777777" w:rsidR="00F2245E" w:rsidRDefault="00F2245E" w:rsidP="00F2245E">
      <w:pPr>
        <w:spacing w:after="0" w:line="240" w:lineRule="auto"/>
        <w:rPr>
          <w:rFonts w:ascii="Aptos" w:eastAsia="Aptos" w:hAnsi="Aptos" w:cs="Aptos"/>
        </w:rPr>
      </w:pPr>
    </w:p>
    <w:p w14:paraId="63E9C07C" w14:textId="5AD27371" w:rsidR="007C4940" w:rsidRPr="00F2245E" w:rsidRDefault="007C4940" w:rsidP="00F2245E">
      <w:pPr>
        <w:spacing w:after="0" w:line="240" w:lineRule="auto"/>
        <w:rPr>
          <w:rFonts w:ascii="Aptos" w:eastAsia="Aptos" w:hAnsi="Aptos" w:cs="Aptos"/>
        </w:rPr>
      </w:pPr>
      <w:r w:rsidRPr="00F2245E">
        <w:rPr>
          <w:rFonts w:ascii="Aptos" w:eastAsia="Aptos" w:hAnsi="Aptos" w:cs="Aptos"/>
        </w:rPr>
        <w:t>Thanks to the 38 participants who were able to join us live for our first ITCVA monthly</w:t>
      </w:r>
      <w:r w:rsidR="00A73488" w:rsidRPr="00F2245E">
        <w:rPr>
          <w:rFonts w:ascii="Aptos" w:eastAsia="Aptos" w:hAnsi="Aptos" w:cs="Aptos"/>
        </w:rPr>
        <w:t xml:space="preserve"> monitoring community of practice (MCOP) call</w:t>
      </w:r>
      <w:r w:rsidR="007E6F71" w:rsidRPr="00F2245E">
        <w:rPr>
          <w:rFonts w:ascii="Aptos" w:eastAsia="Aptos" w:hAnsi="Aptos" w:cs="Aptos"/>
        </w:rPr>
        <w:t xml:space="preserve"> in May</w:t>
      </w:r>
      <w:r w:rsidR="00F36C3D" w:rsidRPr="00F2245E">
        <w:rPr>
          <w:rFonts w:ascii="Aptos" w:eastAsia="Aptos" w:hAnsi="Aptos" w:cs="Aptos"/>
        </w:rPr>
        <w:t xml:space="preserve">. </w:t>
      </w:r>
      <w:r w:rsidR="005234E5" w:rsidRPr="00F2245E">
        <w:rPr>
          <w:rFonts w:ascii="Aptos" w:eastAsia="Aptos" w:hAnsi="Aptos" w:cs="Aptos"/>
        </w:rPr>
        <w:t xml:space="preserve">We look forward to </w:t>
      </w:r>
      <w:r w:rsidR="00F36C3D" w:rsidRPr="00F2245E">
        <w:rPr>
          <w:rFonts w:ascii="Aptos" w:eastAsia="Aptos" w:hAnsi="Aptos" w:cs="Aptos"/>
        </w:rPr>
        <w:t>sharing and engaging with you again soon!</w:t>
      </w:r>
    </w:p>
    <w:p w14:paraId="27AD1D60" w14:textId="77777777" w:rsidR="00F2245E" w:rsidRDefault="00F2245E" w:rsidP="00F2245E">
      <w:pPr>
        <w:spacing w:after="0" w:line="240" w:lineRule="auto"/>
        <w:rPr>
          <w:rFonts w:ascii="Aptos" w:eastAsia="Aptos" w:hAnsi="Aptos" w:cs="Aptos"/>
        </w:rPr>
      </w:pPr>
    </w:p>
    <w:p w14:paraId="0554F4DE" w14:textId="03BDE955" w:rsidR="3614F862" w:rsidRDefault="00F36C3D" w:rsidP="00F2245E">
      <w:pPr>
        <w:spacing w:after="0" w:line="240" w:lineRule="auto"/>
        <w:rPr>
          <w:rFonts w:ascii="Aptos" w:eastAsia="Aptos" w:hAnsi="Aptos" w:cs="Aptos"/>
        </w:rPr>
      </w:pPr>
      <w:r w:rsidRPr="00F2245E">
        <w:rPr>
          <w:rFonts w:ascii="Aptos" w:eastAsia="Aptos" w:hAnsi="Aptos" w:cs="Aptos"/>
        </w:rPr>
        <w:t xml:space="preserve">As a reminder, </w:t>
      </w:r>
      <w:r w:rsidR="00160445" w:rsidRPr="00F2245E">
        <w:rPr>
          <w:rFonts w:ascii="Aptos" w:eastAsia="Aptos" w:hAnsi="Aptos" w:cs="Aptos"/>
        </w:rPr>
        <w:t xml:space="preserve">MCOP calls are held on the first Wednesday of each month beginning at 3:00PM. </w:t>
      </w:r>
      <w:r w:rsidR="00160445" w:rsidRPr="00F2245E">
        <w:rPr>
          <w:rFonts w:ascii="Aptos" w:eastAsia="Aptos" w:hAnsi="Aptos" w:cs="Aptos"/>
          <w:b/>
          <w:bCs/>
        </w:rPr>
        <w:t xml:space="preserve">Our next call will be held on </w:t>
      </w:r>
      <w:r w:rsidR="00164FE2" w:rsidRPr="00F2245E">
        <w:rPr>
          <w:rFonts w:ascii="Aptos" w:eastAsia="Aptos" w:hAnsi="Aptos" w:cs="Aptos"/>
          <w:b/>
          <w:bCs/>
        </w:rPr>
        <w:t>June 4</w:t>
      </w:r>
      <w:r w:rsidR="00164FE2" w:rsidRPr="00F2245E">
        <w:rPr>
          <w:rFonts w:ascii="Aptos" w:eastAsia="Aptos" w:hAnsi="Aptos" w:cs="Aptos"/>
          <w:b/>
          <w:bCs/>
          <w:vertAlign w:val="superscript"/>
        </w:rPr>
        <w:t>th</w:t>
      </w:r>
      <w:r w:rsidR="00164FE2" w:rsidRPr="00F2245E">
        <w:rPr>
          <w:rFonts w:ascii="Aptos" w:eastAsia="Aptos" w:hAnsi="Aptos" w:cs="Aptos"/>
          <w:b/>
          <w:bCs/>
        </w:rPr>
        <w:t>.</w:t>
      </w:r>
      <w:r w:rsidR="00A60934" w:rsidRPr="00F2245E">
        <w:rPr>
          <w:rFonts w:ascii="Aptos" w:eastAsia="Aptos" w:hAnsi="Aptos" w:cs="Aptos"/>
        </w:rPr>
        <w:t xml:space="preserve"> </w:t>
      </w:r>
      <w:r w:rsidR="3614F862" w:rsidRPr="00F2245E">
        <w:rPr>
          <w:rFonts w:ascii="Aptos" w:eastAsia="Aptos" w:hAnsi="Aptos" w:cs="Aptos"/>
        </w:rPr>
        <w:t>ITCVA MCOP calls are open to anyone who is interested in the topic(s) being covered.</w:t>
      </w:r>
      <w:r w:rsidR="6A50429E" w:rsidRPr="00F2245E">
        <w:rPr>
          <w:rFonts w:ascii="Aptos" w:eastAsia="Aptos" w:hAnsi="Aptos" w:cs="Aptos"/>
        </w:rPr>
        <w:t xml:space="preserve"> Calls will be recorded for those who are unable to attend.</w:t>
      </w:r>
      <w:r w:rsidR="3939210C" w:rsidRPr="00F2245E">
        <w:rPr>
          <w:rFonts w:ascii="Aptos" w:eastAsia="Aptos" w:hAnsi="Aptos" w:cs="Aptos"/>
        </w:rPr>
        <w:t xml:space="preserve"> Please visit the </w:t>
      </w:r>
      <w:hyperlink r:id="rId10">
        <w:r w:rsidR="0FE4B1F9" w:rsidRPr="00F2245E">
          <w:rPr>
            <w:rStyle w:val="Hyperlink"/>
            <w:rFonts w:ascii="Aptos" w:eastAsia="Aptos" w:hAnsi="Aptos" w:cs="Aptos"/>
          </w:rPr>
          <w:t>Monitoring Community of Practice</w:t>
        </w:r>
      </w:hyperlink>
      <w:r w:rsidR="3939210C" w:rsidRPr="00F2245E">
        <w:rPr>
          <w:rFonts w:ascii="Aptos" w:eastAsia="Aptos" w:hAnsi="Aptos" w:cs="Aptos"/>
        </w:rPr>
        <w:t xml:space="preserve"> page of the ITCVA website for a list of upcoming topics</w:t>
      </w:r>
      <w:r w:rsidR="00BE5EC8" w:rsidRPr="00F2245E">
        <w:rPr>
          <w:rFonts w:ascii="Aptos" w:eastAsia="Aptos" w:hAnsi="Aptos" w:cs="Aptos"/>
        </w:rPr>
        <w:t>,</w:t>
      </w:r>
      <w:r w:rsidR="3939210C" w:rsidRPr="00F2245E">
        <w:rPr>
          <w:rFonts w:ascii="Aptos" w:eastAsia="Aptos" w:hAnsi="Aptos" w:cs="Aptos"/>
        </w:rPr>
        <w:t xml:space="preserve"> corresponding </w:t>
      </w:r>
      <w:r w:rsidR="4ADE80D9" w:rsidRPr="00F2245E">
        <w:rPr>
          <w:rFonts w:ascii="Aptos" w:eastAsia="Aptos" w:hAnsi="Aptos" w:cs="Aptos"/>
        </w:rPr>
        <w:t xml:space="preserve">Microsoft Teams meeting </w:t>
      </w:r>
      <w:r w:rsidR="3939210C" w:rsidRPr="00F2245E">
        <w:rPr>
          <w:rFonts w:ascii="Aptos" w:eastAsia="Aptos" w:hAnsi="Aptos" w:cs="Aptos"/>
        </w:rPr>
        <w:t>links</w:t>
      </w:r>
      <w:r w:rsidR="00BE5EC8" w:rsidRPr="00F2245E">
        <w:rPr>
          <w:rFonts w:ascii="Aptos" w:eastAsia="Aptos" w:hAnsi="Aptos" w:cs="Aptos"/>
        </w:rPr>
        <w:t xml:space="preserve"> and </w:t>
      </w:r>
      <w:r w:rsidR="00454E81" w:rsidRPr="00F2245E">
        <w:rPr>
          <w:rFonts w:ascii="Aptos" w:eastAsia="Aptos" w:hAnsi="Aptos" w:cs="Aptos"/>
        </w:rPr>
        <w:t>session resources.</w:t>
      </w:r>
    </w:p>
    <w:p w14:paraId="12D1C2A1" w14:textId="77777777" w:rsidR="00F2245E" w:rsidRPr="00F2245E" w:rsidRDefault="00F2245E" w:rsidP="00F2245E">
      <w:pPr>
        <w:spacing w:after="0" w:line="240" w:lineRule="auto"/>
        <w:rPr>
          <w:rFonts w:ascii="Aptos" w:eastAsia="Aptos" w:hAnsi="Aptos" w:cs="Aptos"/>
        </w:rPr>
      </w:pPr>
    </w:p>
    <w:p w14:paraId="3F6852DE" w14:textId="063CAD48" w:rsidR="74DFE6C9" w:rsidRDefault="74DFE6C9" w:rsidP="00F2245E">
      <w:pPr>
        <w:spacing w:after="0" w:line="240" w:lineRule="auto"/>
        <w:jc w:val="center"/>
        <w:rPr>
          <w:rFonts w:ascii="Aptos" w:eastAsia="Aptos" w:hAnsi="Aptos" w:cs="Aptos"/>
        </w:rPr>
      </w:pPr>
      <w:r w:rsidRPr="00F2245E">
        <w:rPr>
          <w:rFonts w:ascii="Aptos" w:eastAsia="Aptos" w:hAnsi="Aptos" w:cs="Aptos"/>
          <w:b/>
          <w:bCs/>
        </w:rPr>
        <w:lastRenderedPageBreak/>
        <w:t>June 2025</w:t>
      </w:r>
      <w:r w:rsidRPr="00F2245E">
        <w:rPr>
          <w:rFonts w:ascii="Aptos" w:hAnsi="Aptos"/>
        </w:rPr>
        <w:br/>
      </w:r>
      <w:r w:rsidR="518F5F2E" w:rsidRPr="00F2245E">
        <w:rPr>
          <w:rFonts w:ascii="Aptos" w:eastAsia="Aptos" w:hAnsi="Aptos" w:cs="Aptos"/>
        </w:rPr>
        <w:t>Determination Reports (Copy 1 of 2)</w:t>
      </w:r>
      <w:r w:rsidRPr="00F2245E">
        <w:rPr>
          <w:rFonts w:ascii="Aptos" w:hAnsi="Aptos"/>
        </w:rPr>
        <w:br/>
      </w:r>
      <w:r w:rsidR="31812B20" w:rsidRPr="00F2245E">
        <w:rPr>
          <w:rFonts w:ascii="Aptos" w:eastAsia="Aptos" w:hAnsi="Aptos" w:cs="Aptos"/>
        </w:rPr>
        <w:t>Structured and Supervised Local Monitoring</w:t>
      </w:r>
    </w:p>
    <w:p w14:paraId="4E545F79" w14:textId="77777777" w:rsidR="00F2245E" w:rsidRPr="00F2245E" w:rsidRDefault="00F2245E" w:rsidP="00F2245E">
      <w:pPr>
        <w:spacing w:after="0" w:line="240" w:lineRule="auto"/>
        <w:jc w:val="center"/>
        <w:rPr>
          <w:rFonts w:ascii="Aptos" w:eastAsia="Aptos" w:hAnsi="Aptos" w:cs="Aptos"/>
        </w:rPr>
      </w:pPr>
    </w:p>
    <w:p w14:paraId="20A9E2FC" w14:textId="54FAF911" w:rsidR="31812B20" w:rsidRDefault="31812B20" w:rsidP="00F2245E">
      <w:pPr>
        <w:spacing w:after="0" w:line="240" w:lineRule="auto"/>
        <w:jc w:val="center"/>
        <w:rPr>
          <w:rFonts w:ascii="Aptos" w:eastAsia="Aptos" w:hAnsi="Aptos" w:cs="Aptos"/>
        </w:rPr>
      </w:pPr>
      <w:r w:rsidRPr="00F2245E">
        <w:rPr>
          <w:rFonts w:ascii="Aptos" w:eastAsia="Aptos" w:hAnsi="Aptos" w:cs="Aptos"/>
          <w:b/>
          <w:bCs/>
        </w:rPr>
        <w:t>July 2025</w:t>
      </w:r>
      <w:r w:rsidRPr="00F2245E">
        <w:rPr>
          <w:rFonts w:ascii="Aptos" w:hAnsi="Aptos"/>
        </w:rPr>
        <w:br/>
      </w:r>
      <w:r w:rsidR="00B81993" w:rsidRPr="00F2245E">
        <w:rPr>
          <w:rFonts w:ascii="Aptos" w:eastAsia="Aptos" w:hAnsi="Aptos" w:cs="Aptos"/>
        </w:rPr>
        <w:t xml:space="preserve">Initial SFy26 Budgets and </w:t>
      </w:r>
      <w:r w:rsidR="18ADB432" w:rsidRPr="00F2245E">
        <w:rPr>
          <w:rFonts w:ascii="Aptos" w:eastAsia="Aptos" w:hAnsi="Aptos" w:cs="Aptos"/>
        </w:rPr>
        <w:t xml:space="preserve">Part C </w:t>
      </w:r>
      <w:r w:rsidR="49EEE944" w:rsidRPr="00F2245E">
        <w:rPr>
          <w:rFonts w:ascii="Aptos" w:eastAsia="Aptos" w:hAnsi="Aptos" w:cs="Aptos"/>
        </w:rPr>
        <w:t>Expenditure Reporting</w:t>
      </w:r>
    </w:p>
    <w:p w14:paraId="3B075EA9" w14:textId="77777777" w:rsidR="00F2245E" w:rsidRPr="00F2245E" w:rsidRDefault="00F2245E" w:rsidP="00F2245E">
      <w:pPr>
        <w:spacing w:after="0" w:line="240" w:lineRule="auto"/>
        <w:jc w:val="center"/>
        <w:rPr>
          <w:rFonts w:ascii="Aptos" w:eastAsia="Aptos" w:hAnsi="Aptos" w:cs="Aptos"/>
        </w:rPr>
      </w:pPr>
    </w:p>
    <w:p w14:paraId="5A2F6972" w14:textId="1C2B9F8A" w:rsidR="1F99DC50" w:rsidRPr="00F2245E" w:rsidRDefault="03AD268A" w:rsidP="000B6858">
      <w:pPr>
        <w:spacing w:after="0" w:line="240" w:lineRule="auto"/>
        <w:jc w:val="center"/>
        <w:rPr>
          <w:rFonts w:ascii="Aptos" w:eastAsia="Aptos" w:hAnsi="Aptos" w:cs="Aptos"/>
        </w:rPr>
      </w:pPr>
      <w:r w:rsidRPr="00F2245E">
        <w:rPr>
          <w:rFonts w:ascii="Aptos" w:eastAsia="Aptos" w:hAnsi="Aptos" w:cs="Aptos"/>
          <w:b/>
          <w:bCs/>
        </w:rPr>
        <w:t>August 2025</w:t>
      </w:r>
      <w:r w:rsidRPr="00F2245E">
        <w:rPr>
          <w:rFonts w:ascii="Aptos" w:hAnsi="Aptos"/>
        </w:rPr>
        <w:br/>
      </w:r>
      <w:r w:rsidR="002117BA" w:rsidRPr="00F2245E">
        <w:rPr>
          <w:rFonts w:ascii="Aptos" w:eastAsia="Aptos" w:hAnsi="Aptos" w:cs="Aptos"/>
        </w:rPr>
        <w:t>POSM</w:t>
      </w:r>
      <w:r w:rsidR="001F734D" w:rsidRPr="00F2245E">
        <w:rPr>
          <w:rFonts w:ascii="Aptos" w:eastAsia="Aptos" w:hAnsi="Aptos" w:cs="Aptos"/>
        </w:rPr>
        <w:t>: Lessons Learned and the Path Forward</w:t>
      </w:r>
    </w:p>
    <w:p w14:paraId="59AE0552" w14:textId="77777777" w:rsidR="002B1FFC" w:rsidRDefault="002B1FFC" w:rsidP="00F2245E">
      <w:pPr>
        <w:spacing w:after="0" w:line="240" w:lineRule="auto"/>
        <w:rPr>
          <w:rFonts w:ascii="Aptos" w:eastAsia="Aptos" w:hAnsi="Aptos" w:cs="Aptos"/>
        </w:rPr>
      </w:pPr>
    </w:p>
    <w:sectPr w:rsidR="002B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13E"/>
    <w:multiLevelType w:val="hybridMultilevel"/>
    <w:tmpl w:val="CAC6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36823"/>
    <w:multiLevelType w:val="hybridMultilevel"/>
    <w:tmpl w:val="19005662"/>
    <w:lvl w:ilvl="0" w:tplc="41723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AF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EB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08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E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AA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8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6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0B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D28A"/>
    <w:multiLevelType w:val="hybridMultilevel"/>
    <w:tmpl w:val="97BED8F4"/>
    <w:lvl w:ilvl="0" w:tplc="B1849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6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C3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5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6D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A8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D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64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53B8"/>
    <w:multiLevelType w:val="hybridMultilevel"/>
    <w:tmpl w:val="B8B8EEEA"/>
    <w:lvl w:ilvl="0" w:tplc="378C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6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6B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2B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CF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69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67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64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58146">
    <w:abstractNumId w:val="1"/>
  </w:num>
  <w:num w:numId="2" w16cid:durableId="121702349">
    <w:abstractNumId w:val="2"/>
  </w:num>
  <w:num w:numId="3" w16cid:durableId="522403129">
    <w:abstractNumId w:val="3"/>
  </w:num>
  <w:num w:numId="4" w16cid:durableId="68892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56F21F"/>
    <w:rsid w:val="00000FFC"/>
    <w:rsid w:val="00022D63"/>
    <w:rsid w:val="0005659B"/>
    <w:rsid w:val="000572D9"/>
    <w:rsid w:val="00074B56"/>
    <w:rsid w:val="000A00F7"/>
    <w:rsid w:val="000A0E94"/>
    <w:rsid w:val="000B252B"/>
    <w:rsid w:val="000B2E0E"/>
    <w:rsid w:val="000B6858"/>
    <w:rsid w:val="000C0D50"/>
    <w:rsid w:val="000C2F07"/>
    <w:rsid w:val="000C6E53"/>
    <w:rsid w:val="0012076D"/>
    <w:rsid w:val="00143709"/>
    <w:rsid w:val="00160445"/>
    <w:rsid w:val="00164FE2"/>
    <w:rsid w:val="00170277"/>
    <w:rsid w:val="001D4990"/>
    <w:rsid w:val="001D6192"/>
    <w:rsid w:val="001F734D"/>
    <w:rsid w:val="0020591E"/>
    <w:rsid w:val="002117BA"/>
    <w:rsid w:val="0023741D"/>
    <w:rsid w:val="002B1FFC"/>
    <w:rsid w:val="002D645D"/>
    <w:rsid w:val="00305045"/>
    <w:rsid w:val="00307257"/>
    <w:rsid w:val="0031561A"/>
    <w:rsid w:val="0033269A"/>
    <w:rsid w:val="0033698B"/>
    <w:rsid w:val="00365327"/>
    <w:rsid w:val="00396785"/>
    <w:rsid w:val="003B542C"/>
    <w:rsid w:val="003C427D"/>
    <w:rsid w:val="003D6155"/>
    <w:rsid w:val="003F0426"/>
    <w:rsid w:val="003F6B93"/>
    <w:rsid w:val="003F7FFA"/>
    <w:rsid w:val="00430A7A"/>
    <w:rsid w:val="00433511"/>
    <w:rsid w:val="00433CF9"/>
    <w:rsid w:val="00434EA7"/>
    <w:rsid w:val="00442EDB"/>
    <w:rsid w:val="004455B0"/>
    <w:rsid w:val="00454E81"/>
    <w:rsid w:val="0047730D"/>
    <w:rsid w:val="004A1180"/>
    <w:rsid w:val="004B09B3"/>
    <w:rsid w:val="004E2462"/>
    <w:rsid w:val="00513500"/>
    <w:rsid w:val="00516C3A"/>
    <w:rsid w:val="005234E5"/>
    <w:rsid w:val="00531BEC"/>
    <w:rsid w:val="00537C30"/>
    <w:rsid w:val="0054316C"/>
    <w:rsid w:val="00547A56"/>
    <w:rsid w:val="00550485"/>
    <w:rsid w:val="00552234"/>
    <w:rsid w:val="005562EF"/>
    <w:rsid w:val="005B4E36"/>
    <w:rsid w:val="005C2AA5"/>
    <w:rsid w:val="005D5456"/>
    <w:rsid w:val="005E5A75"/>
    <w:rsid w:val="005F4CCD"/>
    <w:rsid w:val="00621BFD"/>
    <w:rsid w:val="00635C23"/>
    <w:rsid w:val="00643B95"/>
    <w:rsid w:val="006570B1"/>
    <w:rsid w:val="0067145B"/>
    <w:rsid w:val="006739C9"/>
    <w:rsid w:val="00676018"/>
    <w:rsid w:val="00683D57"/>
    <w:rsid w:val="00683FE4"/>
    <w:rsid w:val="006A6CB9"/>
    <w:rsid w:val="006B2DCD"/>
    <w:rsid w:val="006C5D44"/>
    <w:rsid w:val="006D61F8"/>
    <w:rsid w:val="006E4060"/>
    <w:rsid w:val="00700715"/>
    <w:rsid w:val="007344D6"/>
    <w:rsid w:val="00756628"/>
    <w:rsid w:val="00783206"/>
    <w:rsid w:val="007C4940"/>
    <w:rsid w:val="007E5CB8"/>
    <w:rsid w:val="007E6F71"/>
    <w:rsid w:val="007F5FD5"/>
    <w:rsid w:val="00813BC0"/>
    <w:rsid w:val="00834416"/>
    <w:rsid w:val="00847AE2"/>
    <w:rsid w:val="00860F4E"/>
    <w:rsid w:val="008703EC"/>
    <w:rsid w:val="00880C49"/>
    <w:rsid w:val="008A50B6"/>
    <w:rsid w:val="008B2AFE"/>
    <w:rsid w:val="008E13F3"/>
    <w:rsid w:val="00906F54"/>
    <w:rsid w:val="009540FC"/>
    <w:rsid w:val="00993449"/>
    <w:rsid w:val="009A5316"/>
    <w:rsid w:val="009A592B"/>
    <w:rsid w:val="009C7D81"/>
    <w:rsid w:val="009D6943"/>
    <w:rsid w:val="00A42633"/>
    <w:rsid w:val="00A47C90"/>
    <w:rsid w:val="00A60934"/>
    <w:rsid w:val="00A7046C"/>
    <w:rsid w:val="00A73488"/>
    <w:rsid w:val="00A86809"/>
    <w:rsid w:val="00AB44D9"/>
    <w:rsid w:val="00AC1ACB"/>
    <w:rsid w:val="00AC25DF"/>
    <w:rsid w:val="00AD5A32"/>
    <w:rsid w:val="00AE4844"/>
    <w:rsid w:val="00B4719C"/>
    <w:rsid w:val="00B81993"/>
    <w:rsid w:val="00B96226"/>
    <w:rsid w:val="00BA7BDB"/>
    <w:rsid w:val="00BC511F"/>
    <w:rsid w:val="00BD46C6"/>
    <w:rsid w:val="00BE5EC8"/>
    <w:rsid w:val="00BF2023"/>
    <w:rsid w:val="00BF6D19"/>
    <w:rsid w:val="00C059AC"/>
    <w:rsid w:val="00C30FB9"/>
    <w:rsid w:val="00C56D77"/>
    <w:rsid w:val="00C60871"/>
    <w:rsid w:val="00CD193F"/>
    <w:rsid w:val="00D0276A"/>
    <w:rsid w:val="00D13FC1"/>
    <w:rsid w:val="00D51841"/>
    <w:rsid w:val="00D556B7"/>
    <w:rsid w:val="00D65C7E"/>
    <w:rsid w:val="00D8320F"/>
    <w:rsid w:val="00D907B0"/>
    <w:rsid w:val="00DB2C5D"/>
    <w:rsid w:val="00DC5103"/>
    <w:rsid w:val="00E143CC"/>
    <w:rsid w:val="00E720FE"/>
    <w:rsid w:val="00E95339"/>
    <w:rsid w:val="00EA271D"/>
    <w:rsid w:val="00EE2419"/>
    <w:rsid w:val="00F17883"/>
    <w:rsid w:val="00F2245E"/>
    <w:rsid w:val="00F2A15B"/>
    <w:rsid w:val="00F32935"/>
    <w:rsid w:val="00F36C3D"/>
    <w:rsid w:val="00F44ED7"/>
    <w:rsid w:val="00F50C51"/>
    <w:rsid w:val="00F553F7"/>
    <w:rsid w:val="00F6625A"/>
    <w:rsid w:val="00F66696"/>
    <w:rsid w:val="00F7626E"/>
    <w:rsid w:val="00FC6DA8"/>
    <w:rsid w:val="01AE1BA4"/>
    <w:rsid w:val="01ED1963"/>
    <w:rsid w:val="029C8AF6"/>
    <w:rsid w:val="03590C9D"/>
    <w:rsid w:val="038EEE97"/>
    <w:rsid w:val="03AD268A"/>
    <w:rsid w:val="04D0C314"/>
    <w:rsid w:val="0567C77A"/>
    <w:rsid w:val="0680293B"/>
    <w:rsid w:val="086A5C3C"/>
    <w:rsid w:val="0AC442ED"/>
    <w:rsid w:val="0B55FCEB"/>
    <w:rsid w:val="0CC7CDD6"/>
    <w:rsid w:val="0DF72CA2"/>
    <w:rsid w:val="0E62E2C7"/>
    <w:rsid w:val="0F8568FC"/>
    <w:rsid w:val="0FA04EB6"/>
    <w:rsid w:val="0FE4B1F9"/>
    <w:rsid w:val="10D857FE"/>
    <w:rsid w:val="10E5EEA5"/>
    <w:rsid w:val="11309707"/>
    <w:rsid w:val="1194CAE8"/>
    <w:rsid w:val="11ABBE73"/>
    <w:rsid w:val="1322F497"/>
    <w:rsid w:val="1348E694"/>
    <w:rsid w:val="149B4A9A"/>
    <w:rsid w:val="15134923"/>
    <w:rsid w:val="152BABC3"/>
    <w:rsid w:val="161BDDE8"/>
    <w:rsid w:val="17B4FEF7"/>
    <w:rsid w:val="18ADB432"/>
    <w:rsid w:val="1977714D"/>
    <w:rsid w:val="1A954F60"/>
    <w:rsid w:val="1A962B22"/>
    <w:rsid w:val="1AE15DFA"/>
    <w:rsid w:val="1AEF8277"/>
    <w:rsid w:val="1C942E30"/>
    <w:rsid w:val="1D510C64"/>
    <w:rsid w:val="1E724B78"/>
    <w:rsid w:val="1E7BD019"/>
    <w:rsid w:val="1F26763F"/>
    <w:rsid w:val="1F99DC50"/>
    <w:rsid w:val="2043D1CF"/>
    <w:rsid w:val="228FBD17"/>
    <w:rsid w:val="23977D44"/>
    <w:rsid w:val="23992603"/>
    <w:rsid w:val="247582E2"/>
    <w:rsid w:val="2504BAC0"/>
    <w:rsid w:val="2558CED9"/>
    <w:rsid w:val="267988C2"/>
    <w:rsid w:val="2758771A"/>
    <w:rsid w:val="2866850E"/>
    <w:rsid w:val="2886CD5A"/>
    <w:rsid w:val="29AB0BAD"/>
    <w:rsid w:val="29E738F1"/>
    <w:rsid w:val="2D535BB3"/>
    <w:rsid w:val="2EAA58E0"/>
    <w:rsid w:val="2EF8B01E"/>
    <w:rsid w:val="3057EF0A"/>
    <w:rsid w:val="31812B20"/>
    <w:rsid w:val="32507611"/>
    <w:rsid w:val="330C9030"/>
    <w:rsid w:val="354571F7"/>
    <w:rsid w:val="3614F862"/>
    <w:rsid w:val="3810CD46"/>
    <w:rsid w:val="38862075"/>
    <w:rsid w:val="3936AB94"/>
    <w:rsid w:val="3939210C"/>
    <w:rsid w:val="396267BB"/>
    <w:rsid w:val="405973D5"/>
    <w:rsid w:val="417BFDD8"/>
    <w:rsid w:val="4191AF7D"/>
    <w:rsid w:val="41AA4124"/>
    <w:rsid w:val="455DF2FB"/>
    <w:rsid w:val="461D4F33"/>
    <w:rsid w:val="466BEAA8"/>
    <w:rsid w:val="46EFEC94"/>
    <w:rsid w:val="49313656"/>
    <w:rsid w:val="49EEE944"/>
    <w:rsid w:val="4A3BC1D1"/>
    <w:rsid w:val="4ADE80D9"/>
    <w:rsid w:val="4B7675AF"/>
    <w:rsid w:val="4B88C7DA"/>
    <w:rsid w:val="4C6A468D"/>
    <w:rsid w:val="4D1D0FF6"/>
    <w:rsid w:val="4DC69DE0"/>
    <w:rsid w:val="4F192FEC"/>
    <w:rsid w:val="4F2E8307"/>
    <w:rsid w:val="4FF631A2"/>
    <w:rsid w:val="50909C06"/>
    <w:rsid w:val="509A678F"/>
    <w:rsid w:val="518F5F2E"/>
    <w:rsid w:val="519503E1"/>
    <w:rsid w:val="547AEDF0"/>
    <w:rsid w:val="54A2284C"/>
    <w:rsid w:val="5550EBEC"/>
    <w:rsid w:val="560E70B6"/>
    <w:rsid w:val="562B17B8"/>
    <w:rsid w:val="586FA667"/>
    <w:rsid w:val="58B53B9B"/>
    <w:rsid w:val="59A484D7"/>
    <w:rsid w:val="5BC3CE79"/>
    <w:rsid w:val="5C8BB979"/>
    <w:rsid w:val="5CA4B060"/>
    <w:rsid w:val="5D37F70B"/>
    <w:rsid w:val="5D45F968"/>
    <w:rsid w:val="5E89024E"/>
    <w:rsid w:val="5F4A20B5"/>
    <w:rsid w:val="64428B89"/>
    <w:rsid w:val="65739985"/>
    <w:rsid w:val="663FA501"/>
    <w:rsid w:val="678D68B8"/>
    <w:rsid w:val="67FD898F"/>
    <w:rsid w:val="68032B46"/>
    <w:rsid w:val="6A05069C"/>
    <w:rsid w:val="6A50429E"/>
    <w:rsid w:val="6A546F71"/>
    <w:rsid w:val="6ABF50D9"/>
    <w:rsid w:val="6AE0333C"/>
    <w:rsid w:val="6B00B073"/>
    <w:rsid w:val="6B56F21F"/>
    <w:rsid w:val="6BA6767C"/>
    <w:rsid w:val="6CD21CDA"/>
    <w:rsid w:val="6D3E0D58"/>
    <w:rsid w:val="6D85B769"/>
    <w:rsid w:val="6EA5021F"/>
    <w:rsid w:val="6F0C8BF3"/>
    <w:rsid w:val="70172D15"/>
    <w:rsid w:val="70E0A8D5"/>
    <w:rsid w:val="71158D1E"/>
    <w:rsid w:val="71B744F5"/>
    <w:rsid w:val="71EB5E13"/>
    <w:rsid w:val="71FD8489"/>
    <w:rsid w:val="733DC7D6"/>
    <w:rsid w:val="740FEB6B"/>
    <w:rsid w:val="7454A6B8"/>
    <w:rsid w:val="74DFE6C9"/>
    <w:rsid w:val="7550FDDB"/>
    <w:rsid w:val="75A214EF"/>
    <w:rsid w:val="76B32D3A"/>
    <w:rsid w:val="775538D6"/>
    <w:rsid w:val="7816DD78"/>
    <w:rsid w:val="784566C3"/>
    <w:rsid w:val="784AB109"/>
    <w:rsid w:val="7AEE52C8"/>
    <w:rsid w:val="7B25AF5D"/>
    <w:rsid w:val="7BB7F667"/>
    <w:rsid w:val="7BDFD232"/>
    <w:rsid w:val="7C04168A"/>
    <w:rsid w:val="7CDE31DC"/>
    <w:rsid w:val="7D90B87C"/>
    <w:rsid w:val="7E258FFF"/>
    <w:rsid w:val="7E6E176D"/>
    <w:rsid w:val="7EEFB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F21F"/>
  <w15:chartTrackingRefBased/>
  <w15:docId w15:val="{BB9B598B-A8ED-45CD-AC36-96BBF2A9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tcva.online/monitoring-community-of-practi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ensus.gov/data/tables/time-series/demo/popest/2020s-counties-detai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ce556be0-c294-43de-afe1-0aa1eca57840" xsi:nil="true"/>
    <AddedtoTab xmlns="ce556be0-c294-43de-afe1-0aa1eca57840">true</AddedtoTab>
    <ReportType xmlns="ce556be0-c294-43de-afe1-0aa1eca57840" xsi:nil="true"/>
    <Comments xmlns="ce556be0-c294-43de-afe1-0aa1eca57840" xsi:nil="true"/>
    <Notes xmlns="ce556be0-c294-43de-afe1-0aa1eca57840" xsi:nil="true"/>
    <SharedWithUsers xmlns="93a2e542-a916-4ab4-932f-f5e77b65553e">
      <UserInfo>
        <DisplayName/>
        <AccountId xsi:nil="true"/>
        <AccountType/>
      </UserInfo>
    </SharedWithUsers>
    <lcf76f155ced4ddcb4097134ff3c332f xmlns="ce556be0-c294-43de-afe1-0aa1eca57840">
      <Terms xmlns="http://schemas.microsoft.com/office/infopath/2007/PartnerControls"/>
    </lcf76f155ced4ddcb4097134ff3c332f>
    <TaxCatchAll xmlns="93a2e542-a916-4ab4-932f-f5e77b6555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873F1237D914497DFA1E8D85B5035" ma:contentTypeVersion="22" ma:contentTypeDescription="Create a new document." ma:contentTypeScope="" ma:versionID="647161f182aaa533d28362e583d8cd84">
  <xsd:schema xmlns:xsd="http://www.w3.org/2001/XMLSchema" xmlns:xs="http://www.w3.org/2001/XMLSchema" xmlns:p="http://schemas.microsoft.com/office/2006/metadata/properties" xmlns:ns2="ce556be0-c294-43de-afe1-0aa1eca57840" xmlns:ns3="93a2e542-a916-4ab4-932f-f5e77b65553e" targetNamespace="http://schemas.microsoft.com/office/2006/metadata/properties" ma:root="true" ma:fieldsID="462dce567d930036c0605bc8b08ef18c" ns2:_="" ns3:_="">
    <xsd:import namespace="ce556be0-c294-43de-afe1-0aa1eca57840"/>
    <xsd:import namespace="93a2e542-a916-4ab4-932f-f5e77b65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Comments" minOccurs="0"/>
                <xsd:element ref="ns3:SharedWithUsers" minOccurs="0"/>
                <xsd:element ref="ns3:SharedWithDetails" minOccurs="0"/>
                <xsd:element ref="ns2:ReportType" minOccurs="0"/>
                <xsd:element ref="ns2:Reg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Notes" minOccurs="0"/>
                <xsd:element ref="ns2:MediaServiceObjectDetectorVersions" minOccurs="0"/>
                <xsd:element ref="ns2:AddedtoTab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6be0-c294-43de-afe1-0aa1eca57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 2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portType" ma:index="19" nillable="true" ma:displayName="Tags" ma:format="Dropdown" ma:internalName="Repor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l"/>
                    <xsd:enumeration value="Midyear"/>
                    <xsd:enumeration value="Final"/>
                    <xsd:enumeration value="Revised"/>
                    <xsd:enumeration value="ARPA"/>
                    <xsd:enumeration value="Therapy"/>
                    <xsd:enumeration value="Active Users"/>
                    <xsd:enumeration value="Fed Balance"/>
                    <xsd:enumeration value="Lookup Table"/>
                    <xsd:enumeration value="Compilation"/>
                    <xsd:enumeration value="SFY Data Table"/>
                  </xsd:restriction>
                </xsd:simpleType>
              </xsd:element>
            </xsd:sequence>
          </xsd:extension>
        </xsd:complexContent>
      </xsd:complexType>
    </xsd:element>
    <xsd:element name="Region" ma:index="20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VA"/>
                    <xsd:enumeration value="Central"/>
                    <xsd:enumeration value="South Central"/>
                    <xsd:enumeration value="Southwest"/>
                    <xsd:enumeration value="Tidewater"/>
                    <xsd:enumeration value="Valley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ddedtoTab" ma:index="27" nillable="true" ma:displayName="Added to Tab" ma:default="1" ma:format="Dropdown" ma:internalName="AddedtoTab">
      <xsd:simpleType>
        <xsd:restriction base="dms:Boolea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e542-a916-4ab4-932f-f5e77b65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9793c-5cf0-4516-952c-887665a41a3e}" ma:internalName="TaxCatchAll" ma:showField="CatchAllData" ma:web="93a2e542-a916-4ab4-932f-f5e77b655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BE2C6-F28D-45C6-9CEC-E015C830D875}">
  <ds:schemaRefs>
    <ds:schemaRef ds:uri="http://schemas.microsoft.com/office/2006/metadata/properties"/>
    <ds:schemaRef ds:uri="http://schemas.microsoft.com/office/infopath/2007/PartnerControls"/>
    <ds:schemaRef ds:uri="ce556be0-c294-43de-afe1-0aa1eca57840"/>
    <ds:schemaRef ds:uri="93a2e542-a916-4ab4-932f-f5e77b65553e"/>
  </ds:schemaRefs>
</ds:datastoreItem>
</file>

<file path=customXml/itemProps2.xml><?xml version="1.0" encoding="utf-8"?>
<ds:datastoreItem xmlns:ds="http://schemas.openxmlformats.org/officeDocument/2006/customXml" ds:itemID="{2A33E795-BFFB-4300-9277-B0B35F3AA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A17CC-DA75-4E03-BAA4-711BFA23F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6be0-c294-43de-afe1-0aa1eca57840"/>
    <ds:schemaRef ds:uri="93a2e542-a916-4ab4-932f-f5e77b65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Richard (DBHDS)</dc:creator>
  <cp:keywords/>
  <dc:description/>
  <cp:lastModifiedBy>Corbett, Richard (DBHDS)</cp:lastModifiedBy>
  <cp:revision>152</cp:revision>
  <dcterms:created xsi:type="dcterms:W3CDTF">2025-04-23T14:18:00Z</dcterms:created>
  <dcterms:modified xsi:type="dcterms:W3CDTF">2025-05-27T17:48:00Z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0x01010044A873F1237D914497DFA1E8D85B5035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