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D9F19" w14:textId="6D479E86" w:rsidR="00E5274C" w:rsidRPr="00C27A6F" w:rsidRDefault="00C72F12" w:rsidP="00C27A6F">
      <w:pPr>
        <w:pStyle w:val="NoSpacing"/>
        <w:jc w:val="center"/>
        <w:rPr>
          <w:b/>
          <w:bCs/>
          <w:sz w:val="36"/>
          <w:szCs w:val="36"/>
        </w:rPr>
      </w:pPr>
      <w:r w:rsidRPr="00C27A6F">
        <w:rPr>
          <w:b/>
          <w:bCs/>
          <w:sz w:val="36"/>
          <w:szCs w:val="36"/>
        </w:rPr>
        <w:t>Early Social</w:t>
      </w:r>
      <w:r w:rsidR="00C27A6F">
        <w:rPr>
          <w:b/>
          <w:bCs/>
          <w:sz w:val="36"/>
          <w:szCs w:val="36"/>
        </w:rPr>
        <w:t xml:space="preserve"> </w:t>
      </w:r>
      <w:r w:rsidRPr="00C27A6F">
        <w:rPr>
          <w:b/>
          <w:bCs/>
          <w:sz w:val="36"/>
          <w:szCs w:val="36"/>
        </w:rPr>
        <w:t>Emotional Development</w:t>
      </w:r>
    </w:p>
    <w:p w14:paraId="4494B713" w14:textId="69D41103" w:rsidR="00C72F12" w:rsidRPr="00C27A6F" w:rsidRDefault="00C72F12" w:rsidP="00C27A6F">
      <w:pPr>
        <w:pStyle w:val="NoSpacing"/>
        <w:jc w:val="center"/>
        <w:rPr>
          <w:b/>
          <w:bCs/>
          <w:sz w:val="36"/>
          <w:szCs w:val="36"/>
        </w:rPr>
      </w:pPr>
      <w:r w:rsidRPr="00C27A6F">
        <w:rPr>
          <w:b/>
          <w:bCs/>
          <w:sz w:val="36"/>
          <w:szCs w:val="36"/>
        </w:rPr>
        <w:t>Springtime Opportunities for Children Birth to Three</w:t>
      </w:r>
    </w:p>
    <w:p w14:paraId="094A6255" w14:textId="0028ACDC" w:rsidR="00C72F12" w:rsidRPr="00C72F12" w:rsidRDefault="00C72F12" w:rsidP="00C72F12">
      <w:pPr>
        <w:spacing w:before="100" w:beforeAutospacing="1" w:after="100" w:afterAutospacing="1" w:line="300" w:lineRule="atLeast"/>
        <w:rPr>
          <w:rFonts w:ascii="Segoe UI" w:eastAsia="Times New Roman" w:hAnsi="Segoe UI" w:cs="Segoe UI"/>
          <w:kern w:val="0"/>
          <w:sz w:val="21"/>
          <w:szCs w:val="21"/>
          <w14:ligatures w14:val="none"/>
        </w:rPr>
      </w:pPr>
      <w:r w:rsidRPr="00C72F12">
        <w:rPr>
          <w:rFonts w:ascii="Segoe UI" w:eastAsia="Times New Roman" w:hAnsi="Segoe UI" w:cs="Segoe UI"/>
          <w:kern w:val="0"/>
          <w:sz w:val="21"/>
          <w:szCs w:val="21"/>
          <w14:ligatures w14:val="none"/>
        </w:rPr>
        <w:t>The first three years of life bring rapid social and emotional growth. During this time, babies and toddlers learn to understand their own feelings, build trust with caregivers, and communicate their needs. These early skills form the foundation for later learning, relationships, and confidence.</w:t>
      </w:r>
      <w:r w:rsidR="00117743">
        <w:rPr>
          <w:rFonts w:ascii="Segoe UI" w:eastAsia="Times New Roman" w:hAnsi="Segoe UI" w:cs="Segoe UI"/>
          <w:kern w:val="0"/>
          <w:sz w:val="21"/>
          <w:szCs w:val="21"/>
          <w14:ligatures w14:val="none"/>
        </w:rPr>
        <w:t xml:space="preserve"> </w:t>
      </w:r>
      <w:r w:rsidRPr="00C72F12">
        <w:rPr>
          <w:rFonts w:ascii="Segoe UI" w:eastAsia="Times New Roman" w:hAnsi="Segoe UI" w:cs="Segoe UI"/>
          <w:kern w:val="0"/>
          <w:sz w:val="21"/>
          <w:szCs w:val="21"/>
          <w14:ligatures w14:val="none"/>
        </w:rPr>
        <w:t>Spring offers natural opportunities to support these skills. As children explore outdoor spaces and interact with caregivers and peers, they experience meaningful moments that build connection, curiosity, and confidence.</w:t>
      </w:r>
    </w:p>
    <w:p w14:paraId="05AB105A" w14:textId="77777777" w:rsidR="00C72F12" w:rsidRPr="00C72F12" w:rsidRDefault="00C72F12" w:rsidP="00C72F12">
      <w:pPr>
        <w:spacing w:before="100" w:beforeAutospacing="1" w:after="100" w:afterAutospacing="1" w:line="300" w:lineRule="atLeast"/>
        <w:rPr>
          <w:rFonts w:ascii="Segoe UI" w:eastAsia="Times New Roman" w:hAnsi="Segoe UI" w:cs="Segoe UI"/>
          <w:kern w:val="0"/>
          <w:sz w:val="21"/>
          <w:szCs w:val="21"/>
          <w14:ligatures w14:val="none"/>
        </w:rPr>
      </w:pPr>
      <w:r w:rsidRPr="00C72F12">
        <w:rPr>
          <w:rFonts w:ascii="Segoe UI" w:eastAsia="Times New Roman" w:hAnsi="Segoe UI" w:cs="Segoe UI"/>
          <w:b/>
          <w:bCs/>
          <w:kern w:val="0"/>
          <w:sz w:val="21"/>
          <w:szCs w:val="21"/>
          <w14:ligatures w14:val="none"/>
        </w:rPr>
        <w:t>How Spring Supports Social</w:t>
      </w:r>
      <w:r w:rsidRPr="00C72F12">
        <w:rPr>
          <w:rFonts w:ascii="Segoe UI" w:eastAsia="Times New Roman" w:hAnsi="Segoe UI" w:cs="Segoe UI"/>
          <w:b/>
          <w:bCs/>
          <w:kern w:val="0"/>
          <w:sz w:val="21"/>
          <w:szCs w:val="21"/>
          <w14:ligatures w14:val="none"/>
        </w:rPr>
        <w:noBreakHyphen/>
        <w:t>Emotional Development</w:t>
      </w:r>
    </w:p>
    <w:p w14:paraId="06AAF494" w14:textId="59F65B2D" w:rsidR="00C72F12" w:rsidRPr="00C72F12" w:rsidRDefault="00C72F12" w:rsidP="00C72F12">
      <w:pPr>
        <w:spacing w:before="100" w:beforeAutospacing="1" w:after="100" w:afterAutospacing="1" w:line="300" w:lineRule="atLeast"/>
        <w:rPr>
          <w:rFonts w:ascii="Segoe UI" w:eastAsia="Times New Roman" w:hAnsi="Segoe UI" w:cs="Segoe UI"/>
          <w:kern w:val="0"/>
          <w:sz w:val="21"/>
          <w:szCs w:val="21"/>
          <w14:ligatures w14:val="none"/>
        </w:rPr>
      </w:pPr>
      <w:r w:rsidRPr="00C72F12">
        <w:rPr>
          <w:rFonts w:ascii="Segoe UI" w:eastAsia="Times New Roman" w:hAnsi="Segoe UI" w:cs="Segoe UI"/>
          <w:kern w:val="0"/>
          <w:sz w:val="21"/>
          <w:szCs w:val="21"/>
          <w14:ligatures w14:val="none"/>
        </w:rPr>
        <w:t>• New sights, sounds, and textures encourage children to explore</w:t>
      </w:r>
      <w:r w:rsidRPr="00C72F12">
        <w:rPr>
          <w:rFonts w:ascii="Segoe UI" w:eastAsia="Times New Roman" w:hAnsi="Segoe UI" w:cs="Segoe UI"/>
          <w:kern w:val="0"/>
          <w:sz w:val="21"/>
          <w:szCs w:val="21"/>
          <w14:ligatures w14:val="none"/>
        </w:rPr>
        <w:br/>
        <w:t>• Watching other children play introduces social cues and communication</w:t>
      </w:r>
      <w:r w:rsidRPr="00C72F12">
        <w:rPr>
          <w:rFonts w:ascii="Segoe UI" w:eastAsia="Times New Roman" w:hAnsi="Segoe UI" w:cs="Segoe UI"/>
          <w:kern w:val="0"/>
          <w:sz w:val="21"/>
          <w:szCs w:val="21"/>
          <w14:ligatures w14:val="none"/>
        </w:rPr>
        <w:br/>
        <w:t>• Open spaces support independence and problem</w:t>
      </w:r>
      <w:r w:rsidRPr="00C72F12">
        <w:rPr>
          <w:rFonts w:ascii="Segoe UI" w:eastAsia="Times New Roman" w:hAnsi="Segoe UI" w:cs="Segoe UI"/>
          <w:kern w:val="0"/>
          <w:sz w:val="21"/>
          <w:szCs w:val="21"/>
          <w14:ligatures w14:val="none"/>
        </w:rPr>
        <w:noBreakHyphen/>
        <w:t>solving</w:t>
      </w:r>
      <w:r w:rsidRPr="00C72F12">
        <w:rPr>
          <w:rFonts w:ascii="Segoe UI" w:eastAsia="Times New Roman" w:hAnsi="Segoe UI" w:cs="Segoe UI"/>
          <w:kern w:val="0"/>
          <w:sz w:val="21"/>
          <w:szCs w:val="21"/>
          <w14:ligatures w14:val="none"/>
        </w:rPr>
        <w:br/>
        <w:t>• Outdoor time strengthens secure relationships with caregivers</w:t>
      </w:r>
    </w:p>
    <w:p w14:paraId="67759799" w14:textId="77777777" w:rsidR="00C72F12" w:rsidRPr="00C72F12" w:rsidRDefault="00C72F12" w:rsidP="00C72F12">
      <w:pPr>
        <w:spacing w:before="100" w:beforeAutospacing="1" w:after="100" w:afterAutospacing="1" w:line="300" w:lineRule="atLeast"/>
        <w:rPr>
          <w:rFonts w:ascii="Segoe UI" w:eastAsia="Times New Roman" w:hAnsi="Segoe UI" w:cs="Segoe UI"/>
          <w:kern w:val="0"/>
          <w:sz w:val="21"/>
          <w:szCs w:val="21"/>
          <w14:ligatures w14:val="none"/>
        </w:rPr>
      </w:pPr>
      <w:r w:rsidRPr="00C72F12">
        <w:rPr>
          <w:rFonts w:ascii="Segoe UI" w:eastAsia="Times New Roman" w:hAnsi="Segoe UI" w:cs="Segoe UI"/>
          <w:b/>
          <w:bCs/>
          <w:kern w:val="0"/>
          <w:sz w:val="21"/>
          <w:szCs w:val="21"/>
          <w14:ligatures w14:val="none"/>
        </w:rPr>
        <w:t>Easy Ways to Support Social</w:t>
      </w:r>
      <w:r w:rsidRPr="00C72F12">
        <w:rPr>
          <w:rFonts w:ascii="Segoe UI" w:eastAsia="Times New Roman" w:hAnsi="Segoe UI" w:cs="Segoe UI"/>
          <w:b/>
          <w:bCs/>
          <w:kern w:val="0"/>
          <w:sz w:val="21"/>
          <w:szCs w:val="21"/>
          <w14:ligatures w14:val="none"/>
        </w:rPr>
        <w:noBreakHyphen/>
        <w:t>Emotional Skills at the Playground</w:t>
      </w:r>
    </w:p>
    <w:p w14:paraId="7D1E47C3" w14:textId="46891E21" w:rsidR="00C72F12" w:rsidRPr="00C72F12" w:rsidRDefault="00C72F12" w:rsidP="00C72F12">
      <w:pPr>
        <w:spacing w:before="100" w:beforeAutospacing="1" w:after="100" w:afterAutospacing="1" w:line="300" w:lineRule="atLeast"/>
        <w:rPr>
          <w:rFonts w:ascii="Segoe UI" w:eastAsia="Times New Roman" w:hAnsi="Segoe UI" w:cs="Segoe UI"/>
          <w:kern w:val="0"/>
          <w:sz w:val="21"/>
          <w:szCs w:val="21"/>
          <w14:ligatures w14:val="none"/>
        </w:rPr>
      </w:pPr>
      <w:r w:rsidRPr="00C72F12">
        <w:rPr>
          <w:rFonts w:ascii="Segoe UI" w:eastAsia="Times New Roman" w:hAnsi="Segoe UI" w:cs="Segoe UI"/>
          <w:kern w:val="0"/>
          <w:sz w:val="21"/>
          <w:szCs w:val="21"/>
          <w14:ligatures w14:val="none"/>
        </w:rPr>
        <w:t>• Talk about what your child notices: “You spotted the puppy!”</w:t>
      </w:r>
      <w:r w:rsidRPr="00C72F12">
        <w:rPr>
          <w:rFonts w:ascii="Segoe UI" w:eastAsia="Times New Roman" w:hAnsi="Segoe UI" w:cs="Segoe UI"/>
          <w:kern w:val="0"/>
          <w:sz w:val="21"/>
          <w:szCs w:val="21"/>
          <w14:ligatures w14:val="none"/>
        </w:rPr>
        <w:br/>
        <w:t>• Help with simple turn</w:t>
      </w:r>
      <w:r w:rsidRPr="00C72F12">
        <w:rPr>
          <w:rFonts w:ascii="Segoe UI" w:eastAsia="Times New Roman" w:hAnsi="Segoe UI" w:cs="Segoe UI"/>
          <w:kern w:val="0"/>
          <w:sz w:val="21"/>
          <w:szCs w:val="21"/>
          <w14:ligatures w14:val="none"/>
        </w:rPr>
        <w:noBreakHyphen/>
        <w:t>taking: “After the child on the slide, it will be your turn.”</w:t>
      </w:r>
      <w:r w:rsidRPr="00C72F12">
        <w:rPr>
          <w:rFonts w:ascii="Segoe UI" w:eastAsia="Times New Roman" w:hAnsi="Segoe UI" w:cs="Segoe UI"/>
          <w:kern w:val="0"/>
          <w:sz w:val="21"/>
          <w:szCs w:val="21"/>
          <w14:ligatures w14:val="none"/>
        </w:rPr>
        <w:br/>
        <w:t>• Offer choices: “Climb the steps or go to the swing?”</w:t>
      </w:r>
      <w:r w:rsidRPr="00C72F12">
        <w:rPr>
          <w:rFonts w:ascii="Segoe UI" w:eastAsia="Times New Roman" w:hAnsi="Segoe UI" w:cs="Segoe UI"/>
          <w:kern w:val="0"/>
          <w:sz w:val="21"/>
          <w:szCs w:val="21"/>
          <w14:ligatures w14:val="none"/>
        </w:rPr>
        <w:br/>
        <w:t>• Celebrate effort: “You tried something new today!”</w:t>
      </w:r>
      <w:r w:rsidRPr="00C72F12">
        <w:rPr>
          <w:rFonts w:ascii="Segoe UI" w:eastAsia="Times New Roman" w:hAnsi="Segoe UI" w:cs="Segoe UI"/>
          <w:kern w:val="0"/>
          <w:sz w:val="21"/>
          <w:szCs w:val="21"/>
          <w14:ligatures w14:val="none"/>
        </w:rPr>
        <w:br/>
        <w:t>• Label emotions: “That surprise noise startled you.”</w:t>
      </w:r>
      <w:r w:rsidRPr="00C72F12">
        <w:rPr>
          <w:rFonts w:ascii="Segoe UI" w:eastAsia="Times New Roman" w:hAnsi="Segoe UI" w:cs="Segoe UI"/>
          <w:kern w:val="0"/>
          <w:sz w:val="21"/>
          <w:szCs w:val="21"/>
          <w14:ligatures w14:val="none"/>
        </w:rPr>
        <w:br/>
        <w:t>• Provide comfort and reassurance when things feel unfamiliar</w:t>
      </w:r>
    </w:p>
    <w:p w14:paraId="0DB4077E" w14:textId="77777777" w:rsidR="00C72F12" w:rsidRPr="00C72F12" w:rsidRDefault="00C72F12" w:rsidP="00C72F12">
      <w:pPr>
        <w:spacing w:before="100" w:beforeAutospacing="1" w:after="100" w:afterAutospacing="1" w:line="300" w:lineRule="atLeast"/>
        <w:rPr>
          <w:rFonts w:ascii="Segoe UI" w:eastAsia="Times New Roman" w:hAnsi="Segoe UI" w:cs="Segoe UI"/>
          <w:kern w:val="0"/>
          <w:sz w:val="21"/>
          <w:szCs w:val="21"/>
          <w14:ligatures w14:val="none"/>
        </w:rPr>
      </w:pPr>
      <w:r w:rsidRPr="00C72F12">
        <w:rPr>
          <w:rFonts w:ascii="Segoe UI" w:eastAsia="Times New Roman" w:hAnsi="Segoe UI" w:cs="Segoe UI"/>
          <w:b/>
          <w:bCs/>
          <w:kern w:val="0"/>
          <w:sz w:val="21"/>
          <w:szCs w:val="21"/>
          <w14:ligatures w14:val="none"/>
        </w:rPr>
        <w:t>What Your Child May Be Learning (Birth to Three)</w:t>
      </w:r>
    </w:p>
    <w:p w14:paraId="53B0D53C" w14:textId="77777777" w:rsidR="00C72F12" w:rsidRDefault="00C72F12" w:rsidP="00C72F12">
      <w:pPr>
        <w:spacing w:before="100" w:beforeAutospacing="1" w:after="100" w:afterAutospacing="1" w:line="300" w:lineRule="atLeast"/>
        <w:rPr>
          <w:rFonts w:ascii="Segoe UI" w:eastAsia="Times New Roman" w:hAnsi="Segoe UI" w:cs="Segoe UI"/>
          <w:kern w:val="0"/>
          <w:sz w:val="21"/>
          <w:szCs w:val="21"/>
          <w14:ligatures w14:val="none"/>
        </w:rPr>
      </w:pPr>
      <w:r w:rsidRPr="00C72F12">
        <w:rPr>
          <w:rFonts w:ascii="Segoe UI" w:eastAsia="Times New Roman" w:hAnsi="Segoe UI" w:cs="Segoe UI"/>
          <w:kern w:val="0"/>
          <w:sz w:val="21"/>
          <w:szCs w:val="21"/>
          <w14:ligatures w14:val="none"/>
        </w:rPr>
        <w:t>• Interest in other children and simple interactions</w:t>
      </w:r>
      <w:r w:rsidRPr="00C72F12">
        <w:rPr>
          <w:rFonts w:ascii="Segoe UI" w:eastAsia="Times New Roman" w:hAnsi="Segoe UI" w:cs="Segoe UI"/>
          <w:kern w:val="0"/>
          <w:sz w:val="21"/>
          <w:szCs w:val="21"/>
          <w14:ligatures w14:val="none"/>
        </w:rPr>
        <w:br/>
        <w:t>• Expressing needs through sounds, gestures, or words</w:t>
      </w:r>
      <w:r w:rsidRPr="00C72F12">
        <w:rPr>
          <w:rFonts w:ascii="Segoe UI" w:eastAsia="Times New Roman" w:hAnsi="Segoe UI" w:cs="Segoe UI"/>
          <w:kern w:val="0"/>
          <w:sz w:val="21"/>
          <w:szCs w:val="21"/>
          <w14:ligatures w14:val="none"/>
        </w:rPr>
        <w:br/>
        <w:t>• Confidence with new movements like climbing or sliding</w:t>
      </w:r>
      <w:r w:rsidRPr="00C72F12">
        <w:rPr>
          <w:rFonts w:ascii="Segoe UI" w:eastAsia="Times New Roman" w:hAnsi="Segoe UI" w:cs="Segoe UI"/>
          <w:kern w:val="0"/>
          <w:sz w:val="21"/>
          <w:szCs w:val="21"/>
          <w14:ligatures w14:val="none"/>
        </w:rPr>
        <w:br/>
        <w:t>• Early turn</w:t>
      </w:r>
      <w:r w:rsidRPr="00C72F12">
        <w:rPr>
          <w:rFonts w:ascii="Segoe UI" w:eastAsia="Times New Roman" w:hAnsi="Segoe UI" w:cs="Segoe UI"/>
          <w:kern w:val="0"/>
          <w:sz w:val="21"/>
          <w:szCs w:val="21"/>
          <w14:ligatures w14:val="none"/>
        </w:rPr>
        <w:noBreakHyphen/>
        <w:t>taking and sharing with adult support</w:t>
      </w:r>
      <w:r w:rsidRPr="00C72F12">
        <w:rPr>
          <w:rFonts w:ascii="Segoe UI" w:eastAsia="Times New Roman" w:hAnsi="Segoe UI" w:cs="Segoe UI"/>
          <w:kern w:val="0"/>
          <w:sz w:val="21"/>
          <w:szCs w:val="21"/>
          <w14:ligatures w14:val="none"/>
        </w:rPr>
        <w:br/>
        <w:t>• Exploring safely while checking in with a trusted adult</w:t>
      </w:r>
      <w:r w:rsidRPr="00C72F12">
        <w:rPr>
          <w:rFonts w:ascii="Segoe UI" w:eastAsia="Times New Roman" w:hAnsi="Segoe UI" w:cs="Segoe UI"/>
          <w:kern w:val="0"/>
          <w:sz w:val="21"/>
          <w:szCs w:val="21"/>
          <w14:ligatures w14:val="none"/>
        </w:rPr>
        <w:br/>
        <w:t>• New words describing feelings, actions, and nature</w:t>
      </w:r>
    </w:p>
    <w:p w14:paraId="1CE7BB09" w14:textId="1914F2BC" w:rsidR="00C72F12" w:rsidRPr="00C72F12" w:rsidRDefault="00C72F12" w:rsidP="00C72F12">
      <w:pPr>
        <w:spacing w:before="100" w:beforeAutospacing="1" w:after="100" w:afterAutospacing="1" w:line="300" w:lineRule="atLeast"/>
        <w:rPr>
          <w:rFonts w:ascii="Segoe UI" w:eastAsia="Times New Roman" w:hAnsi="Segoe UI" w:cs="Segoe UI"/>
          <w:kern w:val="0"/>
          <w:sz w:val="21"/>
          <w:szCs w:val="21"/>
          <w14:ligatures w14:val="none"/>
        </w:rPr>
      </w:pPr>
      <w:r w:rsidRPr="00C72F12">
        <w:rPr>
          <w:rFonts w:ascii="Segoe UI" w:eastAsia="Times New Roman" w:hAnsi="Segoe UI" w:cs="Segoe UI"/>
          <w:b/>
          <w:bCs/>
          <w:kern w:val="0"/>
          <w:sz w:val="21"/>
          <w:szCs w:val="21"/>
          <w14:ligatures w14:val="none"/>
        </w:rPr>
        <w:t>Quick Tips for Caregivers</w:t>
      </w:r>
    </w:p>
    <w:p w14:paraId="0EF89D39" w14:textId="41F14ED1" w:rsidR="00C72F12" w:rsidRPr="00C72F12" w:rsidRDefault="00C72F12" w:rsidP="00C72F12">
      <w:pPr>
        <w:spacing w:before="100" w:beforeAutospacing="1" w:after="100" w:afterAutospacing="1" w:line="300" w:lineRule="atLeast"/>
        <w:rPr>
          <w:rFonts w:ascii="Segoe UI" w:eastAsia="Times New Roman" w:hAnsi="Segoe UI" w:cs="Segoe UI"/>
          <w:kern w:val="0"/>
          <w:sz w:val="21"/>
          <w:szCs w:val="21"/>
          <w14:ligatures w14:val="none"/>
        </w:rPr>
      </w:pPr>
      <w:r w:rsidRPr="00C72F12">
        <w:rPr>
          <w:rFonts w:ascii="Segoe UI" w:eastAsia="Times New Roman" w:hAnsi="Segoe UI" w:cs="Segoe UI"/>
          <w:kern w:val="0"/>
          <w:sz w:val="21"/>
          <w:szCs w:val="21"/>
          <w14:ligatures w14:val="none"/>
        </w:rPr>
        <w:t>• Keep outdoor time relaxed and follow your child’s pace</w:t>
      </w:r>
      <w:r w:rsidRPr="00C72F12">
        <w:rPr>
          <w:rFonts w:ascii="Segoe UI" w:eastAsia="Times New Roman" w:hAnsi="Segoe UI" w:cs="Segoe UI"/>
          <w:kern w:val="0"/>
          <w:sz w:val="21"/>
          <w:szCs w:val="21"/>
          <w14:ligatures w14:val="none"/>
        </w:rPr>
        <w:br/>
        <w:t>• Bring snacks, water, and familiar comfort items</w:t>
      </w:r>
      <w:r w:rsidRPr="00C72F12">
        <w:rPr>
          <w:rFonts w:ascii="Segoe UI" w:eastAsia="Times New Roman" w:hAnsi="Segoe UI" w:cs="Segoe UI"/>
          <w:kern w:val="0"/>
          <w:sz w:val="21"/>
          <w:szCs w:val="21"/>
          <w14:ligatures w14:val="none"/>
        </w:rPr>
        <w:br/>
        <w:t>• Choose playgrounds with safe, age</w:t>
      </w:r>
      <w:r w:rsidRPr="00C72F12">
        <w:rPr>
          <w:rFonts w:ascii="Segoe UI" w:eastAsia="Times New Roman" w:hAnsi="Segoe UI" w:cs="Segoe UI"/>
          <w:kern w:val="0"/>
          <w:sz w:val="21"/>
          <w:szCs w:val="21"/>
          <w14:ligatures w14:val="none"/>
        </w:rPr>
        <w:noBreakHyphen/>
        <w:t>appropriate spaces</w:t>
      </w:r>
      <w:r w:rsidRPr="00C72F12">
        <w:rPr>
          <w:rFonts w:ascii="Segoe UI" w:eastAsia="Times New Roman" w:hAnsi="Segoe UI" w:cs="Segoe UI"/>
          <w:kern w:val="0"/>
          <w:sz w:val="21"/>
          <w:szCs w:val="21"/>
          <w14:ligatures w14:val="none"/>
        </w:rPr>
        <w:br/>
        <w:t>• Repeat visits to help your child build routines and confidence</w:t>
      </w:r>
      <w:r w:rsidRPr="00C72F12">
        <w:rPr>
          <w:rFonts w:ascii="Segoe UI" w:eastAsia="Times New Roman" w:hAnsi="Segoe UI" w:cs="Segoe UI"/>
          <w:kern w:val="0"/>
          <w:sz w:val="21"/>
          <w:szCs w:val="21"/>
          <w14:ligatures w14:val="none"/>
        </w:rPr>
        <w:br/>
        <w:t>• Enjoy the time together—your presence is what matters most</w:t>
      </w:r>
    </w:p>
    <w:sectPr w:rsidR="00C72F12" w:rsidRPr="00C72F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F12"/>
    <w:rsid w:val="00117743"/>
    <w:rsid w:val="00C27A6F"/>
    <w:rsid w:val="00C72F12"/>
    <w:rsid w:val="00D8122D"/>
    <w:rsid w:val="00E52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E984D"/>
  <w15:chartTrackingRefBased/>
  <w15:docId w15:val="{6DF321B1-8B4C-4174-A1BC-83FC3CCD1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2F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2F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2F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2F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2F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2F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2F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2F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2F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2F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2F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2F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2F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2F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2F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2F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2F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2F12"/>
    <w:rPr>
      <w:rFonts w:eastAsiaTheme="majorEastAsia" w:cstheme="majorBidi"/>
      <w:color w:val="272727" w:themeColor="text1" w:themeTint="D8"/>
    </w:rPr>
  </w:style>
  <w:style w:type="paragraph" w:styleId="Title">
    <w:name w:val="Title"/>
    <w:basedOn w:val="Normal"/>
    <w:next w:val="Normal"/>
    <w:link w:val="TitleChar"/>
    <w:uiPriority w:val="10"/>
    <w:qFormat/>
    <w:rsid w:val="00C72F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2F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2F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2F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2F12"/>
    <w:pPr>
      <w:spacing w:before="160"/>
      <w:jc w:val="center"/>
    </w:pPr>
    <w:rPr>
      <w:i/>
      <w:iCs/>
      <w:color w:val="404040" w:themeColor="text1" w:themeTint="BF"/>
    </w:rPr>
  </w:style>
  <w:style w:type="character" w:customStyle="1" w:styleId="QuoteChar">
    <w:name w:val="Quote Char"/>
    <w:basedOn w:val="DefaultParagraphFont"/>
    <w:link w:val="Quote"/>
    <w:uiPriority w:val="29"/>
    <w:rsid w:val="00C72F12"/>
    <w:rPr>
      <w:i/>
      <w:iCs/>
      <w:color w:val="404040" w:themeColor="text1" w:themeTint="BF"/>
    </w:rPr>
  </w:style>
  <w:style w:type="paragraph" w:styleId="ListParagraph">
    <w:name w:val="List Paragraph"/>
    <w:basedOn w:val="Normal"/>
    <w:uiPriority w:val="34"/>
    <w:qFormat/>
    <w:rsid w:val="00C72F12"/>
    <w:pPr>
      <w:ind w:left="720"/>
      <w:contextualSpacing/>
    </w:pPr>
  </w:style>
  <w:style w:type="character" w:styleId="IntenseEmphasis">
    <w:name w:val="Intense Emphasis"/>
    <w:basedOn w:val="DefaultParagraphFont"/>
    <w:uiPriority w:val="21"/>
    <w:qFormat/>
    <w:rsid w:val="00C72F12"/>
    <w:rPr>
      <w:i/>
      <w:iCs/>
      <w:color w:val="0F4761" w:themeColor="accent1" w:themeShade="BF"/>
    </w:rPr>
  </w:style>
  <w:style w:type="paragraph" w:styleId="IntenseQuote">
    <w:name w:val="Intense Quote"/>
    <w:basedOn w:val="Normal"/>
    <w:next w:val="Normal"/>
    <w:link w:val="IntenseQuoteChar"/>
    <w:uiPriority w:val="30"/>
    <w:qFormat/>
    <w:rsid w:val="00C72F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2F12"/>
    <w:rPr>
      <w:i/>
      <w:iCs/>
      <w:color w:val="0F4761" w:themeColor="accent1" w:themeShade="BF"/>
    </w:rPr>
  </w:style>
  <w:style w:type="character" w:styleId="IntenseReference">
    <w:name w:val="Intense Reference"/>
    <w:basedOn w:val="DefaultParagraphFont"/>
    <w:uiPriority w:val="32"/>
    <w:qFormat/>
    <w:rsid w:val="00C72F12"/>
    <w:rPr>
      <w:b/>
      <w:bCs/>
      <w:smallCaps/>
      <w:color w:val="0F4761" w:themeColor="accent1" w:themeShade="BF"/>
      <w:spacing w:val="5"/>
    </w:rPr>
  </w:style>
  <w:style w:type="paragraph" w:styleId="NoSpacing">
    <w:name w:val="No Spacing"/>
    <w:uiPriority w:val="1"/>
    <w:qFormat/>
    <w:rsid w:val="00E527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845955">
      <w:bodyDiv w:val="1"/>
      <w:marLeft w:val="0"/>
      <w:marRight w:val="0"/>
      <w:marTop w:val="0"/>
      <w:marBottom w:val="0"/>
      <w:divBdr>
        <w:top w:val="none" w:sz="0" w:space="0" w:color="auto"/>
        <w:left w:val="none" w:sz="0" w:space="0" w:color="auto"/>
        <w:bottom w:val="none" w:sz="0" w:space="0" w:color="auto"/>
        <w:right w:val="none" w:sz="0" w:space="0" w:color="auto"/>
      </w:divBdr>
      <w:divsChild>
        <w:div w:id="7422175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303</Words>
  <Characters>1733</Characters>
  <Application>Microsoft Office Word</Application>
  <DocSecurity>0</DocSecurity>
  <Lines>14</Lines>
  <Paragraphs>4</Paragraphs>
  <ScaleCrop>false</ScaleCrop>
  <Company>VITA</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Brager, Anne (DBHDS)</dc:creator>
  <cp:keywords/>
  <dc:description/>
  <cp:lastModifiedBy>Brager, Anne (DBHDS)</cp:lastModifiedBy>
  <cp:revision>2</cp:revision>
  <dcterms:created xsi:type="dcterms:W3CDTF">2026-03-30T18:50:00Z</dcterms:created>
  <dcterms:modified xsi:type="dcterms:W3CDTF">2026-03-30T18:50:00Z</dcterms:modified>
</cp:coreProperties>
</file>