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2C965" w14:textId="77777777" w:rsidR="00824B39" w:rsidRPr="001508F8" w:rsidRDefault="00824B39" w:rsidP="00824B39">
      <w:r w:rsidRPr="001508F8">
        <w:rPr>
          <w:b/>
          <w:bCs/>
        </w:rPr>
        <w:t>Supporting Families Through Virginia’s Part C Dispute Resolution Process</w:t>
      </w:r>
    </w:p>
    <w:p w14:paraId="71352724" w14:textId="7F8CD6BA" w:rsidR="00824B39" w:rsidRPr="001508F8" w:rsidRDefault="00824B39" w:rsidP="00824B39">
      <w:r w:rsidRPr="001508F8">
        <w:t xml:space="preserve">Virginia’s IDEA Part C dispute resolution system plays an important role in supporting families when questions or disagreements arise about eligibility, services, or IFSP decisions. The process is designed to protect family rights, keep communication open, and ensure that services continue while concerns are </w:t>
      </w:r>
      <w:r w:rsidR="00716B43" w:rsidRPr="001508F8">
        <w:t>resolved</w:t>
      </w:r>
      <w:r w:rsidRPr="001508F8">
        <w:t>.</w:t>
      </w:r>
    </w:p>
    <w:p w14:paraId="1F2B8F29" w14:textId="77777777" w:rsidR="00824B39" w:rsidRPr="001508F8" w:rsidRDefault="00824B39" w:rsidP="00824B39">
      <w:r w:rsidRPr="001508F8">
        <w:t>For families, knowing their options helps them feel informed, empowered, and confident in their child’s early intervention experience. Whether through informal discussions, mediation, administrative complaints, or due process hearings, families have meaningful avenues to address concerns and seek resolution.</w:t>
      </w:r>
    </w:p>
    <w:p w14:paraId="651FCDC4" w14:textId="77777777" w:rsidR="00824B39" w:rsidRPr="001508F8" w:rsidRDefault="00824B39" w:rsidP="00824B39">
      <w:r w:rsidRPr="001508F8">
        <w:rPr>
          <w:b/>
          <w:bCs/>
        </w:rPr>
        <w:t>Providers and service coordinators are essential in this process.</w:t>
      </w:r>
      <w:r w:rsidRPr="001508F8">
        <w:t xml:space="preserve"> </w:t>
      </w:r>
      <w:r>
        <w:t>You</w:t>
      </w:r>
      <w:r w:rsidRPr="001508F8">
        <w:t xml:space="preserve"> are often the first to hear a family’s questions or worries, and </w:t>
      </w:r>
      <w:r>
        <w:t>you</w:t>
      </w:r>
      <w:r w:rsidRPr="001508F8">
        <w:t xml:space="preserve"> play a key role in making sure families receive clear, timely information about their rights and available dispute resolution options. This includes providing the Notice of Child and Family Rights and Safeguards, explaining options verbally, and ensuring families know whom to contact for assistance.</w:t>
      </w:r>
    </w:p>
    <w:p w14:paraId="1025C90C" w14:textId="77777777" w:rsidR="00824B39" w:rsidRDefault="00824B39" w:rsidP="00824B39">
      <w:r w:rsidRPr="001508F8">
        <w:t xml:space="preserve">By openly discussing dispute resolution and encouraging families to speak up whenever something doesn’t feel right, providers </w:t>
      </w:r>
      <w:r>
        <w:t xml:space="preserve">and service coordinators </w:t>
      </w:r>
      <w:r w:rsidRPr="001508F8">
        <w:t>help build trust and strengthen partnerships. Ensuring that families understand their rights reinforces the shared commitment to supporting each child and family in the most collaborative, transparent way possible.</w:t>
      </w:r>
    </w:p>
    <w:p w14:paraId="149E99F8" w14:textId="77777777" w:rsidR="00824B39" w:rsidRDefault="00824B39" w:rsidP="00824B39">
      <w:r>
        <w:t xml:space="preserve">Dispute Resolution information for families is found on our website at </w:t>
      </w:r>
      <w:hyperlink r:id="rId4" w:history="1">
        <w:r w:rsidRPr="001508F8">
          <w:rPr>
            <w:rStyle w:val="Hyperlink"/>
          </w:rPr>
          <w:t>Dispute Resolution - ITCVA</w:t>
        </w:r>
      </w:hyperlink>
      <w:r>
        <w:t xml:space="preserve">. Other family resources for advocacy and support include </w:t>
      </w:r>
      <w:hyperlink r:id="rId5" w:history="1">
        <w:r w:rsidRPr="001508F8">
          <w:rPr>
            <w:rStyle w:val="Hyperlink"/>
          </w:rPr>
          <w:t xml:space="preserve">PEATC – Parent </w:t>
        </w:r>
        <w:r w:rsidRPr="001508F8">
          <w:rPr>
            <w:rStyle w:val="Hyperlink"/>
          </w:rPr>
          <w:br/>
          <w:t>Educational Advocacy Training Center</w:t>
        </w:r>
      </w:hyperlink>
      <w:r>
        <w:t xml:space="preserve"> and </w:t>
      </w:r>
      <w:hyperlink r:id="rId6" w:history="1">
        <w:r w:rsidRPr="00F91419">
          <w:rPr>
            <w:rStyle w:val="Hyperlink"/>
          </w:rPr>
          <w:t>New Path Family Support Network</w:t>
        </w:r>
      </w:hyperlink>
      <w:r>
        <w:t xml:space="preserve">. The State Dispute Resolution Contact is Sarah Moore, </w:t>
      </w:r>
      <w:hyperlink r:id="rId7" w:history="1">
        <w:r w:rsidRPr="00844F17">
          <w:rPr>
            <w:rStyle w:val="Hyperlink"/>
          </w:rPr>
          <w:t>s.moore@dbhds.virginia.gov</w:t>
        </w:r>
      </w:hyperlink>
      <w:r>
        <w:t xml:space="preserve">. Please contact her with any questions regarding dispute resolution. </w:t>
      </w:r>
    </w:p>
    <w:p w14:paraId="4404E08B" w14:textId="03A7DAA7" w:rsidR="00DF6941" w:rsidRPr="001508F8" w:rsidRDefault="00DF6941" w:rsidP="00824B39">
      <w:r>
        <w:t>If you would like to learn more about the dispute</w:t>
      </w:r>
      <w:r w:rsidR="00280CE9">
        <w:t xml:space="preserve"> resolution process in Virginia, please join us for our May 6</w:t>
      </w:r>
      <w:r w:rsidR="00280CE9" w:rsidRPr="00280CE9">
        <w:rPr>
          <w:vertAlign w:val="superscript"/>
        </w:rPr>
        <w:t>th</w:t>
      </w:r>
      <w:r w:rsidR="00280CE9">
        <w:t xml:space="preserve"> Monitoring Community of Prac</w:t>
      </w:r>
      <w:r w:rsidR="00716B43">
        <w:t xml:space="preserve">tice. </w:t>
      </w:r>
    </w:p>
    <w:p w14:paraId="1E781166" w14:textId="77777777" w:rsidR="00824B39" w:rsidRDefault="00824B39"/>
    <w:sectPr w:rsidR="00824B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B39"/>
    <w:rsid w:val="00280CE9"/>
    <w:rsid w:val="00611DE0"/>
    <w:rsid w:val="00716B43"/>
    <w:rsid w:val="00824B39"/>
    <w:rsid w:val="00CC4257"/>
    <w:rsid w:val="00DF6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6F4E1"/>
  <w15:chartTrackingRefBased/>
  <w15:docId w15:val="{7CCB3D0D-FFB4-4750-AF92-20E499530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B39"/>
  </w:style>
  <w:style w:type="paragraph" w:styleId="Heading1">
    <w:name w:val="heading 1"/>
    <w:basedOn w:val="Normal"/>
    <w:next w:val="Normal"/>
    <w:link w:val="Heading1Char"/>
    <w:uiPriority w:val="9"/>
    <w:qFormat/>
    <w:rsid w:val="00824B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4B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4B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4B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4B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4B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4B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4B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4B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4B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4B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4B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4B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4B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4B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4B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4B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4B39"/>
    <w:rPr>
      <w:rFonts w:eastAsiaTheme="majorEastAsia" w:cstheme="majorBidi"/>
      <w:color w:val="272727" w:themeColor="text1" w:themeTint="D8"/>
    </w:rPr>
  </w:style>
  <w:style w:type="paragraph" w:styleId="Title">
    <w:name w:val="Title"/>
    <w:basedOn w:val="Normal"/>
    <w:next w:val="Normal"/>
    <w:link w:val="TitleChar"/>
    <w:uiPriority w:val="10"/>
    <w:qFormat/>
    <w:rsid w:val="00824B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4B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4B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4B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4B39"/>
    <w:pPr>
      <w:spacing w:before="160"/>
      <w:jc w:val="center"/>
    </w:pPr>
    <w:rPr>
      <w:i/>
      <w:iCs/>
      <w:color w:val="404040" w:themeColor="text1" w:themeTint="BF"/>
    </w:rPr>
  </w:style>
  <w:style w:type="character" w:customStyle="1" w:styleId="QuoteChar">
    <w:name w:val="Quote Char"/>
    <w:basedOn w:val="DefaultParagraphFont"/>
    <w:link w:val="Quote"/>
    <w:uiPriority w:val="29"/>
    <w:rsid w:val="00824B39"/>
    <w:rPr>
      <w:i/>
      <w:iCs/>
      <w:color w:val="404040" w:themeColor="text1" w:themeTint="BF"/>
    </w:rPr>
  </w:style>
  <w:style w:type="paragraph" w:styleId="ListParagraph">
    <w:name w:val="List Paragraph"/>
    <w:basedOn w:val="Normal"/>
    <w:uiPriority w:val="34"/>
    <w:qFormat/>
    <w:rsid w:val="00824B39"/>
    <w:pPr>
      <w:ind w:left="720"/>
      <w:contextualSpacing/>
    </w:pPr>
  </w:style>
  <w:style w:type="character" w:styleId="IntenseEmphasis">
    <w:name w:val="Intense Emphasis"/>
    <w:basedOn w:val="DefaultParagraphFont"/>
    <w:uiPriority w:val="21"/>
    <w:qFormat/>
    <w:rsid w:val="00824B39"/>
    <w:rPr>
      <w:i/>
      <w:iCs/>
      <w:color w:val="0F4761" w:themeColor="accent1" w:themeShade="BF"/>
    </w:rPr>
  </w:style>
  <w:style w:type="paragraph" w:styleId="IntenseQuote">
    <w:name w:val="Intense Quote"/>
    <w:basedOn w:val="Normal"/>
    <w:next w:val="Normal"/>
    <w:link w:val="IntenseQuoteChar"/>
    <w:uiPriority w:val="30"/>
    <w:qFormat/>
    <w:rsid w:val="00824B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4B39"/>
    <w:rPr>
      <w:i/>
      <w:iCs/>
      <w:color w:val="0F4761" w:themeColor="accent1" w:themeShade="BF"/>
    </w:rPr>
  </w:style>
  <w:style w:type="character" w:styleId="IntenseReference">
    <w:name w:val="Intense Reference"/>
    <w:basedOn w:val="DefaultParagraphFont"/>
    <w:uiPriority w:val="32"/>
    <w:qFormat/>
    <w:rsid w:val="00824B39"/>
    <w:rPr>
      <w:b/>
      <w:bCs/>
      <w:smallCaps/>
      <w:color w:val="0F4761" w:themeColor="accent1" w:themeShade="BF"/>
      <w:spacing w:val="5"/>
    </w:rPr>
  </w:style>
  <w:style w:type="character" w:styleId="Hyperlink">
    <w:name w:val="Hyperlink"/>
    <w:basedOn w:val="DefaultParagraphFont"/>
    <w:uiPriority w:val="99"/>
    <w:unhideWhenUsed/>
    <w:rsid w:val="00824B39"/>
    <w:rPr>
      <w:color w:val="467886" w:themeColor="hyperlink"/>
      <w:u w:val="single"/>
    </w:rPr>
  </w:style>
  <w:style w:type="character" w:styleId="FollowedHyperlink">
    <w:name w:val="FollowedHyperlink"/>
    <w:basedOn w:val="DefaultParagraphFont"/>
    <w:uiPriority w:val="99"/>
    <w:semiHidden/>
    <w:unhideWhenUsed/>
    <w:rsid w:val="00824B3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s.moore@dbhds.virginia.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arcofva.org/prenatal-and-early-childhood-resources" TargetMode="External"/><Relationship Id="rId5" Type="http://schemas.openxmlformats.org/officeDocument/2006/relationships/hyperlink" Target="https://peatc.org/" TargetMode="External"/><Relationship Id="rId4" Type="http://schemas.openxmlformats.org/officeDocument/2006/relationships/hyperlink" Target="https://itcva.online/dispute-resolution/"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339</Words>
  <Characters>1934</Characters>
  <Application>Microsoft Office Word</Application>
  <DocSecurity>0</DocSecurity>
  <Lines>16</Lines>
  <Paragraphs>4</Paragraphs>
  <ScaleCrop>false</ScaleCrop>
  <Company/>
  <LinksUpToDate>false</LinksUpToDate>
  <CharactersWithSpaces>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Sarah (DBHDS)</dc:creator>
  <cp:keywords/>
  <dc:description/>
  <cp:lastModifiedBy>Moore, Sarah (DBHDS)</cp:lastModifiedBy>
  <cp:revision>4</cp:revision>
  <dcterms:created xsi:type="dcterms:W3CDTF">2026-04-20T13:57:00Z</dcterms:created>
  <dcterms:modified xsi:type="dcterms:W3CDTF">2026-04-20T19:15:00Z</dcterms:modified>
</cp:coreProperties>
</file>