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6A3B5" w14:textId="17B8FD66" w:rsidR="00312E66" w:rsidRDefault="00312E66" w:rsidP="00312E66">
      <w:pPr>
        <w:pStyle w:val="NormalWeb"/>
        <w:shd w:val="clear" w:color="auto" w:fill="FFFFFF"/>
        <w:spacing w:before="0" w:after="0" w:afterAutospacing="0"/>
        <w:jc w:val="center"/>
        <w:rPr>
          <w:rFonts w:ascii="Segoe UI Emoji" w:hAnsi="Segoe UI Emoji" w:cs="Segoe UI"/>
          <w:b/>
          <w:bCs/>
          <w:color w:val="242424"/>
          <w:sz w:val="32"/>
          <w:szCs w:val="32"/>
          <w:bdr w:val="none" w:sz="0" w:space="0" w:color="auto" w:frame="1"/>
        </w:rPr>
      </w:pPr>
      <w:r>
        <w:rPr>
          <w:rFonts w:ascii="Segoe UI Emoji" w:hAnsi="Segoe UI Emoji" w:cs="Segoe UI"/>
          <w:b/>
          <w:bCs/>
          <w:color w:val="242424"/>
          <w:sz w:val="32"/>
          <w:szCs w:val="32"/>
          <w:bdr w:val="none" w:sz="0" w:space="0" w:color="auto" w:frame="1"/>
        </w:rPr>
        <w:t>Benefits and Challenges to Using the ASQ Online</w:t>
      </w:r>
    </w:p>
    <w:p w14:paraId="5CADE27A" w14:textId="762759C1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For Families</w:t>
      </w:r>
    </w:p>
    <w:p w14:paraId="15D65C3B" w14:textId="77777777" w:rsidR="00312E66" w:rsidRPr="00312E66" w:rsidRDefault="00312E66" w:rsidP="00312E66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Convenience &amp; Accessibility – Families can complete questionnaires at home on a computer, tablet, or phone, reducing the need for extra appointments or paper forms.</w:t>
      </w:r>
    </w:p>
    <w:p w14:paraId="5B9D0B37" w14:textId="77777777" w:rsidR="00312E66" w:rsidRPr="00312E66" w:rsidRDefault="00312E66" w:rsidP="00312E66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Language Options – Online ASQ offers built-in translations, making it easier for families who prefer a language other than English.</w:t>
      </w:r>
    </w:p>
    <w:p w14:paraId="64C8DEDB" w14:textId="3702C599" w:rsidR="00312E66" w:rsidRPr="00312E66" w:rsidRDefault="00312E66" w:rsidP="00312E66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 xml:space="preserve">Instant Feedback – Many online systems provide immediate </w:t>
      </w:r>
      <w:proofErr w:type="gramStart"/>
      <w:r w:rsidRPr="00312E66">
        <w:rPr>
          <w:rFonts w:asciiTheme="minorHAnsi" w:hAnsiTheme="minorHAnsi"/>
          <w:color w:val="242424"/>
          <w:bdr w:val="none" w:sz="0" w:space="0" w:color="auto" w:frame="1"/>
        </w:rPr>
        <w:t>acknowledgment</w:t>
      </w:r>
      <w:proofErr w:type="gramEnd"/>
      <w:r w:rsidRPr="00312E66">
        <w:rPr>
          <w:rFonts w:asciiTheme="minorHAnsi" w:hAnsiTheme="minorHAnsi"/>
          <w:color w:val="242424"/>
          <w:bdr w:val="none" w:sz="0" w:space="0" w:color="auto" w:frame="1"/>
        </w:rPr>
        <w:t xml:space="preserve"> or thank-you messages once completed, which can reassure families.</w:t>
      </w:r>
    </w:p>
    <w:p w14:paraId="3DCDB148" w14:textId="0406FCF8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For Providers &amp; Local Systems</w:t>
      </w:r>
    </w:p>
    <w:p w14:paraId="1716F412" w14:textId="77777777" w:rsidR="00312E66" w:rsidRPr="00312E66" w:rsidRDefault="00312E66" w:rsidP="00312E66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Automatic Scoring – Eliminates human error in calculating domain scores and cutoffs, ensuring accuracy.</w:t>
      </w:r>
    </w:p>
    <w:p w14:paraId="669E1301" w14:textId="77777777" w:rsidR="00312E66" w:rsidRPr="00312E66" w:rsidRDefault="00312E66" w:rsidP="00312E66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Data Management – Results are stored electronically, making it easier to track over time and generate reports.</w:t>
      </w:r>
    </w:p>
    <w:p w14:paraId="594BFD9B" w14:textId="77777777" w:rsidR="00312E66" w:rsidRPr="00312E66" w:rsidRDefault="00312E66" w:rsidP="00312E66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Integration – Some platforms integrate directly with record systems (or allow easy export), reducing duplicate data entry.</w:t>
      </w:r>
    </w:p>
    <w:p w14:paraId="534D00E5" w14:textId="77777777" w:rsidR="00312E66" w:rsidRPr="00312E66" w:rsidRDefault="00312E66" w:rsidP="00312E66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Efficiency – Saves staff time since results are scored instantly and summary sheets can be generated automatically.</w:t>
      </w:r>
    </w:p>
    <w:p w14:paraId="32D228AE" w14:textId="41207D13" w:rsidR="00312E66" w:rsidRPr="00312E66" w:rsidRDefault="00312E66" w:rsidP="00312E66">
      <w:pPr>
        <w:pStyle w:val="xmsonormal"/>
        <w:numPr>
          <w:ilvl w:val="0"/>
          <w:numId w:val="2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Consistency – Ensures standardized administration across providers and sites.</w:t>
      </w:r>
    </w:p>
    <w:p w14:paraId="45147000" w14:textId="513B670B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Compliance &amp; Quality</w:t>
      </w:r>
    </w:p>
    <w:p w14:paraId="3C1993BB" w14:textId="77777777" w:rsidR="00312E66" w:rsidRPr="00312E66" w:rsidRDefault="00312E66" w:rsidP="00312E66">
      <w:pPr>
        <w:pStyle w:val="x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Audit Trail – Documentation is automatically timestamped and stored, which supports compliance and monitoring.</w:t>
      </w:r>
    </w:p>
    <w:p w14:paraId="3C453DB5" w14:textId="77777777" w:rsidR="00312E66" w:rsidRPr="00312E66" w:rsidRDefault="00312E66" w:rsidP="00312E66">
      <w:pPr>
        <w:pStyle w:val="x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Security – HIPAA/FERPA-compliant platforms protect family information better than loose paper forms.</w:t>
      </w:r>
    </w:p>
    <w:p w14:paraId="3826FEE5" w14:textId="2D73C78B" w:rsidR="00312E66" w:rsidRPr="00312E66" w:rsidRDefault="00312E66" w:rsidP="00312E66">
      <w:pPr>
        <w:pStyle w:val="xmsonormal"/>
        <w:numPr>
          <w:ilvl w:val="0"/>
          <w:numId w:val="3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Program Evaluation – Easier to pull aggregate data for quality improvement, reporting to DBHDS, or identifying community trends.</w:t>
      </w:r>
    </w:p>
    <w:p w14:paraId="4B0D59F4" w14:textId="0872D8C2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Specific to</w:t>
      </w:r>
      <w:r>
        <w:rPr>
          <w:rFonts w:asciiTheme="minorHAnsi" w:hAnsiTheme="minorHAnsi"/>
          <w:b/>
          <w:bCs/>
          <w:color w:val="242424"/>
          <w:bdr w:val="none" w:sz="0" w:space="0" w:color="auto" w:frame="1"/>
        </w:rPr>
        <w:t>:</w:t>
      </w:r>
    </w:p>
    <w:p w14:paraId="5F86324D" w14:textId="0965E537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ASQ-3 vs. ASQ:SE-2</w:t>
      </w:r>
    </w:p>
    <w:p w14:paraId="3A44B095" w14:textId="77777777" w:rsidR="00312E66" w:rsidRPr="00312E66" w:rsidRDefault="00312E66" w:rsidP="00312E66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ASQ-3 (developmental): Online scoring instantly shows which areas (communication, motor, problem solving, personal-social) are “above cutoff,” “close to cutoff,” or “below cutoff.”</w:t>
      </w:r>
    </w:p>
    <w:p w14:paraId="783707DC" w14:textId="77777777" w:rsidR="00312E66" w:rsidRPr="00312E66" w:rsidRDefault="00312E66" w:rsidP="00312E66">
      <w:pPr>
        <w:pStyle w:val="xmsonormal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ASQ:SE-2 (social-emotional): Online system automatically applies the correct cutoffs by age interval, which is especially helpful since those vary more than in ASQ-3.</w:t>
      </w:r>
    </w:p>
    <w:p w14:paraId="7CB0744A" w14:textId="0F8234CF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Bottom line: The online versions save time, reduce scoring errors, make it easier to share and track results, and support consistent, family-friendly implementation.</w:t>
      </w:r>
    </w:p>
    <w:p w14:paraId="3CAC00B6" w14:textId="417386D0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lastRenderedPageBreak/>
        <w:br/>
        <w:t>Here are some of the common drawbacks and challenges programs report with the online ASQ (ASQ-3 and ASQ:SE-2):</w:t>
      </w:r>
    </w:p>
    <w:p w14:paraId="5F1B5A98" w14:textId="73189936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 </w:t>
      </w: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Cost &amp; Licensing</w:t>
      </w:r>
    </w:p>
    <w:p w14:paraId="376F70BB" w14:textId="77777777" w:rsidR="00312E66" w:rsidRPr="00312E66" w:rsidRDefault="00312E66" w:rsidP="00312E66">
      <w:pPr>
        <w:pStyle w:val="xmsonormal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Subscription Fees – The online system requires an annual subscription and per-use credits or licenses. This can be more expensive than purchasing paper forms.</w:t>
      </w:r>
    </w:p>
    <w:p w14:paraId="494484E8" w14:textId="77777777" w:rsidR="00312E66" w:rsidRPr="00312E66" w:rsidRDefault="00312E66" w:rsidP="00312E66">
      <w:pPr>
        <w:pStyle w:val="xmsonormal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Budget Planning – Costs must be built into program budgets each year, unlike paper copies that can be reused for several years.</w:t>
      </w:r>
    </w:p>
    <w:p w14:paraId="04B01744" w14:textId="5D470F80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Family Access Issues</w:t>
      </w:r>
    </w:p>
    <w:p w14:paraId="7279476B" w14:textId="77777777" w:rsidR="00312E66" w:rsidRPr="00312E66" w:rsidRDefault="00312E66" w:rsidP="00312E66">
      <w:pPr>
        <w:pStyle w:val="xmsonormal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Technology Barriers – Some families may lack internet access, a device, or comfort with online forms.</w:t>
      </w:r>
    </w:p>
    <w:p w14:paraId="31B5CB28" w14:textId="77777777" w:rsidR="00312E66" w:rsidRPr="00312E66" w:rsidRDefault="00312E66" w:rsidP="00312E66">
      <w:pPr>
        <w:pStyle w:val="xmsonormal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Digital Literacy – Parents may struggle with navigating the online system, particularly those less comfortable with technology.</w:t>
      </w:r>
    </w:p>
    <w:p w14:paraId="263F9DF7" w14:textId="77777777" w:rsidR="00312E66" w:rsidRPr="00312E66" w:rsidRDefault="00312E66" w:rsidP="00312E66">
      <w:pPr>
        <w:pStyle w:val="xmsonormal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Language Gaps – While many languages are supported, not all translations available in print are offered online.</w:t>
      </w:r>
    </w:p>
    <w:p w14:paraId="6D1D6049" w14:textId="4CEC413C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 </w:t>
      </w: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Implementation &amp; Training</w:t>
      </w:r>
    </w:p>
    <w:p w14:paraId="1B03B00E" w14:textId="77777777" w:rsidR="00312E66" w:rsidRPr="00312E66" w:rsidRDefault="00312E66" w:rsidP="00312E66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Staff Training Required – Staff need time to learn the online platform, set up user accounts, and understand new workflows.</w:t>
      </w:r>
    </w:p>
    <w:p w14:paraId="7785D356" w14:textId="77777777" w:rsidR="00312E66" w:rsidRPr="00312E66" w:rsidRDefault="00312E66" w:rsidP="00312E66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Data Management – Results may not always sync with local systems (e.g., TRAC-IT), requiring manual entry or additional steps.</w:t>
      </w:r>
    </w:p>
    <w:p w14:paraId="64098AAB" w14:textId="77777777" w:rsidR="00312E66" w:rsidRPr="00312E66" w:rsidRDefault="00312E66" w:rsidP="00312E66">
      <w:pPr>
        <w:pStyle w:val="xmsonormal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Transition Time – Shifting from paper to online can create temporary duplication (some staff/families still prefer paper, requiring both systems).</w:t>
      </w:r>
    </w:p>
    <w:p w14:paraId="21FC5B33" w14:textId="372E4141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Privacy &amp; Security</w:t>
      </w:r>
    </w:p>
    <w:p w14:paraId="69436953" w14:textId="77777777" w:rsidR="00312E66" w:rsidRPr="00312E66" w:rsidRDefault="00312E66" w:rsidP="00312E66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Data Security – Families and staff may have concerns about entering sensitive developmental or social-emotional information online.</w:t>
      </w:r>
    </w:p>
    <w:p w14:paraId="5A2C7F06" w14:textId="77777777" w:rsidR="00312E66" w:rsidRPr="00312E66" w:rsidRDefault="00312E66" w:rsidP="00312E66">
      <w:pPr>
        <w:pStyle w:val="xmsonormal"/>
        <w:numPr>
          <w:ilvl w:val="0"/>
          <w:numId w:val="8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Access Control – Agencies must ensure only authorized staff can view or export screening results.</w:t>
      </w:r>
    </w:p>
    <w:p w14:paraId="2697DE37" w14:textId="22C6620D" w:rsidR="00312E66" w:rsidRPr="00312E66" w:rsidRDefault="00312E66" w:rsidP="00312E66">
      <w:pPr>
        <w:pStyle w:val="NormalWeb"/>
        <w:shd w:val="clear" w:color="auto" w:fill="FFFFFF"/>
        <w:spacing w:before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 </w:t>
      </w:r>
      <w:r w:rsidRPr="00312E66">
        <w:rPr>
          <w:rFonts w:asciiTheme="minorHAnsi" w:hAnsiTheme="minorHAnsi"/>
          <w:b/>
          <w:bCs/>
          <w:color w:val="242424"/>
          <w:bdr w:val="none" w:sz="0" w:space="0" w:color="auto" w:frame="1"/>
        </w:rPr>
        <w:t>Practical Concerns</w:t>
      </w:r>
    </w:p>
    <w:p w14:paraId="2B34B355" w14:textId="77777777" w:rsidR="00312E66" w:rsidRPr="00312E66" w:rsidRDefault="00312E66" w:rsidP="00312E66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Loss of Parent–Provider Interaction – On paper, the provider and parent sometimes review items together. Online completion at home may reduce opportunities for conversation and observation.</w:t>
      </w:r>
    </w:p>
    <w:p w14:paraId="1FD08512" w14:textId="77777777" w:rsidR="00312E66" w:rsidRPr="00312E66" w:rsidRDefault="00312E66" w:rsidP="00312E66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Internet Outages/Glitches – Technical issues can delay screening or prevent access to results in the moment.</w:t>
      </w:r>
    </w:p>
    <w:p w14:paraId="094CE7A3" w14:textId="77777777" w:rsidR="00312E66" w:rsidRPr="00312E66" w:rsidRDefault="00312E66" w:rsidP="00312E66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r w:rsidRPr="00312E66">
        <w:rPr>
          <w:rFonts w:asciiTheme="minorHAnsi" w:hAnsiTheme="minorHAnsi"/>
          <w:color w:val="242424"/>
          <w:bdr w:val="none" w:sz="0" w:space="0" w:color="auto" w:frame="1"/>
        </w:rPr>
        <w:t>Customization Limits – The online system is standardized; some programs miss the flexibility of tailoring paper packets for families (e.g., highlighting specific questions). </w:t>
      </w:r>
    </w:p>
    <w:p w14:paraId="317AAF3F" w14:textId="47F8CC2E" w:rsidR="00312E66" w:rsidRPr="00312E66" w:rsidRDefault="00312E66" w:rsidP="00312E66">
      <w:pPr>
        <w:pStyle w:val="xmsonormal"/>
        <w:numPr>
          <w:ilvl w:val="0"/>
          <w:numId w:val="9"/>
        </w:numPr>
        <w:shd w:val="clear" w:color="auto" w:fill="FFFFFF"/>
        <w:spacing w:before="0" w:beforeAutospacing="0" w:after="0" w:afterAutospacing="0"/>
        <w:rPr>
          <w:rFonts w:asciiTheme="minorHAnsi" w:hAnsiTheme="minorHAnsi" w:cs="Segoe UI"/>
          <w:color w:val="242424"/>
        </w:rPr>
      </w:pPr>
      <w:proofErr w:type="gramStart"/>
      <w:r w:rsidRPr="00312E66">
        <w:rPr>
          <w:rFonts w:asciiTheme="minorHAnsi" w:hAnsiTheme="minorHAnsi"/>
          <w:color w:val="242424"/>
          <w:bdr w:val="none" w:sz="0" w:space="0" w:color="auto" w:frame="1"/>
        </w:rPr>
        <w:t>So</w:t>
      </w:r>
      <w:proofErr w:type="gramEnd"/>
      <w:r w:rsidRPr="00312E66">
        <w:rPr>
          <w:rFonts w:asciiTheme="minorHAnsi" w:hAnsiTheme="minorHAnsi"/>
          <w:color w:val="242424"/>
          <w:bdr w:val="none" w:sz="0" w:space="0" w:color="auto" w:frame="1"/>
        </w:rPr>
        <w:t xml:space="preserve"> while the benefits are strong (efficiency, accuracy, data management, compliance), the challenges mostly involve cost, equity of access, and ensuring staff/family comfort with the technology.</w:t>
      </w:r>
    </w:p>
    <w:sectPr w:rsidR="00312E66" w:rsidRPr="00312E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53BD3"/>
    <w:multiLevelType w:val="multilevel"/>
    <w:tmpl w:val="802A6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BB5D03"/>
    <w:multiLevelType w:val="multilevel"/>
    <w:tmpl w:val="F04C3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0DC501A"/>
    <w:multiLevelType w:val="multilevel"/>
    <w:tmpl w:val="92C62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EF4AEC"/>
    <w:multiLevelType w:val="multilevel"/>
    <w:tmpl w:val="EF0C4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68A1C69"/>
    <w:multiLevelType w:val="multilevel"/>
    <w:tmpl w:val="5246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A7E397A"/>
    <w:multiLevelType w:val="multilevel"/>
    <w:tmpl w:val="6066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356D1D"/>
    <w:multiLevelType w:val="multilevel"/>
    <w:tmpl w:val="78DAE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4A06B45"/>
    <w:multiLevelType w:val="multilevel"/>
    <w:tmpl w:val="1CDEA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D492D46"/>
    <w:multiLevelType w:val="multilevel"/>
    <w:tmpl w:val="19A40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13192503">
    <w:abstractNumId w:val="0"/>
  </w:num>
  <w:num w:numId="2" w16cid:durableId="813641558">
    <w:abstractNumId w:val="3"/>
  </w:num>
  <w:num w:numId="3" w16cid:durableId="737754404">
    <w:abstractNumId w:val="5"/>
  </w:num>
  <w:num w:numId="4" w16cid:durableId="106122853">
    <w:abstractNumId w:val="6"/>
  </w:num>
  <w:num w:numId="5" w16cid:durableId="1953782450">
    <w:abstractNumId w:val="7"/>
  </w:num>
  <w:num w:numId="6" w16cid:durableId="180165484">
    <w:abstractNumId w:val="1"/>
  </w:num>
  <w:num w:numId="7" w16cid:durableId="1205558394">
    <w:abstractNumId w:val="4"/>
  </w:num>
  <w:num w:numId="8" w16cid:durableId="2063672666">
    <w:abstractNumId w:val="8"/>
  </w:num>
  <w:num w:numId="9" w16cid:durableId="188955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66"/>
    <w:rsid w:val="00233328"/>
    <w:rsid w:val="00312E66"/>
    <w:rsid w:val="00C7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A8C13"/>
  <w15:chartTrackingRefBased/>
  <w15:docId w15:val="{5CC7FB08-A479-48FF-80F3-F6594154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2E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E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2E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2E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2E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2E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2E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2E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2E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2E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E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2E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2E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2E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2E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2E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2E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2E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2E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2E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2E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2E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2E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2E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2E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2E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2E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2E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2E6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12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xmsonormal">
    <w:name w:val="x_msonormal"/>
    <w:basedOn w:val="Normal"/>
    <w:rsid w:val="00312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3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Brager, Anne (DBHDS)</dc:creator>
  <cp:keywords/>
  <dc:description/>
  <cp:lastModifiedBy>Brager, Anne (DBHDS)</cp:lastModifiedBy>
  <cp:revision>1</cp:revision>
  <dcterms:created xsi:type="dcterms:W3CDTF">2025-09-26T17:40:00Z</dcterms:created>
  <dcterms:modified xsi:type="dcterms:W3CDTF">2025-09-26T17:52:00Z</dcterms:modified>
</cp:coreProperties>
</file>