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FC02" w14:textId="4E72A46E" w:rsidR="00020177" w:rsidRPr="00F26B6C" w:rsidRDefault="00F26B6C" w:rsidP="00F26B6C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F26B6C">
        <w:rPr>
          <w:rFonts w:ascii="Arial" w:hAnsi="Arial" w:cs="Arial"/>
          <w:b/>
          <w:bCs/>
          <w:sz w:val="28"/>
          <w:szCs w:val="28"/>
        </w:rPr>
        <w:t>Jay Coen Gilbert</w:t>
      </w:r>
    </w:p>
    <w:p w14:paraId="28A94E5C" w14:textId="77777777" w:rsidR="00F26B6C" w:rsidRDefault="00F26B6C"/>
    <w:p w14:paraId="05B589BC" w14:textId="3FA1B354" w:rsidR="00F26B6C" w:rsidRDefault="00F26B6C">
      <w:r w:rsidRPr="00F26B6C">
        <w:rPr>
          <w:noProof/>
        </w:rPr>
        <w:drawing>
          <wp:inline distT="0" distB="0" distL="0" distR="0" wp14:anchorId="396984B1" wp14:editId="0377D90A">
            <wp:extent cx="4564380" cy="4297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44E" w14:textId="19164F15" w:rsidR="00F26B6C" w:rsidRDefault="00F26B6C"/>
    <w:p w14:paraId="07E49BB2" w14:textId="68359E94" w:rsidR="00F26B6C" w:rsidRDefault="00F26B6C"/>
    <w:p w14:paraId="6C118654" w14:textId="4ED534BF" w:rsidR="00F26B6C" w:rsidRDefault="00F26B6C"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Jay Coen Gilbert, Co-Founder of B Lab: </w:t>
      </w:r>
      <w:r>
        <w:rPr>
          <w:rFonts w:ascii="Arial" w:hAnsi="Arial" w:cs="Arial"/>
          <w:color w:val="222222"/>
          <w:shd w:val="clear" w:color="auto" w:fill="FFFFFF"/>
        </w:rPr>
        <w:t> Prior to B Lab, despite having no game, Jay co-founded and sold AND 1, a $250M basketball footwear and apparel company based outside Philadelphia.  Jay led AND 1’s product and marketing and was AND 1</w:t>
      </w:r>
      <w:r>
        <w:rPr>
          <w:rFonts w:ascii="Arial" w:hAnsi="Arial" w:cs="Arial"/>
          <w:color w:val="FF0000"/>
          <w:shd w:val="clear" w:color="auto" w:fill="FFFFFF"/>
        </w:rPr>
        <w:t>’</w:t>
      </w:r>
      <w:r>
        <w:rPr>
          <w:rFonts w:ascii="Arial" w:hAnsi="Arial" w:cs="Arial"/>
          <w:color w:val="222222"/>
          <w:shd w:val="clear" w:color="auto" w:fill="FFFFFF"/>
        </w:rPr>
        <w:t>s CEO during its period of most rapid growth and decline</w:t>
      </w:r>
      <w:r>
        <w:rPr>
          <w:rFonts w:ascii="Arial" w:hAnsi="Arial" w:cs="Arial"/>
          <w:color w:val="FF0000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  Jay is a Henry Crown Fellow at the Aspen Institute, Board member of KIPP Philadelphia Schools, a growing cluster of high performing public charter schools, and a former Board member of Investors’ Circle and Social Venture Network, leading national networks of impact investors and social entrepreneurs.  For more than a decade, Jay has co-taught a class about the role of business in society at Westtown School, 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200 year old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Quaker school. Jay grew up in New York City and graduated from Stanford University with a degree in East Asian Studies in 1989. Prior to AND 1, Jay worked for McKinsey &amp; Co and several organizations in NYC’s public and nonprofit sectors.  Between AND 1 and B Lab, Jay enjoyed a sabbatical Down Under and in Monteverde, Costa Rica with his yogini wife Randi and their two children,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Dex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Ria. They live in Berwyn, PA.</w:t>
      </w:r>
    </w:p>
    <w:sectPr w:rsidR="00F26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6C"/>
    <w:rsid w:val="005825FA"/>
    <w:rsid w:val="00C5441B"/>
    <w:rsid w:val="00F26B6C"/>
    <w:rsid w:val="00FB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EDF9"/>
  <w15:chartTrackingRefBased/>
  <w15:docId w15:val="{FE35B775-DC23-40D7-AD49-DF807ED9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Cosack</dc:creator>
  <cp:keywords/>
  <dc:description/>
  <cp:lastModifiedBy>Peter</cp:lastModifiedBy>
  <cp:revision>2</cp:revision>
  <dcterms:created xsi:type="dcterms:W3CDTF">2019-10-28T15:54:00Z</dcterms:created>
  <dcterms:modified xsi:type="dcterms:W3CDTF">2019-10-28T15:54:00Z</dcterms:modified>
</cp:coreProperties>
</file>