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45CFE" w14:textId="4152C7D6" w:rsidR="000D626B" w:rsidRDefault="00DC1D28" w:rsidP="000D626B">
      <w:pPr>
        <w:ind w:left="540" w:hanging="540"/>
        <w:jc w:val="center"/>
        <w:rPr>
          <w:rFonts w:ascii="Calibri" w:hAnsi="Calibri" w:cs="Calibri"/>
          <w:sz w:val="22"/>
          <w:szCs w:val="22"/>
        </w:rPr>
      </w:pPr>
      <w:r>
        <w:rPr>
          <w:rFonts w:ascii="Calibri" w:hAnsi="Calibri" w:cs="Calibri"/>
          <w:sz w:val="22"/>
          <w:szCs w:val="22"/>
        </w:rPr>
        <w:t xml:space="preserve">February </w:t>
      </w:r>
      <w:r w:rsidR="007E7C78">
        <w:rPr>
          <w:rFonts w:ascii="Calibri" w:hAnsi="Calibri" w:cs="Calibri"/>
          <w:sz w:val="22"/>
          <w:szCs w:val="22"/>
        </w:rPr>
        <w:t>XX</w:t>
      </w:r>
      <w:r w:rsidR="000D626B" w:rsidRPr="00625058">
        <w:rPr>
          <w:rFonts w:ascii="Calibri" w:hAnsi="Calibri" w:cs="Calibri"/>
          <w:sz w:val="22"/>
          <w:szCs w:val="22"/>
        </w:rPr>
        <w:t>, 202</w:t>
      </w:r>
      <w:r w:rsidR="002A038D">
        <w:rPr>
          <w:rFonts w:ascii="Calibri" w:hAnsi="Calibri" w:cs="Calibri"/>
          <w:sz w:val="22"/>
          <w:szCs w:val="22"/>
        </w:rPr>
        <w:t>5</w:t>
      </w:r>
    </w:p>
    <w:p w14:paraId="02740402" w14:textId="77777777" w:rsidR="007E7C78" w:rsidRPr="00625058" w:rsidRDefault="007E7C78" w:rsidP="000D626B">
      <w:pPr>
        <w:ind w:left="540" w:hanging="540"/>
        <w:jc w:val="center"/>
        <w:rPr>
          <w:rFonts w:ascii="Calibri" w:hAnsi="Calibri" w:cs="Calibri"/>
          <w:sz w:val="22"/>
          <w:szCs w:val="22"/>
        </w:rPr>
      </w:pPr>
    </w:p>
    <w:p w14:paraId="389DA4EA" w14:textId="400AA911" w:rsidR="007E7C78" w:rsidRDefault="007E7C78" w:rsidP="007E7C78">
      <w:pPr>
        <w:rPr>
          <w:rFonts w:ascii="Calibri" w:hAnsi="Calibri" w:cs="Calibri"/>
          <w:sz w:val="22"/>
          <w:szCs w:val="22"/>
        </w:rPr>
      </w:pPr>
      <w:r>
        <w:rPr>
          <w:rFonts w:ascii="Calibri" w:hAnsi="Calibri" w:cs="Calibri"/>
          <w:sz w:val="22"/>
          <w:szCs w:val="22"/>
        </w:rPr>
        <w:t>The Honorable John Thune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t>The Honorable Mike Johnson</w:t>
      </w:r>
      <w:r>
        <w:rPr>
          <w:rFonts w:ascii="Calibri" w:hAnsi="Calibri" w:cs="Calibri"/>
          <w:sz w:val="22"/>
          <w:szCs w:val="22"/>
        </w:rPr>
        <w:tab/>
      </w:r>
      <w:r>
        <w:rPr>
          <w:rFonts w:ascii="Calibri" w:hAnsi="Calibri" w:cs="Calibri"/>
          <w:sz w:val="22"/>
          <w:szCs w:val="22"/>
        </w:rPr>
        <w:tab/>
      </w:r>
    </w:p>
    <w:p w14:paraId="6B54B205" w14:textId="7404BBA7" w:rsidR="007E7C78" w:rsidRDefault="007E7C78" w:rsidP="006F537F">
      <w:pPr>
        <w:rPr>
          <w:rFonts w:ascii="Calibri" w:hAnsi="Calibri" w:cs="Calibri"/>
          <w:sz w:val="22"/>
          <w:szCs w:val="22"/>
        </w:rPr>
      </w:pPr>
      <w:r>
        <w:rPr>
          <w:rFonts w:ascii="Calibri" w:hAnsi="Calibri" w:cs="Calibri"/>
          <w:sz w:val="22"/>
          <w:szCs w:val="22"/>
        </w:rPr>
        <w:t>Majority Leader</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Speaker </w:t>
      </w:r>
    </w:p>
    <w:p w14:paraId="430C0AE4" w14:textId="540B6E10" w:rsidR="007E7C78" w:rsidRDefault="007E7C78" w:rsidP="007E7C78">
      <w:pPr>
        <w:rPr>
          <w:rFonts w:ascii="Calibri" w:hAnsi="Calibri" w:cs="Calibri"/>
          <w:sz w:val="22"/>
          <w:szCs w:val="22"/>
        </w:rPr>
      </w:pPr>
      <w:r>
        <w:rPr>
          <w:rFonts w:ascii="Calibri" w:hAnsi="Calibri" w:cs="Calibri"/>
          <w:sz w:val="22"/>
          <w:szCs w:val="22"/>
        </w:rPr>
        <w:t>United States Senate</w:t>
      </w:r>
      <w:r w:rsidRPr="007E7C78">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United States House of Representatives</w:t>
      </w:r>
    </w:p>
    <w:p w14:paraId="686DEF0D" w14:textId="1C50E051" w:rsidR="007E7C78" w:rsidRPr="007E7C78" w:rsidRDefault="007E7C78" w:rsidP="007E7C78">
      <w:pPr>
        <w:rPr>
          <w:rFonts w:ascii="Calibri" w:hAnsi="Calibri" w:cs="Calibri"/>
          <w:sz w:val="22"/>
          <w:szCs w:val="22"/>
        </w:rPr>
      </w:pPr>
      <w:r>
        <w:rPr>
          <w:rFonts w:ascii="Calibri" w:hAnsi="Calibri" w:cs="Calibri"/>
          <w:sz w:val="22"/>
          <w:szCs w:val="22"/>
        </w:rPr>
        <w:t>Washington, D.C. 20510</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7E7C78">
        <w:rPr>
          <w:rFonts w:ascii="Calibri" w:hAnsi="Calibri" w:cs="Calibri"/>
          <w:sz w:val="22"/>
          <w:szCs w:val="22"/>
        </w:rPr>
        <w:t>Washington, D.C. 20515</w:t>
      </w:r>
    </w:p>
    <w:p w14:paraId="14FA4D9E" w14:textId="77777777" w:rsidR="007E7C78" w:rsidRDefault="007E7C78" w:rsidP="006F537F">
      <w:pPr>
        <w:rPr>
          <w:rFonts w:ascii="Calibri" w:hAnsi="Calibri" w:cs="Calibri"/>
          <w:sz w:val="22"/>
          <w:szCs w:val="22"/>
        </w:rPr>
      </w:pPr>
    </w:p>
    <w:p w14:paraId="26433578" w14:textId="45866CE2" w:rsidR="007E7C78" w:rsidRDefault="007E7C78" w:rsidP="006F537F">
      <w:pPr>
        <w:rPr>
          <w:rFonts w:ascii="Calibri" w:hAnsi="Calibri" w:cs="Calibri"/>
          <w:sz w:val="22"/>
          <w:szCs w:val="22"/>
        </w:rPr>
      </w:pPr>
      <w:r>
        <w:rPr>
          <w:rFonts w:ascii="Calibri" w:hAnsi="Calibri" w:cs="Calibri"/>
          <w:sz w:val="22"/>
          <w:szCs w:val="22"/>
        </w:rPr>
        <w:t xml:space="preserve">The Honorable </w:t>
      </w:r>
      <w:r w:rsidR="003E12C7">
        <w:rPr>
          <w:rFonts w:ascii="Calibri" w:hAnsi="Calibri" w:cs="Calibri"/>
          <w:sz w:val="22"/>
          <w:szCs w:val="22"/>
        </w:rPr>
        <w:t>Mike Crapo</w:t>
      </w:r>
      <w:r w:rsidR="003E12C7">
        <w:rPr>
          <w:rFonts w:ascii="Calibri" w:hAnsi="Calibri" w:cs="Calibri"/>
          <w:sz w:val="22"/>
          <w:szCs w:val="22"/>
        </w:rPr>
        <w:tab/>
      </w:r>
      <w:r w:rsidR="003E12C7">
        <w:rPr>
          <w:rFonts w:ascii="Calibri" w:hAnsi="Calibri" w:cs="Calibri"/>
          <w:sz w:val="22"/>
          <w:szCs w:val="22"/>
        </w:rPr>
        <w:tab/>
      </w:r>
      <w:r w:rsidR="003E12C7">
        <w:rPr>
          <w:rFonts w:ascii="Calibri" w:hAnsi="Calibri" w:cs="Calibri"/>
          <w:sz w:val="22"/>
          <w:szCs w:val="22"/>
        </w:rPr>
        <w:tab/>
      </w:r>
      <w:r>
        <w:rPr>
          <w:rFonts w:ascii="Calibri" w:hAnsi="Calibri" w:cs="Calibri"/>
          <w:sz w:val="22"/>
          <w:szCs w:val="22"/>
        </w:rPr>
        <w:t xml:space="preserve">The Honorable </w:t>
      </w:r>
      <w:r w:rsidR="002A038D">
        <w:rPr>
          <w:rFonts w:ascii="Calibri" w:hAnsi="Calibri" w:cs="Calibri"/>
          <w:sz w:val="22"/>
          <w:szCs w:val="22"/>
        </w:rPr>
        <w:t>Jason Smith</w:t>
      </w:r>
    </w:p>
    <w:p w14:paraId="3A47027A" w14:textId="46B36759" w:rsidR="006F537F" w:rsidRPr="00625058" w:rsidRDefault="003E12C7" w:rsidP="006F537F">
      <w:pPr>
        <w:rPr>
          <w:rFonts w:ascii="Calibri" w:hAnsi="Calibri" w:cs="Calibri"/>
          <w:sz w:val="22"/>
          <w:szCs w:val="22"/>
        </w:rPr>
      </w:pPr>
      <w:r>
        <w:rPr>
          <w:rFonts w:ascii="Calibri" w:hAnsi="Calibri" w:cs="Calibri"/>
          <w:sz w:val="22"/>
          <w:szCs w:val="22"/>
        </w:rPr>
        <w:t>Chairman</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7E7C78">
        <w:rPr>
          <w:rFonts w:ascii="Calibri" w:hAnsi="Calibri" w:cs="Calibri"/>
          <w:sz w:val="22"/>
          <w:szCs w:val="22"/>
        </w:rPr>
        <w:t>Chairman</w:t>
      </w:r>
      <w:r w:rsidR="00DC1D28">
        <w:rPr>
          <w:rFonts w:ascii="Calibri" w:hAnsi="Calibri" w:cs="Calibri"/>
          <w:sz w:val="22"/>
          <w:szCs w:val="22"/>
        </w:rPr>
        <w:tab/>
      </w:r>
      <w:r w:rsidR="00DC1D28">
        <w:rPr>
          <w:rFonts w:ascii="Calibri" w:hAnsi="Calibri" w:cs="Calibri"/>
          <w:sz w:val="22"/>
          <w:szCs w:val="22"/>
        </w:rPr>
        <w:tab/>
      </w:r>
      <w:r w:rsidR="00DC1D28">
        <w:rPr>
          <w:rFonts w:ascii="Calibri" w:hAnsi="Calibri" w:cs="Calibri"/>
          <w:sz w:val="22"/>
          <w:szCs w:val="22"/>
        </w:rPr>
        <w:tab/>
      </w:r>
      <w:r w:rsidR="00DC1D28">
        <w:rPr>
          <w:rFonts w:ascii="Calibri" w:hAnsi="Calibri" w:cs="Calibri"/>
          <w:sz w:val="22"/>
          <w:szCs w:val="22"/>
        </w:rPr>
        <w:tab/>
      </w:r>
      <w:r w:rsidR="00DC1D28">
        <w:rPr>
          <w:rFonts w:ascii="Calibri" w:hAnsi="Calibri" w:cs="Calibri"/>
          <w:sz w:val="22"/>
          <w:szCs w:val="22"/>
        </w:rPr>
        <w:tab/>
      </w:r>
    </w:p>
    <w:p w14:paraId="3EB4B912" w14:textId="70714B5A" w:rsidR="006F537F" w:rsidRPr="00625058" w:rsidRDefault="003E12C7" w:rsidP="003E12C7">
      <w:pPr>
        <w:rPr>
          <w:rFonts w:ascii="Calibri" w:hAnsi="Calibri" w:cs="Calibri"/>
          <w:sz w:val="22"/>
          <w:szCs w:val="22"/>
        </w:rPr>
      </w:pPr>
      <w:r>
        <w:rPr>
          <w:rFonts w:ascii="Calibri" w:hAnsi="Calibri" w:cs="Calibri"/>
          <w:sz w:val="22"/>
          <w:szCs w:val="22"/>
        </w:rPr>
        <w:t>Finance Committee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B06AC1">
        <w:rPr>
          <w:rFonts w:ascii="Calibri" w:hAnsi="Calibri" w:cs="Calibri"/>
          <w:sz w:val="22"/>
          <w:szCs w:val="22"/>
        </w:rPr>
        <w:t>Committee on Ways and Means</w:t>
      </w:r>
    </w:p>
    <w:p w14:paraId="1B648401" w14:textId="7C30A790" w:rsidR="003E12C7" w:rsidRDefault="003E12C7" w:rsidP="003E12C7">
      <w:pPr>
        <w:rPr>
          <w:rFonts w:ascii="Calibri" w:hAnsi="Calibri" w:cs="Calibri"/>
          <w:sz w:val="22"/>
          <w:szCs w:val="22"/>
        </w:rPr>
      </w:pPr>
      <w:r>
        <w:rPr>
          <w:rFonts w:ascii="Calibri" w:hAnsi="Calibri" w:cs="Calibri"/>
          <w:sz w:val="22"/>
          <w:szCs w:val="22"/>
        </w:rPr>
        <w:t xml:space="preserve">United States Senate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United States House of Representatives </w:t>
      </w:r>
    </w:p>
    <w:p w14:paraId="6C2C0D1E" w14:textId="65C39629" w:rsidR="006F537F" w:rsidRPr="0003050A" w:rsidRDefault="003E12C7" w:rsidP="003E12C7">
      <w:pPr>
        <w:rPr>
          <w:rFonts w:ascii="Calibri" w:hAnsi="Calibri" w:cs="Calibri"/>
          <w:sz w:val="22"/>
          <w:szCs w:val="22"/>
        </w:rPr>
      </w:pPr>
      <w:r>
        <w:rPr>
          <w:rFonts w:ascii="Calibri" w:hAnsi="Calibri" w:cs="Calibri"/>
          <w:sz w:val="22"/>
          <w:szCs w:val="22"/>
        </w:rPr>
        <w:t>Washington, D.C. 20510</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9A139D" w:rsidRPr="0003050A">
        <w:rPr>
          <w:rFonts w:ascii="Calibri" w:hAnsi="Calibri" w:cs="Calibri"/>
          <w:sz w:val="22"/>
          <w:szCs w:val="22"/>
        </w:rPr>
        <w:t>Washington, DC 20515</w:t>
      </w:r>
    </w:p>
    <w:p w14:paraId="6793E2B1" w14:textId="77777777" w:rsidR="00BA2E4A" w:rsidRDefault="00BA2E4A" w:rsidP="000D626B">
      <w:pPr>
        <w:jc w:val="both"/>
        <w:rPr>
          <w:rFonts w:ascii="Calibri" w:hAnsi="Calibri" w:cs="Calibri"/>
          <w:sz w:val="22"/>
          <w:szCs w:val="22"/>
        </w:rPr>
      </w:pPr>
    </w:p>
    <w:p w14:paraId="519D3223" w14:textId="36EDE920" w:rsidR="00CF405A" w:rsidRDefault="00CF405A" w:rsidP="000D626B">
      <w:pPr>
        <w:jc w:val="both"/>
        <w:rPr>
          <w:rFonts w:ascii="Calibri" w:hAnsi="Calibri" w:cs="Calibri"/>
          <w:sz w:val="22"/>
          <w:szCs w:val="22"/>
        </w:rPr>
      </w:pPr>
      <w:r>
        <w:rPr>
          <w:rFonts w:ascii="Calibri" w:hAnsi="Calibri" w:cs="Calibri"/>
          <w:sz w:val="22"/>
          <w:szCs w:val="22"/>
        </w:rPr>
        <w:t>RE: Maintain the Section 45V Credit for Production of Clean Hydrogen</w:t>
      </w:r>
    </w:p>
    <w:p w14:paraId="13F68C98" w14:textId="77777777" w:rsidR="00CF405A" w:rsidRPr="0003050A" w:rsidRDefault="00CF405A" w:rsidP="000D626B">
      <w:pPr>
        <w:jc w:val="both"/>
        <w:rPr>
          <w:rFonts w:ascii="Calibri" w:hAnsi="Calibri" w:cs="Calibri"/>
          <w:sz w:val="22"/>
          <w:szCs w:val="22"/>
        </w:rPr>
      </w:pPr>
    </w:p>
    <w:p w14:paraId="3C11DFF9" w14:textId="299EB655" w:rsidR="00BA2E4A" w:rsidRPr="00625058" w:rsidRDefault="006F537F" w:rsidP="000D626B">
      <w:pPr>
        <w:jc w:val="both"/>
        <w:rPr>
          <w:rFonts w:ascii="Calibri" w:hAnsi="Calibri" w:cs="Calibri"/>
          <w:sz w:val="22"/>
          <w:szCs w:val="22"/>
        </w:rPr>
      </w:pPr>
      <w:r w:rsidRPr="0003050A">
        <w:rPr>
          <w:rFonts w:ascii="Calibri" w:hAnsi="Calibri" w:cs="Calibri"/>
          <w:sz w:val="22"/>
          <w:szCs w:val="22"/>
        </w:rPr>
        <w:t>Dear</w:t>
      </w:r>
      <w:r w:rsidRPr="00625058">
        <w:rPr>
          <w:rFonts w:ascii="Calibri" w:hAnsi="Calibri" w:cs="Calibri"/>
          <w:sz w:val="22"/>
          <w:szCs w:val="22"/>
        </w:rPr>
        <w:t xml:space="preserve"> </w:t>
      </w:r>
      <w:r w:rsidR="003E12C7">
        <w:rPr>
          <w:rFonts w:ascii="Calibri" w:hAnsi="Calibri" w:cs="Calibri"/>
          <w:sz w:val="22"/>
          <w:szCs w:val="22"/>
        </w:rPr>
        <w:t xml:space="preserve">Speaker Johnson, Majority Leader Thune, </w:t>
      </w:r>
      <w:r w:rsidR="00927145">
        <w:rPr>
          <w:rFonts w:ascii="Calibri" w:hAnsi="Calibri" w:cs="Calibri"/>
          <w:sz w:val="22"/>
          <w:szCs w:val="22"/>
        </w:rPr>
        <w:t xml:space="preserve">Chairman </w:t>
      </w:r>
      <w:r w:rsidR="003E12C7">
        <w:rPr>
          <w:rFonts w:ascii="Calibri" w:hAnsi="Calibri" w:cs="Calibri"/>
          <w:sz w:val="22"/>
          <w:szCs w:val="22"/>
        </w:rPr>
        <w:t xml:space="preserve">Crapo, and Chairman </w:t>
      </w:r>
      <w:r w:rsidR="00927145">
        <w:rPr>
          <w:rFonts w:ascii="Calibri" w:hAnsi="Calibri" w:cs="Calibri"/>
          <w:sz w:val="22"/>
          <w:szCs w:val="22"/>
        </w:rPr>
        <w:t>Smith</w:t>
      </w:r>
      <w:r w:rsidRPr="00625058">
        <w:rPr>
          <w:rFonts w:ascii="Calibri" w:hAnsi="Calibri" w:cs="Calibri"/>
          <w:sz w:val="22"/>
          <w:szCs w:val="22"/>
        </w:rPr>
        <w:t>,</w:t>
      </w:r>
    </w:p>
    <w:p w14:paraId="22EEB758" w14:textId="77777777" w:rsidR="006F537F" w:rsidRPr="00625058" w:rsidRDefault="006F537F" w:rsidP="000D626B">
      <w:pPr>
        <w:jc w:val="both"/>
        <w:rPr>
          <w:rFonts w:ascii="Calibri" w:hAnsi="Calibri" w:cs="Calibri"/>
          <w:sz w:val="22"/>
          <w:szCs w:val="22"/>
        </w:rPr>
      </w:pPr>
    </w:p>
    <w:p w14:paraId="3B9610A4" w14:textId="77777777" w:rsidR="00575A28" w:rsidRPr="00575A28" w:rsidRDefault="00575A28" w:rsidP="00575A28">
      <w:pPr>
        <w:jc w:val="both"/>
        <w:rPr>
          <w:rFonts w:ascii="Calibri" w:hAnsi="Calibri" w:cs="Calibri"/>
          <w:sz w:val="22"/>
          <w:szCs w:val="22"/>
        </w:rPr>
      </w:pPr>
      <w:bookmarkStart w:id="0" w:name="_Hlk189132667"/>
      <w:r w:rsidRPr="00575A28">
        <w:rPr>
          <w:rFonts w:ascii="Calibri" w:hAnsi="Calibri" w:cs="Calibri"/>
          <w:sz w:val="22"/>
          <w:szCs w:val="22"/>
        </w:rPr>
        <w:t>On behalf of the below signed businesses and organizations, representing the full diversity of the American hydrogen industry, we stand ready to work with you to implement President Trump’s bold energy dominance agenda. </w:t>
      </w:r>
    </w:p>
    <w:p w14:paraId="07094178" w14:textId="77777777" w:rsidR="00575A28" w:rsidRPr="00575A28" w:rsidRDefault="00575A28" w:rsidP="00575A28">
      <w:pPr>
        <w:jc w:val="both"/>
        <w:rPr>
          <w:rFonts w:ascii="Calibri" w:hAnsi="Calibri" w:cs="Calibri"/>
          <w:sz w:val="22"/>
          <w:szCs w:val="22"/>
        </w:rPr>
      </w:pPr>
    </w:p>
    <w:p w14:paraId="19AE13B5" w14:textId="3F3F02A9" w:rsidR="001C6A5A" w:rsidRDefault="00575A28" w:rsidP="000127CC">
      <w:pPr>
        <w:jc w:val="both"/>
        <w:rPr>
          <w:rFonts w:ascii="Calibri" w:hAnsi="Calibri" w:cs="Calibri"/>
          <w:sz w:val="22"/>
          <w:szCs w:val="22"/>
        </w:rPr>
      </w:pPr>
      <w:r w:rsidRPr="00575A28">
        <w:rPr>
          <w:rFonts w:ascii="Calibri" w:hAnsi="Calibri" w:cs="Calibri"/>
          <w:sz w:val="22"/>
          <w:szCs w:val="22"/>
        </w:rPr>
        <w:t>This is a unique moment that offers the United States</w:t>
      </w:r>
      <w:r w:rsidR="00BD5DEF">
        <w:rPr>
          <w:rFonts w:ascii="Calibri" w:hAnsi="Calibri" w:cs="Calibri"/>
          <w:sz w:val="22"/>
          <w:szCs w:val="22"/>
        </w:rPr>
        <w:t xml:space="preserve"> the opportunity</w:t>
      </w:r>
      <w:r w:rsidRPr="00575A28">
        <w:rPr>
          <w:rFonts w:ascii="Calibri" w:hAnsi="Calibri" w:cs="Calibri"/>
          <w:sz w:val="22"/>
          <w:szCs w:val="22"/>
        </w:rPr>
        <w:t xml:space="preserve"> to become the undisputed world hydrogen leader, and that success will be underpinned by maintaining the 45V tax incentive.</w:t>
      </w:r>
      <w:r w:rsidR="001C6A5A">
        <w:rPr>
          <w:rFonts w:ascii="Calibri" w:hAnsi="Calibri" w:cs="Calibri"/>
          <w:sz w:val="22"/>
          <w:szCs w:val="22"/>
        </w:rPr>
        <w:t xml:space="preserve">  </w:t>
      </w:r>
      <w:r w:rsidR="00017D91">
        <w:rPr>
          <w:rFonts w:ascii="Calibri" w:hAnsi="Calibri" w:cs="Calibri"/>
          <w:sz w:val="22"/>
          <w:szCs w:val="22"/>
        </w:rPr>
        <w:t xml:space="preserve">Section 45V </w:t>
      </w:r>
      <w:r w:rsidR="003E12C7">
        <w:rPr>
          <w:rFonts w:ascii="Calibri" w:hAnsi="Calibri" w:cs="Calibri"/>
          <w:sz w:val="22"/>
          <w:szCs w:val="22"/>
        </w:rPr>
        <w:t xml:space="preserve">is </w:t>
      </w:r>
      <w:r w:rsidR="007F2044">
        <w:rPr>
          <w:rFonts w:ascii="Calibri" w:hAnsi="Calibri" w:cs="Calibri"/>
          <w:sz w:val="22"/>
          <w:szCs w:val="22"/>
        </w:rPr>
        <w:t xml:space="preserve">essential for this emerging industry and </w:t>
      </w:r>
      <w:r w:rsidR="005D103E">
        <w:rPr>
          <w:rFonts w:ascii="Calibri" w:hAnsi="Calibri" w:cs="Calibri"/>
          <w:sz w:val="22"/>
          <w:szCs w:val="22"/>
        </w:rPr>
        <w:t xml:space="preserve">will </w:t>
      </w:r>
      <w:r w:rsidR="007F2044">
        <w:rPr>
          <w:rFonts w:ascii="Calibri" w:hAnsi="Calibri" w:cs="Calibri"/>
          <w:sz w:val="22"/>
          <w:szCs w:val="22"/>
        </w:rPr>
        <w:t>serve as a catalyst to propel the United States to global energy dominance while advancing American competitiveness in energy technologies that our adversaries are actively pursuing.</w:t>
      </w:r>
      <w:r w:rsidR="00017D91">
        <w:rPr>
          <w:rFonts w:ascii="Calibri" w:hAnsi="Calibri" w:cs="Calibri"/>
          <w:sz w:val="22"/>
          <w:szCs w:val="22"/>
        </w:rPr>
        <w:t xml:space="preserve">  </w:t>
      </w:r>
    </w:p>
    <w:p w14:paraId="3FC39661" w14:textId="77777777" w:rsidR="001C6A5A" w:rsidRDefault="001C6A5A" w:rsidP="000127CC">
      <w:pPr>
        <w:jc w:val="both"/>
        <w:rPr>
          <w:rFonts w:ascii="Calibri" w:hAnsi="Calibri" w:cs="Calibri"/>
          <w:sz w:val="22"/>
          <w:szCs w:val="22"/>
        </w:rPr>
      </w:pPr>
    </w:p>
    <w:p w14:paraId="432FEFA2" w14:textId="4636CF82" w:rsidR="007F2044" w:rsidRDefault="00017D91" w:rsidP="000127CC">
      <w:pPr>
        <w:jc w:val="both"/>
        <w:rPr>
          <w:rFonts w:ascii="Calibri" w:hAnsi="Calibri" w:cs="Calibri"/>
          <w:sz w:val="22"/>
          <w:szCs w:val="22"/>
        </w:rPr>
      </w:pPr>
      <w:r w:rsidRPr="00017D91">
        <w:rPr>
          <w:rFonts w:ascii="Calibri" w:hAnsi="Calibri" w:cs="Calibri"/>
          <w:sz w:val="22"/>
          <w:szCs w:val="22"/>
        </w:rPr>
        <w:t xml:space="preserve">As the 119th Congress moves forward processing a historic tax and budget bill in 2025, we would like to work with you to highlight all of the economic and other advantages that the Nation will achieve with the growth of the hydrogen economy, as incentivized by </w:t>
      </w:r>
      <w:r>
        <w:rPr>
          <w:rFonts w:ascii="Calibri" w:hAnsi="Calibri" w:cs="Calibri"/>
          <w:sz w:val="22"/>
          <w:szCs w:val="22"/>
        </w:rPr>
        <w:t>Section 45V</w:t>
      </w:r>
      <w:r w:rsidRPr="00017D91">
        <w:rPr>
          <w:rFonts w:ascii="Calibri" w:hAnsi="Calibri" w:cs="Calibri"/>
          <w:sz w:val="22"/>
          <w:szCs w:val="22"/>
        </w:rPr>
        <w:t>.</w:t>
      </w:r>
    </w:p>
    <w:bookmarkEnd w:id="0"/>
    <w:p w14:paraId="4CD323D5" w14:textId="77777777" w:rsidR="005D103E" w:rsidRDefault="005D103E" w:rsidP="000127CC">
      <w:pPr>
        <w:jc w:val="both"/>
        <w:rPr>
          <w:rFonts w:ascii="Calibri" w:hAnsi="Calibri" w:cs="Calibri"/>
          <w:sz w:val="22"/>
          <w:szCs w:val="22"/>
        </w:rPr>
      </w:pPr>
    </w:p>
    <w:p w14:paraId="02B30E70" w14:textId="50ECB3B1" w:rsidR="001A3D27" w:rsidRPr="00C716C9" w:rsidRDefault="00F51E8A" w:rsidP="001A3D27">
      <w:pPr>
        <w:jc w:val="both"/>
        <w:rPr>
          <w:rFonts w:ascii="Calibri" w:hAnsi="Calibri" w:cs="Calibri"/>
          <w:sz w:val="22"/>
          <w:szCs w:val="22"/>
        </w:rPr>
      </w:pPr>
      <w:r>
        <w:rPr>
          <w:rFonts w:ascii="Calibri" w:hAnsi="Calibri" w:cs="Calibri"/>
          <w:b/>
          <w:bCs/>
          <w:sz w:val="22"/>
          <w:szCs w:val="22"/>
        </w:rPr>
        <w:t>Section 45V is Driving Economic Growth</w:t>
      </w:r>
      <w:r w:rsidR="001A3D27" w:rsidRPr="00BB4A83">
        <w:rPr>
          <w:rFonts w:ascii="Calibri" w:hAnsi="Calibri" w:cs="Calibri"/>
          <w:b/>
          <w:bCs/>
          <w:sz w:val="22"/>
          <w:szCs w:val="22"/>
        </w:rPr>
        <w:t xml:space="preserve">: </w:t>
      </w:r>
      <w:r w:rsidR="001A3D27" w:rsidRPr="00C716C9">
        <w:rPr>
          <w:rFonts w:ascii="Calibri" w:hAnsi="Calibri" w:cs="Calibri"/>
          <w:sz w:val="22"/>
          <w:szCs w:val="22"/>
        </w:rPr>
        <w:t xml:space="preserve">The hydrogen industry </w:t>
      </w:r>
      <w:r w:rsidR="001A3D27">
        <w:rPr>
          <w:rFonts w:ascii="Calibri" w:hAnsi="Calibri" w:cs="Calibri"/>
          <w:sz w:val="22"/>
          <w:szCs w:val="22"/>
        </w:rPr>
        <w:t>has</w:t>
      </w:r>
      <w:r w:rsidR="001A3D27" w:rsidRPr="00C716C9">
        <w:rPr>
          <w:rFonts w:ascii="Calibri" w:hAnsi="Calibri" w:cs="Calibri"/>
          <w:sz w:val="22"/>
          <w:szCs w:val="22"/>
        </w:rPr>
        <w:t xml:space="preserve"> tremendous promise in driving domestic economic growth </w:t>
      </w:r>
      <w:r w:rsidR="001A3D27">
        <w:rPr>
          <w:rFonts w:ascii="Calibri" w:hAnsi="Calibri" w:cs="Calibri"/>
          <w:sz w:val="22"/>
          <w:szCs w:val="22"/>
        </w:rPr>
        <w:t xml:space="preserve">through U.S. </w:t>
      </w:r>
      <w:r w:rsidR="001A3D27" w:rsidRPr="00C716C9">
        <w:rPr>
          <w:rFonts w:ascii="Calibri" w:hAnsi="Calibri" w:cs="Calibri"/>
          <w:sz w:val="22"/>
          <w:szCs w:val="22"/>
        </w:rPr>
        <w:t>manufacturing</w:t>
      </w:r>
      <w:r w:rsidR="001A3D27">
        <w:rPr>
          <w:rFonts w:ascii="Calibri" w:hAnsi="Calibri" w:cs="Calibri"/>
          <w:sz w:val="22"/>
          <w:szCs w:val="22"/>
        </w:rPr>
        <w:t xml:space="preserve"> </w:t>
      </w:r>
      <w:r w:rsidR="001A3D27" w:rsidRPr="00C716C9">
        <w:rPr>
          <w:rFonts w:ascii="Calibri" w:hAnsi="Calibri" w:cs="Calibri"/>
          <w:sz w:val="22"/>
          <w:szCs w:val="22"/>
        </w:rPr>
        <w:t>as we scale-up.</w:t>
      </w:r>
      <w:r w:rsidR="001A3D27">
        <w:rPr>
          <w:rFonts w:ascii="Calibri" w:hAnsi="Calibri" w:cs="Calibri"/>
          <w:sz w:val="22"/>
          <w:szCs w:val="22"/>
        </w:rPr>
        <w:t xml:space="preserve"> With supply chain and original equipment manufacturers (OEMs) located </w:t>
      </w:r>
      <w:r w:rsidR="003E12C7">
        <w:rPr>
          <w:rFonts w:ascii="Calibri" w:hAnsi="Calibri" w:cs="Calibri"/>
          <w:sz w:val="22"/>
          <w:szCs w:val="22"/>
        </w:rPr>
        <w:t>across</w:t>
      </w:r>
      <w:r w:rsidR="001A3D27">
        <w:rPr>
          <w:rFonts w:ascii="Calibri" w:hAnsi="Calibri" w:cs="Calibri"/>
          <w:sz w:val="22"/>
          <w:szCs w:val="22"/>
        </w:rPr>
        <w:t xml:space="preserve"> the country, </w:t>
      </w:r>
      <w:r w:rsidR="006E67CC">
        <w:rPr>
          <w:rFonts w:ascii="Calibri" w:hAnsi="Calibri" w:cs="Calibri"/>
          <w:sz w:val="22"/>
          <w:szCs w:val="22"/>
        </w:rPr>
        <w:t>a McKinsey report states that with the right policies in place the hydrogen industry could generate 700,000 jobs by 2030 and generate $140 billion in revenue</w:t>
      </w:r>
      <w:r w:rsidR="001A3D27" w:rsidRPr="00C716C9">
        <w:rPr>
          <w:rFonts w:ascii="Calibri" w:hAnsi="Calibri" w:cs="Calibri"/>
          <w:sz w:val="22"/>
          <w:szCs w:val="22"/>
        </w:rPr>
        <w:t>.</w:t>
      </w:r>
      <w:r w:rsidR="006E67CC">
        <w:rPr>
          <w:rStyle w:val="FootnoteReference"/>
          <w:rFonts w:ascii="Calibri" w:hAnsi="Calibri" w:cs="Calibri"/>
          <w:sz w:val="22"/>
          <w:szCs w:val="22"/>
        </w:rPr>
        <w:footnoteReference w:id="1"/>
      </w:r>
      <w:r w:rsidR="001A3D27">
        <w:rPr>
          <w:rFonts w:ascii="Calibri" w:hAnsi="Calibri" w:cs="Calibri"/>
          <w:sz w:val="22"/>
          <w:szCs w:val="22"/>
        </w:rPr>
        <w:t xml:space="preserve">  Many </w:t>
      </w:r>
      <w:r w:rsidR="006E67CC">
        <w:rPr>
          <w:rFonts w:ascii="Calibri" w:hAnsi="Calibri" w:cs="Calibri"/>
          <w:sz w:val="22"/>
          <w:szCs w:val="22"/>
        </w:rPr>
        <w:t xml:space="preserve">hydrogen </w:t>
      </w:r>
      <w:r w:rsidR="001A3D27">
        <w:rPr>
          <w:rFonts w:ascii="Calibri" w:hAnsi="Calibri" w:cs="Calibri"/>
          <w:sz w:val="22"/>
          <w:szCs w:val="22"/>
        </w:rPr>
        <w:t xml:space="preserve">jobs can employ our existing </w:t>
      </w:r>
      <w:r w:rsidR="001A3D27" w:rsidRPr="00C716C9">
        <w:rPr>
          <w:rFonts w:ascii="Calibri" w:hAnsi="Calibri" w:cs="Calibri"/>
          <w:sz w:val="22"/>
          <w:szCs w:val="22"/>
        </w:rPr>
        <w:t xml:space="preserve">oil and gas workforce </w:t>
      </w:r>
      <w:r w:rsidR="001A3D27">
        <w:rPr>
          <w:rFonts w:ascii="Calibri" w:hAnsi="Calibri" w:cs="Calibri"/>
          <w:sz w:val="22"/>
          <w:szCs w:val="22"/>
        </w:rPr>
        <w:t xml:space="preserve">as </w:t>
      </w:r>
      <w:r w:rsidR="001A3D27" w:rsidRPr="00C716C9">
        <w:rPr>
          <w:rFonts w:ascii="Calibri" w:hAnsi="Calibri" w:cs="Calibri"/>
          <w:sz w:val="22"/>
          <w:szCs w:val="22"/>
        </w:rPr>
        <w:t xml:space="preserve">their skills and talents </w:t>
      </w:r>
      <w:r w:rsidR="001A3D27">
        <w:rPr>
          <w:rFonts w:ascii="Calibri" w:hAnsi="Calibri" w:cs="Calibri"/>
          <w:sz w:val="22"/>
          <w:szCs w:val="22"/>
        </w:rPr>
        <w:t>are easily transferable.</w:t>
      </w:r>
      <w:r w:rsidR="001A3D27" w:rsidRPr="00C716C9">
        <w:rPr>
          <w:rFonts w:ascii="Calibri" w:hAnsi="Calibri" w:cs="Calibri"/>
          <w:sz w:val="22"/>
          <w:szCs w:val="22"/>
        </w:rPr>
        <w:t xml:space="preserve"> These investments are </w:t>
      </w:r>
      <w:r w:rsidR="001A3D27">
        <w:rPr>
          <w:rFonts w:ascii="Calibri" w:hAnsi="Calibri" w:cs="Calibri"/>
          <w:sz w:val="22"/>
          <w:szCs w:val="22"/>
        </w:rPr>
        <w:t xml:space="preserve">also </w:t>
      </w:r>
      <w:r w:rsidR="001A3D27" w:rsidRPr="00C716C9">
        <w:rPr>
          <w:rFonts w:ascii="Calibri" w:hAnsi="Calibri" w:cs="Calibri"/>
          <w:sz w:val="22"/>
          <w:szCs w:val="22"/>
        </w:rPr>
        <w:t>supported by the Regional Clean Hydrogen Hub program which are locating</w:t>
      </w:r>
      <w:r w:rsidR="001A3D27">
        <w:rPr>
          <w:rFonts w:ascii="Calibri" w:hAnsi="Calibri" w:cs="Calibri"/>
          <w:sz w:val="22"/>
          <w:szCs w:val="22"/>
        </w:rPr>
        <w:t xml:space="preserve"> large-scale hydrogen </w:t>
      </w:r>
      <w:r w:rsidR="001A3D27" w:rsidRPr="00C716C9">
        <w:rPr>
          <w:rFonts w:ascii="Calibri" w:hAnsi="Calibri" w:cs="Calibri"/>
          <w:sz w:val="22"/>
          <w:szCs w:val="22"/>
        </w:rPr>
        <w:t xml:space="preserve">projects </w:t>
      </w:r>
      <w:r w:rsidR="001A3D27">
        <w:rPr>
          <w:rFonts w:ascii="Calibri" w:hAnsi="Calibri" w:cs="Calibri"/>
          <w:sz w:val="22"/>
          <w:szCs w:val="22"/>
        </w:rPr>
        <w:t>in</w:t>
      </w:r>
      <w:r w:rsidR="001A3D27" w:rsidRPr="00C716C9">
        <w:rPr>
          <w:rFonts w:ascii="Calibri" w:hAnsi="Calibri" w:cs="Calibri"/>
          <w:sz w:val="22"/>
          <w:szCs w:val="22"/>
        </w:rPr>
        <w:t xml:space="preserve"> Michigan, Ohio, Pennsylvania, North Dakota, South Dakota, Indiana, Illinois, Montana, Texas, West Virginia, and more.</w:t>
      </w:r>
      <w:r w:rsidR="001A3D27">
        <w:rPr>
          <w:rFonts w:ascii="Calibri" w:hAnsi="Calibri" w:cs="Calibri"/>
          <w:sz w:val="22"/>
          <w:szCs w:val="22"/>
        </w:rPr>
        <w:t xml:space="preserve"> </w:t>
      </w:r>
    </w:p>
    <w:p w14:paraId="2A3D9696" w14:textId="77777777" w:rsidR="001A3D27" w:rsidRPr="00C716C9" w:rsidRDefault="001A3D27" w:rsidP="001A3D27">
      <w:pPr>
        <w:jc w:val="both"/>
        <w:rPr>
          <w:rFonts w:ascii="Calibri" w:hAnsi="Calibri" w:cs="Calibri"/>
          <w:sz w:val="22"/>
          <w:szCs w:val="22"/>
        </w:rPr>
      </w:pPr>
    </w:p>
    <w:p w14:paraId="17C6BF4E" w14:textId="74E87CA3" w:rsidR="001A3D27" w:rsidRPr="00C716C9" w:rsidRDefault="00F51E8A" w:rsidP="001A3D27">
      <w:pPr>
        <w:jc w:val="both"/>
        <w:rPr>
          <w:rFonts w:ascii="Calibri" w:hAnsi="Calibri" w:cs="Calibri"/>
          <w:sz w:val="22"/>
          <w:szCs w:val="22"/>
        </w:rPr>
      </w:pPr>
      <w:r>
        <w:rPr>
          <w:rFonts w:ascii="Calibri" w:hAnsi="Calibri" w:cs="Calibri"/>
          <w:b/>
          <w:bCs/>
          <w:sz w:val="22"/>
          <w:szCs w:val="22"/>
        </w:rPr>
        <w:t>Section 45V is Delivering</w:t>
      </w:r>
      <w:r w:rsidR="001A3D27" w:rsidRPr="00BB4A83">
        <w:rPr>
          <w:rFonts w:ascii="Calibri" w:hAnsi="Calibri" w:cs="Calibri"/>
          <w:b/>
          <w:bCs/>
          <w:sz w:val="22"/>
          <w:szCs w:val="22"/>
        </w:rPr>
        <w:t xml:space="preserve"> Energy Dominance:</w:t>
      </w:r>
      <w:r w:rsidR="001A3D27">
        <w:rPr>
          <w:rFonts w:ascii="Calibri" w:hAnsi="Calibri" w:cs="Calibri"/>
          <w:sz w:val="22"/>
          <w:szCs w:val="22"/>
        </w:rPr>
        <w:t xml:space="preserve"> </w:t>
      </w:r>
      <w:r w:rsidR="001A3D27" w:rsidRPr="00C716C9">
        <w:rPr>
          <w:rFonts w:ascii="Calibri" w:hAnsi="Calibri" w:cs="Calibri"/>
          <w:sz w:val="22"/>
          <w:szCs w:val="22"/>
        </w:rPr>
        <w:t>The hydrogen market is growing at a rapid pace internationally</w:t>
      </w:r>
      <w:r w:rsidR="001A3D27">
        <w:rPr>
          <w:rFonts w:ascii="Calibri" w:hAnsi="Calibri" w:cs="Calibri"/>
          <w:sz w:val="22"/>
          <w:szCs w:val="22"/>
        </w:rPr>
        <w:t xml:space="preserve"> and the U.S. has a unique opportunity to solidify and </w:t>
      </w:r>
      <w:r w:rsidR="00017D91">
        <w:rPr>
          <w:rFonts w:ascii="Calibri" w:hAnsi="Calibri" w:cs="Calibri"/>
          <w:sz w:val="22"/>
          <w:szCs w:val="22"/>
        </w:rPr>
        <w:t>advance</w:t>
      </w:r>
      <w:r w:rsidR="001A3D27">
        <w:rPr>
          <w:rFonts w:ascii="Calibri" w:hAnsi="Calibri" w:cs="Calibri"/>
          <w:sz w:val="22"/>
          <w:szCs w:val="22"/>
        </w:rPr>
        <w:t xml:space="preserve"> its leadership in this global commodity</w:t>
      </w:r>
      <w:r w:rsidR="001A3D27" w:rsidRPr="00C716C9">
        <w:rPr>
          <w:rFonts w:ascii="Calibri" w:hAnsi="Calibri" w:cs="Calibri"/>
          <w:sz w:val="22"/>
          <w:szCs w:val="22"/>
        </w:rPr>
        <w:t>. To ensure our country retains its leading position</w:t>
      </w:r>
      <w:r w:rsidR="001A3D27">
        <w:rPr>
          <w:rFonts w:ascii="Calibri" w:hAnsi="Calibri" w:cs="Calibri"/>
          <w:sz w:val="22"/>
          <w:szCs w:val="22"/>
        </w:rPr>
        <w:t>,</w:t>
      </w:r>
      <w:r w:rsidR="001A3D27" w:rsidRPr="00C716C9">
        <w:rPr>
          <w:rFonts w:ascii="Calibri" w:hAnsi="Calibri" w:cs="Calibri"/>
          <w:sz w:val="22"/>
          <w:szCs w:val="22"/>
        </w:rPr>
        <w:t xml:space="preserve"> we need continued policy support, particularly </w:t>
      </w:r>
      <w:r w:rsidR="001A3D27">
        <w:rPr>
          <w:rFonts w:ascii="Calibri" w:hAnsi="Calibri" w:cs="Calibri"/>
          <w:sz w:val="22"/>
          <w:szCs w:val="22"/>
        </w:rPr>
        <w:t>as other countries are investing billions in hydrogen</w:t>
      </w:r>
      <w:r w:rsidR="001A3D27" w:rsidRPr="00C716C9">
        <w:rPr>
          <w:rFonts w:ascii="Calibri" w:hAnsi="Calibri" w:cs="Calibri"/>
          <w:sz w:val="22"/>
          <w:szCs w:val="22"/>
        </w:rPr>
        <w:t xml:space="preserve">. </w:t>
      </w:r>
      <w:r w:rsidR="001A3D27">
        <w:rPr>
          <w:rFonts w:ascii="Calibri" w:hAnsi="Calibri" w:cs="Calibri"/>
          <w:sz w:val="22"/>
          <w:szCs w:val="22"/>
        </w:rPr>
        <w:t xml:space="preserve"> While exact figures of public dollars from China are unavailable, a Chinese consultant firm approximates $10 billion USD in annual investments from </w:t>
      </w:r>
      <w:r w:rsidR="001A3D27">
        <w:rPr>
          <w:rFonts w:ascii="Calibri" w:hAnsi="Calibri" w:cs="Calibri"/>
          <w:sz w:val="22"/>
          <w:szCs w:val="22"/>
        </w:rPr>
        <w:lastRenderedPageBreak/>
        <w:t>the country in hydrogen projects.</w:t>
      </w:r>
      <w:r w:rsidR="001A3D27">
        <w:rPr>
          <w:rStyle w:val="FootnoteReference"/>
          <w:rFonts w:ascii="Calibri" w:hAnsi="Calibri" w:cs="Calibri"/>
          <w:sz w:val="22"/>
          <w:szCs w:val="22"/>
        </w:rPr>
        <w:footnoteReference w:id="2"/>
      </w:r>
      <w:r w:rsidR="001A3D27">
        <w:rPr>
          <w:rFonts w:ascii="Calibri" w:hAnsi="Calibri" w:cs="Calibri"/>
          <w:sz w:val="22"/>
          <w:szCs w:val="22"/>
        </w:rPr>
        <w:t xml:space="preserve">  These investments are providing extreme returns for the country</w:t>
      </w:r>
      <w:r w:rsidR="006E67CC">
        <w:rPr>
          <w:rFonts w:ascii="Calibri" w:hAnsi="Calibri" w:cs="Calibri"/>
          <w:sz w:val="22"/>
          <w:szCs w:val="22"/>
        </w:rPr>
        <w:t>.</w:t>
      </w:r>
      <w:r w:rsidR="001A3D27">
        <w:rPr>
          <w:rFonts w:ascii="Calibri" w:hAnsi="Calibri" w:cs="Calibri"/>
          <w:sz w:val="22"/>
          <w:szCs w:val="22"/>
        </w:rPr>
        <w:t xml:space="preserve"> </w:t>
      </w:r>
      <w:r w:rsidR="001A3D27" w:rsidRPr="006E67CC">
        <w:rPr>
          <w:rFonts w:ascii="Calibri" w:hAnsi="Calibri" w:cs="Calibri"/>
          <w:b/>
          <w:bCs/>
          <w:sz w:val="22"/>
          <w:szCs w:val="22"/>
        </w:rPr>
        <w:t>In 2020, China accounted for less than 10% of global electrolyzer capacity,</w:t>
      </w:r>
      <w:r w:rsidR="001A3D27" w:rsidRPr="006E67CC">
        <w:rPr>
          <w:rStyle w:val="FootnoteReference"/>
          <w:rFonts w:ascii="Calibri" w:hAnsi="Calibri" w:cs="Calibri"/>
          <w:b/>
          <w:bCs/>
          <w:sz w:val="22"/>
          <w:szCs w:val="22"/>
        </w:rPr>
        <w:t xml:space="preserve"> </w:t>
      </w:r>
      <w:r w:rsidR="001A3D27" w:rsidRPr="006E67CC">
        <w:rPr>
          <w:rStyle w:val="FootnoteReference"/>
          <w:rFonts w:ascii="Calibri" w:hAnsi="Calibri" w:cs="Calibri"/>
          <w:b/>
          <w:bCs/>
          <w:sz w:val="22"/>
          <w:szCs w:val="22"/>
        </w:rPr>
        <w:footnoteReference w:id="3"/>
      </w:r>
      <w:r w:rsidR="001A3D27" w:rsidRPr="006E67CC">
        <w:rPr>
          <w:rFonts w:ascii="Calibri" w:hAnsi="Calibri" w:cs="Calibri"/>
          <w:b/>
          <w:bCs/>
          <w:sz w:val="22"/>
          <w:szCs w:val="22"/>
        </w:rPr>
        <w:t xml:space="preserve"> but has now grown to over 60%</w:t>
      </w:r>
      <w:r w:rsidR="003E12C7">
        <w:rPr>
          <w:rFonts w:ascii="Calibri" w:hAnsi="Calibri" w:cs="Calibri"/>
          <w:b/>
          <w:bCs/>
          <w:sz w:val="22"/>
          <w:szCs w:val="22"/>
        </w:rPr>
        <w:t xml:space="preserve"> of global capacity</w:t>
      </w:r>
      <w:r w:rsidR="001A3D27">
        <w:rPr>
          <w:rFonts w:ascii="Calibri" w:hAnsi="Calibri" w:cs="Calibri"/>
          <w:sz w:val="22"/>
          <w:szCs w:val="22"/>
        </w:rPr>
        <w:t>.</w:t>
      </w:r>
      <w:r w:rsidR="001A3D27">
        <w:rPr>
          <w:rStyle w:val="FootnoteReference"/>
          <w:rFonts w:ascii="Calibri" w:hAnsi="Calibri" w:cs="Calibri"/>
          <w:sz w:val="22"/>
          <w:szCs w:val="22"/>
        </w:rPr>
        <w:footnoteReference w:id="4"/>
      </w:r>
      <w:r w:rsidR="001A3D27">
        <w:rPr>
          <w:rFonts w:ascii="Calibri" w:hAnsi="Calibri" w:cs="Calibri"/>
          <w:sz w:val="22"/>
          <w:szCs w:val="22"/>
        </w:rPr>
        <w:t xml:space="preserve">  Unfortunately, while </w:t>
      </w:r>
      <w:r w:rsidR="001A3D27" w:rsidRPr="00C716C9">
        <w:rPr>
          <w:rFonts w:ascii="Calibri" w:hAnsi="Calibri" w:cs="Calibri"/>
          <w:sz w:val="22"/>
          <w:szCs w:val="22"/>
        </w:rPr>
        <w:t xml:space="preserve">China </w:t>
      </w:r>
      <w:r w:rsidR="001A3D27">
        <w:rPr>
          <w:rFonts w:ascii="Calibri" w:hAnsi="Calibri" w:cs="Calibri"/>
          <w:sz w:val="22"/>
          <w:szCs w:val="22"/>
        </w:rPr>
        <w:t xml:space="preserve">has spent the last several years </w:t>
      </w:r>
      <w:r w:rsidR="001A3D27" w:rsidRPr="00C716C9">
        <w:rPr>
          <w:rFonts w:ascii="Calibri" w:hAnsi="Calibri" w:cs="Calibri"/>
          <w:sz w:val="22"/>
          <w:szCs w:val="22"/>
        </w:rPr>
        <w:t xml:space="preserve">investing billions of dollars in </w:t>
      </w:r>
      <w:r w:rsidR="001A3D27">
        <w:rPr>
          <w:rFonts w:ascii="Calibri" w:hAnsi="Calibri" w:cs="Calibri"/>
          <w:sz w:val="22"/>
          <w:szCs w:val="22"/>
        </w:rPr>
        <w:t>hydrogen, our domestic industry has been held back due to years long delays by the Biden Administration in issuing critical regulations and guidance for our tax incentives</w:t>
      </w:r>
      <w:r w:rsidR="001A3D27" w:rsidRPr="00C716C9">
        <w:rPr>
          <w:rFonts w:ascii="Calibri" w:hAnsi="Calibri" w:cs="Calibri"/>
          <w:sz w:val="22"/>
          <w:szCs w:val="22"/>
        </w:rPr>
        <w:t>.</w:t>
      </w:r>
      <w:r w:rsidR="001A3D27" w:rsidRPr="00D8068C">
        <w:t xml:space="preserve"> </w:t>
      </w:r>
      <w:r w:rsidR="001A3D27">
        <w:rPr>
          <w:rFonts w:ascii="Calibri" w:hAnsi="Calibri" w:cs="Calibri"/>
          <w:sz w:val="22"/>
          <w:szCs w:val="22"/>
        </w:rPr>
        <w:t xml:space="preserve">Without a strong </w:t>
      </w:r>
      <w:r w:rsidR="003E12C7">
        <w:rPr>
          <w:rFonts w:ascii="Calibri" w:hAnsi="Calibri" w:cs="Calibri"/>
          <w:sz w:val="22"/>
          <w:szCs w:val="22"/>
        </w:rPr>
        <w:t xml:space="preserve">continued </w:t>
      </w:r>
      <w:r w:rsidR="001A3D27">
        <w:rPr>
          <w:rFonts w:ascii="Calibri" w:hAnsi="Calibri" w:cs="Calibri"/>
          <w:sz w:val="22"/>
          <w:szCs w:val="22"/>
        </w:rPr>
        <w:t>commitment by Congress and the Trump Administration to providing tax policy certainty, this trend of China gaining steam will continue and the U.S. will miss its moment for hydrogen energy dominance.</w:t>
      </w:r>
      <w:r w:rsidR="001A3D27" w:rsidRPr="00D8068C">
        <w:rPr>
          <w:rFonts w:ascii="Calibri" w:hAnsi="Calibri" w:cs="Calibri"/>
          <w:sz w:val="22"/>
          <w:szCs w:val="22"/>
        </w:rPr>
        <w:t xml:space="preserve"> </w:t>
      </w:r>
    </w:p>
    <w:p w14:paraId="264ECABA" w14:textId="77777777" w:rsidR="00501619" w:rsidRDefault="00501619" w:rsidP="00C716C9">
      <w:pPr>
        <w:jc w:val="both"/>
        <w:rPr>
          <w:rFonts w:ascii="Calibri" w:hAnsi="Calibri" w:cs="Calibri"/>
          <w:sz w:val="22"/>
          <w:szCs w:val="22"/>
        </w:rPr>
      </w:pPr>
    </w:p>
    <w:p w14:paraId="1A0722B4" w14:textId="00C2D167" w:rsidR="00C716C9" w:rsidRPr="00C716C9" w:rsidRDefault="00F51E8A" w:rsidP="00C716C9">
      <w:pPr>
        <w:jc w:val="both"/>
        <w:rPr>
          <w:rFonts w:ascii="Calibri" w:hAnsi="Calibri" w:cs="Calibri"/>
          <w:sz w:val="22"/>
          <w:szCs w:val="22"/>
        </w:rPr>
      </w:pPr>
      <w:r>
        <w:rPr>
          <w:rFonts w:ascii="Calibri" w:hAnsi="Calibri" w:cs="Calibri"/>
          <w:b/>
          <w:bCs/>
          <w:sz w:val="22"/>
          <w:szCs w:val="22"/>
        </w:rPr>
        <w:t xml:space="preserve">Section 45V is Enabling </w:t>
      </w:r>
      <w:r w:rsidR="00E14FF0" w:rsidRPr="00E14FF0">
        <w:rPr>
          <w:rFonts w:ascii="Calibri" w:hAnsi="Calibri" w:cs="Calibri"/>
          <w:b/>
          <w:bCs/>
          <w:sz w:val="22"/>
          <w:szCs w:val="22"/>
        </w:rPr>
        <w:t xml:space="preserve">American </w:t>
      </w:r>
      <w:r>
        <w:rPr>
          <w:rFonts w:ascii="Calibri" w:hAnsi="Calibri" w:cs="Calibri"/>
          <w:b/>
          <w:bCs/>
          <w:sz w:val="22"/>
          <w:szCs w:val="22"/>
        </w:rPr>
        <w:t>Energy Abundance</w:t>
      </w:r>
      <w:r w:rsidR="001A3D27">
        <w:rPr>
          <w:rFonts w:ascii="Calibri" w:hAnsi="Calibri" w:cs="Calibri"/>
          <w:b/>
          <w:bCs/>
          <w:sz w:val="22"/>
          <w:szCs w:val="22"/>
        </w:rPr>
        <w:t xml:space="preserve"> and</w:t>
      </w:r>
      <w:r>
        <w:rPr>
          <w:rFonts w:ascii="Calibri" w:hAnsi="Calibri" w:cs="Calibri"/>
          <w:b/>
          <w:bCs/>
          <w:sz w:val="22"/>
          <w:szCs w:val="22"/>
        </w:rPr>
        <w:t xml:space="preserve"> National</w:t>
      </w:r>
      <w:r w:rsidR="001A3D27">
        <w:rPr>
          <w:rFonts w:ascii="Calibri" w:hAnsi="Calibri" w:cs="Calibri"/>
          <w:b/>
          <w:bCs/>
          <w:sz w:val="22"/>
          <w:szCs w:val="22"/>
        </w:rPr>
        <w:t xml:space="preserve"> Security</w:t>
      </w:r>
      <w:r w:rsidR="00E14FF0" w:rsidRPr="00E14FF0">
        <w:rPr>
          <w:rFonts w:ascii="Calibri" w:hAnsi="Calibri" w:cs="Calibri"/>
          <w:sz w:val="22"/>
          <w:szCs w:val="22"/>
        </w:rPr>
        <w:t xml:space="preserve"> – Hydrogen is complementary to established energy sources, and the growth of the industry will only boost American energy abundance at the time when energy demand is projected to skyrocket.</w:t>
      </w:r>
      <w:r>
        <w:rPr>
          <w:rFonts w:ascii="Calibri" w:hAnsi="Calibri" w:cs="Calibri"/>
          <w:sz w:val="22"/>
          <w:szCs w:val="22"/>
        </w:rPr>
        <w:t xml:space="preserve">  Hydrogen </w:t>
      </w:r>
      <w:r w:rsidRPr="00C716C9">
        <w:rPr>
          <w:rFonts w:ascii="Calibri" w:hAnsi="Calibri" w:cs="Calibri"/>
          <w:sz w:val="22"/>
          <w:szCs w:val="22"/>
        </w:rPr>
        <w:t>provid</w:t>
      </w:r>
      <w:r>
        <w:rPr>
          <w:rFonts w:ascii="Calibri" w:hAnsi="Calibri" w:cs="Calibri"/>
          <w:sz w:val="22"/>
          <w:szCs w:val="22"/>
        </w:rPr>
        <w:t>es</w:t>
      </w:r>
      <w:r w:rsidRPr="00C716C9">
        <w:rPr>
          <w:rFonts w:ascii="Calibri" w:hAnsi="Calibri" w:cs="Calibri"/>
          <w:sz w:val="22"/>
          <w:szCs w:val="22"/>
        </w:rPr>
        <w:t xml:space="preserve"> an opportunity to utilize all our domestic resources across the country</w:t>
      </w:r>
      <w:r>
        <w:rPr>
          <w:rFonts w:ascii="Calibri" w:hAnsi="Calibri" w:cs="Calibri"/>
          <w:sz w:val="22"/>
          <w:szCs w:val="22"/>
        </w:rPr>
        <w:t xml:space="preserve"> as the fuel </w:t>
      </w:r>
      <w:r w:rsidRPr="00C716C9">
        <w:rPr>
          <w:rFonts w:ascii="Calibri" w:hAnsi="Calibri" w:cs="Calibri"/>
          <w:sz w:val="22"/>
          <w:szCs w:val="22"/>
        </w:rPr>
        <w:t xml:space="preserve">can </w:t>
      </w:r>
      <w:r w:rsidR="00017D91">
        <w:rPr>
          <w:rFonts w:ascii="Calibri" w:hAnsi="Calibri" w:cs="Calibri"/>
          <w:sz w:val="22"/>
          <w:szCs w:val="22"/>
        </w:rPr>
        <w:t xml:space="preserve">and is being </w:t>
      </w:r>
      <w:r w:rsidRPr="00C716C9">
        <w:rPr>
          <w:rFonts w:ascii="Calibri" w:hAnsi="Calibri" w:cs="Calibri"/>
          <w:sz w:val="22"/>
          <w:szCs w:val="22"/>
        </w:rPr>
        <w:t xml:space="preserve">produced </w:t>
      </w:r>
      <w:r>
        <w:rPr>
          <w:rFonts w:ascii="Calibri" w:hAnsi="Calibri" w:cs="Calibri"/>
          <w:sz w:val="22"/>
          <w:szCs w:val="22"/>
        </w:rPr>
        <w:t xml:space="preserve">from </w:t>
      </w:r>
      <w:r w:rsidRPr="00C716C9">
        <w:rPr>
          <w:rFonts w:ascii="Calibri" w:hAnsi="Calibri" w:cs="Calibri"/>
          <w:sz w:val="22"/>
          <w:szCs w:val="22"/>
        </w:rPr>
        <w:t>natural gas, biogas</w:t>
      </w:r>
      <w:r>
        <w:rPr>
          <w:rFonts w:ascii="Calibri" w:hAnsi="Calibri" w:cs="Calibri"/>
          <w:sz w:val="22"/>
          <w:szCs w:val="22"/>
        </w:rPr>
        <w:t>, biomethane</w:t>
      </w:r>
      <w:r w:rsidRPr="00C716C9">
        <w:rPr>
          <w:rFonts w:ascii="Calibri" w:hAnsi="Calibri" w:cs="Calibri"/>
          <w:sz w:val="22"/>
          <w:szCs w:val="22"/>
        </w:rPr>
        <w:t xml:space="preserve">, </w:t>
      </w:r>
      <w:r>
        <w:rPr>
          <w:rFonts w:ascii="Calibri" w:hAnsi="Calibri" w:cs="Calibri"/>
          <w:sz w:val="22"/>
          <w:szCs w:val="22"/>
        </w:rPr>
        <w:t xml:space="preserve">as well as any </w:t>
      </w:r>
      <w:r w:rsidRPr="00C716C9">
        <w:rPr>
          <w:rFonts w:ascii="Calibri" w:hAnsi="Calibri" w:cs="Calibri"/>
          <w:sz w:val="22"/>
          <w:szCs w:val="22"/>
        </w:rPr>
        <w:t>electricity</w:t>
      </w:r>
      <w:r>
        <w:rPr>
          <w:rFonts w:ascii="Calibri" w:hAnsi="Calibri" w:cs="Calibri"/>
          <w:sz w:val="22"/>
          <w:szCs w:val="22"/>
        </w:rPr>
        <w:t xml:space="preserve"> source.</w:t>
      </w:r>
      <w:r w:rsidRPr="00C716C9">
        <w:rPr>
          <w:rFonts w:ascii="Calibri" w:hAnsi="Calibri" w:cs="Calibri"/>
          <w:sz w:val="22"/>
          <w:szCs w:val="22"/>
        </w:rPr>
        <w:t xml:space="preserve"> </w:t>
      </w:r>
      <w:r w:rsidR="001A3D27">
        <w:rPr>
          <w:rFonts w:ascii="Calibri" w:hAnsi="Calibri" w:cs="Calibri"/>
          <w:sz w:val="22"/>
          <w:szCs w:val="22"/>
        </w:rPr>
        <w:t xml:space="preserve">Hydrogen offers an opportunity to </w:t>
      </w:r>
      <w:r w:rsidR="00E14FF0" w:rsidRPr="00E14FF0">
        <w:rPr>
          <w:rFonts w:ascii="Calibri" w:hAnsi="Calibri" w:cs="Calibri"/>
          <w:sz w:val="22"/>
          <w:szCs w:val="22"/>
        </w:rPr>
        <w:t>mor</w:t>
      </w:r>
      <w:r w:rsidR="00E14FF0">
        <w:rPr>
          <w:rFonts w:ascii="Calibri" w:hAnsi="Calibri" w:cs="Calibri"/>
          <w:sz w:val="22"/>
          <w:szCs w:val="22"/>
        </w:rPr>
        <w:t>e</w:t>
      </w:r>
      <w:r w:rsidR="00E14FF0" w:rsidRPr="00E14FF0">
        <w:rPr>
          <w:rFonts w:ascii="Calibri" w:hAnsi="Calibri" w:cs="Calibri"/>
          <w:sz w:val="22"/>
          <w:szCs w:val="22"/>
        </w:rPr>
        <w:t xml:space="preserve"> efficient</w:t>
      </w:r>
      <w:r w:rsidR="001A3D27">
        <w:rPr>
          <w:rFonts w:ascii="Calibri" w:hAnsi="Calibri" w:cs="Calibri"/>
          <w:sz w:val="22"/>
          <w:szCs w:val="22"/>
        </w:rPr>
        <w:t>ly use our abundant</w:t>
      </w:r>
      <w:r w:rsidR="00E14FF0" w:rsidRPr="00E14FF0">
        <w:rPr>
          <w:rFonts w:ascii="Calibri" w:hAnsi="Calibri" w:cs="Calibri"/>
          <w:sz w:val="22"/>
          <w:szCs w:val="22"/>
        </w:rPr>
        <w:t xml:space="preserve"> resources,</w:t>
      </w:r>
      <w:r w:rsidR="001A3D27">
        <w:rPr>
          <w:rFonts w:ascii="Calibri" w:hAnsi="Calibri" w:cs="Calibri"/>
          <w:sz w:val="22"/>
          <w:szCs w:val="22"/>
        </w:rPr>
        <w:t xml:space="preserve"> including natural gas, and tap into the nation’s extensive</w:t>
      </w:r>
      <w:r w:rsidR="00017D91">
        <w:rPr>
          <w:rFonts w:ascii="Calibri" w:hAnsi="Calibri" w:cs="Calibri"/>
          <w:sz w:val="22"/>
          <w:szCs w:val="22"/>
        </w:rPr>
        <w:t xml:space="preserve"> existing</w:t>
      </w:r>
      <w:r w:rsidR="00E14FF0" w:rsidRPr="00E14FF0">
        <w:rPr>
          <w:rFonts w:ascii="Calibri" w:hAnsi="Calibri" w:cs="Calibri"/>
          <w:sz w:val="22"/>
          <w:szCs w:val="22"/>
        </w:rPr>
        <w:t xml:space="preserve"> pipeline infrastructure. </w:t>
      </w:r>
      <w:r w:rsidR="001A3D27">
        <w:rPr>
          <w:rFonts w:ascii="Calibri" w:hAnsi="Calibri" w:cs="Calibri"/>
          <w:sz w:val="22"/>
          <w:szCs w:val="22"/>
        </w:rPr>
        <w:t>As</w:t>
      </w:r>
      <w:r w:rsidR="00E14FF0" w:rsidRPr="00E14FF0">
        <w:rPr>
          <w:rFonts w:ascii="Calibri" w:hAnsi="Calibri" w:cs="Calibri"/>
          <w:sz w:val="22"/>
          <w:szCs w:val="22"/>
        </w:rPr>
        <w:t xml:space="preserve"> </w:t>
      </w:r>
      <w:r w:rsidR="001A3D27">
        <w:rPr>
          <w:rFonts w:ascii="Calibri" w:hAnsi="Calibri" w:cs="Calibri"/>
          <w:sz w:val="22"/>
          <w:szCs w:val="22"/>
        </w:rPr>
        <w:t>e</w:t>
      </w:r>
      <w:r w:rsidR="00E14FF0" w:rsidRPr="00E14FF0">
        <w:rPr>
          <w:rFonts w:ascii="Calibri" w:hAnsi="Calibri" w:cs="Calibri"/>
          <w:sz w:val="22"/>
          <w:szCs w:val="22"/>
        </w:rPr>
        <w:t xml:space="preserve">nergy demand from data centers </w:t>
      </w:r>
      <w:r w:rsidR="001A3D27">
        <w:rPr>
          <w:rFonts w:ascii="Calibri" w:hAnsi="Calibri" w:cs="Calibri"/>
          <w:sz w:val="22"/>
          <w:szCs w:val="22"/>
        </w:rPr>
        <w:t xml:space="preserve">increases, </w:t>
      </w:r>
      <w:r w:rsidR="00E14FF0" w:rsidRPr="00E14FF0">
        <w:rPr>
          <w:rFonts w:ascii="Calibri" w:hAnsi="Calibri" w:cs="Calibri"/>
          <w:sz w:val="22"/>
          <w:szCs w:val="22"/>
        </w:rPr>
        <w:t>fuel cells</w:t>
      </w:r>
      <w:r w:rsidR="001A3D27">
        <w:rPr>
          <w:rFonts w:ascii="Calibri" w:hAnsi="Calibri" w:cs="Calibri"/>
          <w:sz w:val="22"/>
          <w:szCs w:val="22"/>
        </w:rPr>
        <w:t xml:space="preserve"> are already being employed by </w:t>
      </w:r>
      <w:r w:rsidR="00017D91">
        <w:rPr>
          <w:rFonts w:ascii="Calibri" w:hAnsi="Calibri" w:cs="Calibri"/>
          <w:sz w:val="22"/>
          <w:szCs w:val="22"/>
        </w:rPr>
        <w:t xml:space="preserve">leading </w:t>
      </w:r>
      <w:r w:rsidR="001A3D27">
        <w:rPr>
          <w:rFonts w:ascii="Calibri" w:hAnsi="Calibri" w:cs="Calibri"/>
          <w:sz w:val="22"/>
          <w:szCs w:val="22"/>
        </w:rPr>
        <w:t>tech innovators to increase reliability and efficiency, while reducing emissions</w:t>
      </w:r>
      <w:r w:rsidR="00E14FF0" w:rsidRPr="00E14FF0">
        <w:rPr>
          <w:rFonts w:ascii="Calibri" w:hAnsi="Calibri" w:cs="Calibri"/>
          <w:sz w:val="22"/>
          <w:szCs w:val="22"/>
        </w:rPr>
        <w:t>.</w:t>
      </w:r>
      <w:r>
        <w:rPr>
          <w:rFonts w:ascii="Calibri" w:hAnsi="Calibri" w:cs="Calibri"/>
          <w:sz w:val="22"/>
          <w:szCs w:val="22"/>
        </w:rPr>
        <w:t xml:space="preserve">  As hydrogen can be produced here in the United States, it reduces our reliance on foreign countries for energy, </w:t>
      </w:r>
      <w:r w:rsidR="00017D91">
        <w:rPr>
          <w:rFonts w:ascii="Calibri" w:hAnsi="Calibri" w:cs="Calibri"/>
          <w:sz w:val="22"/>
          <w:szCs w:val="22"/>
        </w:rPr>
        <w:t xml:space="preserve">and offers export opportunities, </w:t>
      </w:r>
      <w:r>
        <w:rPr>
          <w:rFonts w:ascii="Calibri" w:hAnsi="Calibri" w:cs="Calibri"/>
          <w:sz w:val="22"/>
          <w:szCs w:val="22"/>
        </w:rPr>
        <w:t>while ensuring that our existing resources are used more efficiently.</w:t>
      </w:r>
      <w:r w:rsidR="001A3D27">
        <w:rPr>
          <w:rFonts w:ascii="Calibri" w:hAnsi="Calibri" w:cs="Calibri"/>
          <w:sz w:val="22"/>
          <w:szCs w:val="22"/>
        </w:rPr>
        <w:t xml:space="preserve">  </w:t>
      </w:r>
    </w:p>
    <w:p w14:paraId="6E7F7077" w14:textId="77777777" w:rsidR="001C6A5A" w:rsidRDefault="001C6A5A" w:rsidP="001C6A5A">
      <w:pPr>
        <w:jc w:val="both"/>
        <w:rPr>
          <w:rFonts w:ascii="Calibri" w:hAnsi="Calibri" w:cs="Calibri"/>
          <w:sz w:val="22"/>
          <w:szCs w:val="22"/>
        </w:rPr>
      </w:pPr>
    </w:p>
    <w:p w14:paraId="707447A8" w14:textId="77777777" w:rsidR="001C6A5A" w:rsidRPr="00FC265B" w:rsidRDefault="001C6A5A" w:rsidP="001C6A5A">
      <w:pPr>
        <w:jc w:val="both"/>
        <w:rPr>
          <w:rFonts w:ascii="Calibri" w:hAnsi="Calibri" w:cs="Calibri"/>
          <w:sz w:val="22"/>
          <w:szCs w:val="22"/>
        </w:rPr>
      </w:pPr>
      <w:r>
        <w:rPr>
          <w:rFonts w:ascii="Calibri" w:hAnsi="Calibri" w:cs="Calibri"/>
          <w:sz w:val="22"/>
          <w:szCs w:val="22"/>
        </w:rPr>
        <w:t>For the past two and a half years, the hydrogen industry has been hamstrung by delays in the regulatory guidance for this credit by the Biden Administration. With the final rulemaking just being issued this January, our industry is now poised to invest billions of dollars in deployments and manufacturing facilities across the country. However, that private sector investment is at risk due to the uncertainty around this crucial incentive. There are hundreds of companies and thousands of jobs at stake for this sector and without this tax incentive, many of these deployments, jobs, and opportunities will shift from the United States to countries around the world. We need to ensure that we do not miss this hydrogen moment and respectfully request that you maintain the Section 45V tax credit.</w:t>
      </w:r>
    </w:p>
    <w:p w14:paraId="13C7470F" w14:textId="77777777" w:rsidR="00F37F5A" w:rsidRDefault="00F37F5A" w:rsidP="00155C6B">
      <w:pPr>
        <w:jc w:val="both"/>
        <w:rPr>
          <w:rFonts w:ascii="Calibri" w:hAnsi="Calibri" w:cs="Calibri"/>
          <w:sz w:val="22"/>
          <w:szCs w:val="22"/>
        </w:rPr>
      </w:pPr>
    </w:p>
    <w:p w14:paraId="0279A6E4" w14:textId="5AD072D0" w:rsidR="000D626B" w:rsidRPr="00625058" w:rsidRDefault="00786BE5" w:rsidP="000D626B">
      <w:pPr>
        <w:jc w:val="both"/>
        <w:rPr>
          <w:rFonts w:ascii="Calibri" w:hAnsi="Calibri" w:cs="Calibri"/>
          <w:sz w:val="22"/>
          <w:szCs w:val="22"/>
        </w:rPr>
      </w:pPr>
      <w:r>
        <w:rPr>
          <w:rFonts w:ascii="Calibri" w:hAnsi="Calibri" w:cs="Calibri"/>
          <w:sz w:val="22"/>
          <w:szCs w:val="22"/>
        </w:rPr>
        <w:t>As you consider important</w:t>
      </w:r>
      <w:r w:rsidR="00C45826">
        <w:rPr>
          <w:rFonts w:ascii="Calibri" w:hAnsi="Calibri" w:cs="Calibri"/>
          <w:sz w:val="22"/>
          <w:szCs w:val="22"/>
        </w:rPr>
        <w:t xml:space="preserve"> tax</w:t>
      </w:r>
      <w:r>
        <w:rPr>
          <w:rFonts w:ascii="Calibri" w:hAnsi="Calibri" w:cs="Calibri"/>
          <w:sz w:val="22"/>
          <w:szCs w:val="22"/>
        </w:rPr>
        <w:t xml:space="preserve"> </w:t>
      </w:r>
      <w:r w:rsidR="00C13C8D">
        <w:rPr>
          <w:rFonts w:ascii="Calibri" w:hAnsi="Calibri" w:cs="Calibri"/>
          <w:sz w:val="22"/>
          <w:szCs w:val="22"/>
        </w:rPr>
        <w:t>legislation this year</w:t>
      </w:r>
      <w:r>
        <w:rPr>
          <w:rFonts w:ascii="Calibri" w:hAnsi="Calibri" w:cs="Calibri"/>
          <w:sz w:val="22"/>
          <w:szCs w:val="22"/>
        </w:rPr>
        <w:t xml:space="preserve">, </w:t>
      </w:r>
      <w:r w:rsidR="00C771A3">
        <w:rPr>
          <w:rFonts w:ascii="Calibri" w:hAnsi="Calibri" w:cs="Calibri"/>
          <w:sz w:val="22"/>
          <w:szCs w:val="22"/>
        </w:rPr>
        <w:t>our companies and organizations</w:t>
      </w:r>
      <w:r w:rsidR="00F94D7D">
        <w:rPr>
          <w:rFonts w:ascii="Calibri" w:hAnsi="Calibri" w:cs="Calibri"/>
          <w:sz w:val="22"/>
          <w:szCs w:val="22"/>
        </w:rPr>
        <w:t xml:space="preserve"> stand ready to serve as a resource and share our industry’s experience. </w:t>
      </w:r>
      <w:r w:rsidR="003E12C7">
        <w:rPr>
          <w:rFonts w:ascii="Calibri" w:hAnsi="Calibri" w:cs="Calibri"/>
          <w:sz w:val="22"/>
          <w:szCs w:val="22"/>
        </w:rPr>
        <w:t>Thank you for your consideration.</w:t>
      </w:r>
      <w:r w:rsidR="000D626B" w:rsidRPr="00625058">
        <w:rPr>
          <w:rFonts w:ascii="Calibri" w:hAnsi="Calibri" w:cs="Calibri"/>
          <w:sz w:val="22"/>
          <w:szCs w:val="22"/>
        </w:rPr>
        <w:t xml:space="preserve"> </w:t>
      </w:r>
    </w:p>
    <w:p w14:paraId="10043633" w14:textId="77777777" w:rsidR="000D626B" w:rsidRPr="00625058" w:rsidRDefault="000D626B" w:rsidP="000D626B">
      <w:pPr>
        <w:jc w:val="both"/>
        <w:rPr>
          <w:rFonts w:ascii="Calibri" w:hAnsi="Calibri" w:cs="Calibri"/>
          <w:b/>
          <w:bCs/>
          <w:sz w:val="22"/>
          <w:szCs w:val="22"/>
          <w:u w:val="single"/>
        </w:rPr>
      </w:pPr>
    </w:p>
    <w:p w14:paraId="2507A419" w14:textId="129D4366" w:rsidR="000127CC" w:rsidRDefault="000D626B" w:rsidP="000D626B">
      <w:pPr>
        <w:jc w:val="both"/>
        <w:rPr>
          <w:rFonts w:ascii="Calibri" w:hAnsi="Calibri" w:cs="Calibri"/>
          <w:sz w:val="22"/>
          <w:szCs w:val="22"/>
        </w:rPr>
      </w:pPr>
      <w:r w:rsidRPr="00625058">
        <w:rPr>
          <w:rFonts w:ascii="Calibri" w:hAnsi="Calibri" w:cs="Calibri"/>
          <w:sz w:val="22"/>
          <w:szCs w:val="22"/>
        </w:rPr>
        <w:t>Sincerely,</w:t>
      </w:r>
    </w:p>
    <w:p w14:paraId="741E4957" w14:textId="23DED380" w:rsidR="00A73A83" w:rsidRDefault="00A73A83" w:rsidP="000D626B">
      <w:pPr>
        <w:jc w:val="both"/>
        <w:rPr>
          <w:rFonts w:ascii="Calibri" w:hAnsi="Calibri" w:cs="Calibri"/>
          <w:sz w:val="22"/>
          <w:szCs w:val="22"/>
        </w:rPr>
      </w:pPr>
    </w:p>
    <w:p w14:paraId="1978E730" w14:textId="5452438E" w:rsidR="00BE1A44" w:rsidRPr="00C45826" w:rsidRDefault="00BE1A44" w:rsidP="00C45826">
      <w:pPr>
        <w:jc w:val="both"/>
        <w:rPr>
          <w:rFonts w:ascii="Calibri" w:hAnsi="Calibri" w:cs="Calibri"/>
          <w:sz w:val="22"/>
          <w:szCs w:val="22"/>
        </w:rPr>
      </w:pPr>
    </w:p>
    <w:sectPr w:rsidR="00BE1A44" w:rsidRPr="00C45826" w:rsidSect="00C167F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DFE76" w14:textId="77777777" w:rsidR="00A13024" w:rsidRDefault="00A13024">
      <w:r>
        <w:separator/>
      </w:r>
    </w:p>
  </w:endnote>
  <w:endnote w:type="continuationSeparator" w:id="0">
    <w:p w14:paraId="0CE426AB" w14:textId="77777777" w:rsidR="00A13024" w:rsidRDefault="00A13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CFEE" w14:textId="77777777" w:rsidR="00FB34D3" w:rsidRDefault="00FB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7F09" w14:textId="7B26F585" w:rsidR="003D15CC" w:rsidRDefault="00702A94" w:rsidP="008F489E">
    <w:r>
      <w:fldChar w:fldCharType="begin"/>
    </w:r>
    <w:r w:rsidR="00547E1E">
      <w:instrText xml:space="preserve"> INCLUDEPICTURE "C:\\var\\folders\\wq\\hkdqq20d1zlb5l040ny05gcw0000gn\\T\\com.microsoft.Word\\WebArchiveCopyPasteTempFiles\\page2image17506848" \* MERGEFORMAT </w:instrText>
    </w:r>
    <w:r>
      <w:fldChar w:fldCharType="end"/>
    </w:r>
  </w:p>
  <w:p w14:paraId="6C9B40E7" w14:textId="77777777" w:rsidR="003D15CC" w:rsidRPr="00D0391A" w:rsidRDefault="00702A94" w:rsidP="004B7FC6">
    <w:pPr>
      <w:pStyle w:val="Footer"/>
      <w:jc w:val="center"/>
    </w:pPr>
    <w:r>
      <w:rPr>
        <w:noProof/>
      </w:rPr>
      <w:drawing>
        <wp:inline distT="0" distB="0" distL="0" distR="0" wp14:anchorId="2FCE939C" wp14:editId="2301887D">
          <wp:extent cx="5943600" cy="214630"/>
          <wp:effectExtent l="0" t="0" r="0" b="0"/>
          <wp:docPr id="1408231561" name="Picture 1408231561" descr="page2image1750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image175068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21463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F96AF" w14:textId="77777777" w:rsidR="003D15CC" w:rsidRDefault="003D15CC">
    <w:pPr>
      <w:pStyle w:val="Footer"/>
    </w:pPr>
  </w:p>
  <w:p w14:paraId="00347C83" w14:textId="77777777" w:rsidR="003D15CC" w:rsidRDefault="003D15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65F1F" w14:textId="77777777" w:rsidR="00A13024" w:rsidRDefault="00A13024">
      <w:r>
        <w:separator/>
      </w:r>
    </w:p>
  </w:footnote>
  <w:footnote w:type="continuationSeparator" w:id="0">
    <w:p w14:paraId="03A667A4" w14:textId="77777777" w:rsidR="00A13024" w:rsidRDefault="00A13024">
      <w:r>
        <w:continuationSeparator/>
      </w:r>
    </w:p>
  </w:footnote>
  <w:footnote w:id="1">
    <w:p w14:paraId="16FAB608" w14:textId="4D25F5AF" w:rsidR="006E67CC" w:rsidRPr="006E67CC" w:rsidRDefault="006E67CC">
      <w:pPr>
        <w:pStyle w:val="FootnoteText"/>
        <w:rPr>
          <w:sz w:val="16"/>
          <w:szCs w:val="16"/>
        </w:rPr>
      </w:pPr>
      <w:r w:rsidRPr="006E67CC">
        <w:rPr>
          <w:rStyle w:val="FootnoteReference"/>
          <w:sz w:val="16"/>
          <w:szCs w:val="16"/>
        </w:rPr>
        <w:footnoteRef/>
      </w:r>
      <w:r w:rsidRPr="006E67CC">
        <w:rPr>
          <w:sz w:val="16"/>
          <w:szCs w:val="16"/>
        </w:rPr>
        <w:t xml:space="preserve"> </w:t>
      </w:r>
      <w:hyperlink r:id="rId1" w:history="1">
        <w:r w:rsidR="003E12C7" w:rsidRPr="00093708">
          <w:rPr>
            <w:rStyle w:val="Hyperlink"/>
            <w:sz w:val="16"/>
            <w:szCs w:val="16"/>
          </w:rPr>
          <w:t>https://fchea.org/press-releases/new-report-offers-road-map-to-us-hydrogen-energy-leadership/</w:t>
        </w:r>
      </w:hyperlink>
      <w:r w:rsidR="003E12C7">
        <w:rPr>
          <w:sz w:val="16"/>
          <w:szCs w:val="16"/>
        </w:rPr>
        <w:t xml:space="preserve"> </w:t>
      </w:r>
    </w:p>
  </w:footnote>
  <w:footnote w:id="2">
    <w:p w14:paraId="3EA5D067" w14:textId="77777777" w:rsidR="001A3D27" w:rsidRPr="006E67CC" w:rsidRDefault="001A3D27" w:rsidP="001A3D27">
      <w:pPr>
        <w:pStyle w:val="FootnoteText"/>
        <w:rPr>
          <w:sz w:val="16"/>
          <w:szCs w:val="16"/>
        </w:rPr>
      </w:pPr>
      <w:r w:rsidRPr="006E67CC">
        <w:rPr>
          <w:rStyle w:val="FootnoteReference"/>
          <w:sz w:val="16"/>
          <w:szCs w:val="16"/>
        </w:rPr>
        <w:footnoteRef/>
      </w:r>
      <w:r w:rsidRPr="006E67CC">
        <w:rPr>
          <w:sz w:val="16"/>
          <w:szCs w:val="16"/>
        </w:rPr>
        <w:t xml:space="preserve"> </w:t>
      </w:r>
      <w:hyperlink r:id="rId2" w:history="1">
        <w:r w:rsidRPr="006E67CC">
          <w:rPr>
            <w:rStyle w:val="Hyperlink"/>
            <w:sz w:val="16"/>
            <w:szCs w:val="16"/>
          </w:rPr>
          <w:t>https://www.institutmontaigne.org/en/expressions/global-green-hydrogen-policy-china-giant-biding-its-time</w:t>
        </w:r>
      </w:hyperlink>
      <w:r w:rsidRPr="006E67CC">
        <w:rPr>
          <w:sz w:val="16"/>
          <w:szCs w:val="16"/>
        </w:rPr>
        <w:t xml:space="preserve"> </w:t>
      </w:r>
    </w:p>
  </w:footnote>
  <w:footnote w:id="3">
    <w:p w14:paraId="7A38DAAD" w14:textId="77777777" w:rsidR="001A3D27" w:rsidRPr="006E67CC" w:rsidRDefault="001A3D27" w:rsidP="001A3D27">
      <w:pPr>
        <w:pStyle w:val="FootnoteText"/>
        <w:rPr>
          <w:sz w:val="16"/>
          <w:szCs w:val="16"/>
        </w:rPr>
      </w:pPr>
      <w:r w:rsidRPr="006E67CC">
        <w:rPr>
          <w:rStyle w:val="FootnoteReference"/>
          <w:sz w:val="16"/>
          <w:szCs w:val="16"/>
        </w:rPr>
        <w:footnoteRef/>
      </w:r>
      <w:r w:rsidRPr="006E67CC">
        <w:rPr>
          <w:sz w:val="16"/>
          <w:szCs w:val="16"/>
        </w:rPr>
        <w:t xml:space="preserve"> </w:t>
      </w:r>
      <w:hyperlink r:id="rId3" w:history="1">
        <w:r w:rsidRPr="006E67CC">
          <w:rPr>
            <w:rStyle w:val="Hyperlink"/>
            <w:sz w:val="16"/>
            <w:szCs w:val="16"/>
          </w:rPr>
          <w:t>https://www.iea.org/reports/global-hydrogen-review-2023/executive-summary</w:t>
        </w:r>
      </w:hyperlink>
      <w:r w:rsidRPr="006E67CC">
        <w:rPr>
          <w:sz w:val="16"/>
          <w:szCs w:val="16"/>
        </w:rPr>
        <w:t xml:space="preserve"> </w:t>
      </w:r>
    </w:p>
  </w:footnote>
  <w:footnote w:id="4">
    <w:p w14:paraId="722A2830" w14:textId="77777777" w:rsidR="001A3D27" w:rsidRPr="006E67CC" w:rsidRDefault="001A3D27" w:rsidP="001A3D27">
      <w:pPr>
        <w:pStyle w:val="FootnoteText"/>
        <w:rPr>
          <w:sz w:val="16"/>
          <w:szCs w:val="16"/>
        </w:rPr>
      </w:pPr>
      <w:r w:rsidRPr="006E67CC">
        <w:rPr>
          <w:rStyle w:val="FootnoteReference"/>
          <w:sz w:val="16"/>
          <w:szCs w:val="16"/>
        </w:rPr>
        <w:footnoteRef/>
      </w:r>
      <w:r w:rsidRPr="006E67CC">
        <w:rPr>
          <w:sz w:val="16"/>
          <w:szCs w:val="16"/>
        </w:rPr>
        <w:t xml:space="preserve"> </w:t>
      </w:r>
      <w:hyperlink r:id="rId4" w:history="1">
        <w:r w:rsidRPr="006E67CC">
          <w:rPr>
            <w:rStyle w:val="Hyperlink"/>
            <w:sz w:val="16"/>
            <w:szCs w:val="16"/>
          </w:rPr>
          <w:t>https://www.woodmac.com/news/opinion/the-competitive-edge-of-chinas-electrolysers</w:t>
        </w:r>
      </w:hyperlink>
      <w:r w:rsidRPr="006E67CC">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E2FC" w14:textId="5979B8A1" w:rsidR="003D15CC" w:rsidRDefault="00194B97" w:rsidP="005C2553">
    <w:pPr>
      <w:pStyle w:val="Header"/>
      <w:rPr>
        <w:rFonts w:ascii="Arial" w:hAnsi="Arial" w:cs="Arial"/>
        <w:color w:val="000000"/>
        <w:sz w:val="20"/>
      </w:rPr>
    </w:pPr>
    <w:bookmarkStart w:id="1" w:name="aliash1HeaderEvenPages"/>
    <w:r w:rsidRPr="005C2553">
      <w:rPr>
        <w:rFonts w:ascii="Wingdings" w:hAnsi="Wingdings"/>
        <w:b/>
        <w:color w:val="008000"/>
        <w:sz w:val="20"/>
      </w:rPr>
      <w:t></w:t>
    </w:r>
    <w:r w:rsidRPr="005C2553">
      <w:rPr>
        <w:rFonts w:ascii="Arial" w:hAnsi="Arial" w:cs="Arial" w:hint="eastAsia"/>
        <w:color w:val="000000"/>
        <w:sz w:val="20"/>
      </w:rPr>
      <w:t xml:space="preserve">PUBLIC  </w:t>
    </w:r>
    <w:r w:rsidRPr="005C2553">
      <w:rPr>
        <w:rFonts w:ascii="Arial" w:hAnsi="Arial" w:cs="Arial" w:hint="eastAsia"/>
        <w:color w:val="000000"/>
        <w:sz w:val="20"/>
      </w:rPr>
      <w:t>公開</w:t>
    </w:r>
  </w:p>
  <w:bookmarkEnd w:id="1"/>
  <w:p w14:paraId="1213C7E0" w14:textId="77777777" w:rsidR="003D15CC" w:rsidRDefault="003D15CC">
    <w:pPr>
      <w:pStyle w:val="Header"/>
    </w:pPr>
  </w:p>
  <w:p w14:paraId="1BE78643" w14:textId="77777777" w:rsidR="003D15CC" w:rsidRDefault="003D15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816096"/>
      <w:docPartObj>
        <w:docPartGallery w:val="Watermarks"/>
        <w:docPartUnique/>
      </w:docPartObj>
    </w:sdtPr>
    <w:sdtContent>
      <w:p w14:paraId="5EC5A033" w14:textId="04DDAEC3" w:rsidR="00FD223C" w:rsidRDefault="00000000">
        <w:pPr>
          <w:pStyle w:val="Header"/>
        </w:pPr>
        <w:r>
          <w:rPr>
            <w:noProof/>
          </w:rPr>
          <w:pict w14:anchorId="5DD269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C5E0" w14:textId="1899A5C8" w:rsidR="003D15CC" w:rsidRDefault="00194B97" w:rsidP="005C2553">
    <w:pPr>
      <w:pStyle w:val="Header"/>
      <w:rPr>
        <w:rFonts w:ascii="Arial" w:hAnsi="Arial" w:cs="Arial"/>
        <w:color w:val="000000"/>
        <w:sz w:val="20"/>
      </w:rPr>
    </w:pPr>
    <w:bookmarkStart w:id="2" w:name="aliash1HeaderFirstPage"/>
    <w:r w:rsidRPr="005C2553">
      <w:rPr>
        <w:rFonts w:ascii="Wingdings" w:hAnsi="Wingdings"/>
        <w:b/>
        <w:color w:val="008000"/>
        <w:sz w:val="20"/>
      </w:rPr>
      <w:t></w:t>
    </w:r>
    <w:r w:rsidRPr="005C2553">
      <w:rPr>
        <w:rFonts w:ascii="Arial" w:hAnsi="Arial" w:cs="Arial"/>
        <w:color w:val="000000"/>
        <w:sz w:val="20"/>
      </w:rPr>
      <w:t xml:space="preserve">PUBLIC </w:t>
    </w:r>
    <w:r w:rsidRPr="005C2553">
      <w:rPr>
        <w:rFonts w:ascii="Arial" w:hAnsi="Arial" w:cs="Arial"/>
        <w:color w:val="000000"/>
        <w:sz w:val="20"/>
      </w:rPr>
      <w:t>公開</w:t>
    </w:r>
  </w:p>
  <w:bookmarkEnd w:id="2"/>
  <w:p w14:paraId="743600A2" w14:textId="77777777" w:rsidR="003D15CC" w:rsidRDefault="003D15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17A"/>
    <w:multiLevelType w:val="hybridMultilevel"/>
    <w:tmpl w:val="C23E3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E01D55"/>
    <w:multiLevelType w:val="hybridMultilevel"/>
    <w:tmpl w:val="1F56B1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44FE3"/>
    <w:multiLevelType w:val="hybridMultilevel"/>
    <w:tmpl w:val="09F8D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0ED6722"/>
    <w:multiLevelType w:val="hybridMultilevel"/>
    <w:tmpl w:val="B1F6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7D49D2"/>
    <w:multiLevelType w:val="hybridMultilevel"/>
    <w:tmpl w:val="9A8A294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21162E2"/>
    <w:multiLevelType w:val="hybridMultilevel"/>
    <w:tmpl w:val="66203A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C629A"/>
    <w:multiLevelType w:val="hybridMultilevel"/>
    <w:tmpl w:val="611E14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3F05CD"/>
    <w:multiLevelType w:val="hybridMultilevel"/>
    <w:tmpl w:val="4FA4B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0B52DC"/>
    <w:multiLevelType w:val="hybridMultilevel"/>
    <w:tmpl w:val="07EC4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9C164D"/>
    <w:multiLevelType w:val="hybridMultilevel"/>
    <w:tmpl w:val="4D60D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6B5433"/>
    <w:multiLevelType w:val="hybridMultilevel"/>
    <w:tmpl w:val="C80066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74C646F"/>
    <w:multiLevelType w:val="hybridMultilevel"/>
    <w:tmpl w:val="80026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0646777">
    <w:abstractNumId w:val="5"/>
  </w:num>
  <w:num w:numId="2" w16cid:durableId="1778326266">
    <w:abstractNumId w:val="10"/>
  </w:num>
  <w:num w:numId="3" w16cid:durableId="449210089">
    <w:abstractNumId w:val="4"/>
  </w:num>
  <w:num w:numId="4" w16cid:durableId="1209604056">
    <w:abstractNumId w:val="6"/>
  </w:num>
  <w:num w:numId="5" w16cid:durableId="296112784">
    <w:abstractNumId w:val="11"/>
  </w:num>
  <w:num w:numId="6" w16cid:durableId="790367024">
    <w:abstractNumId w:val="7"/>
  </w:num>
  <w:num w:numId="7" w16cid:durableId="1230847432">
    <w:abstractNumId w:val="9"/>
  </w:num>
  <w:num w:numId="8" w16cid:durableId="1453088518">
    <w:abstractNumId w:val="3"/>
  </w:num>
  <w:num w:numId="9" w16cid:durableId="1359967872">
    <w:abstractNumId w:val="8"/>
  </w:num>
  <w:num w:numId="10" w16cid:durableId="1624579655">
    <w:abstractNumId w:val="0"/>
  </w:num>
  <w:num w:numId="11" w16cid:durableId="193350630">
    <w:abstractNumId w:val="2"/>
  </w:num>
  <w:num w:numId="12" w16cid:durableId="608051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6B"/>
    <w:rsid w:val="00007538"/>
    <w:rsid w:val="000127CC"/>
    <w:rsid w:val="00017D91"/>
    <w:rsid w:val="00020D30"/>
    <w:rsid w:val="0003050A"/>
    <w:rsid w:val="00035A8E"/>
    <w:rsid w:val="000406DB"/>
    <w:rsid w:val="00040BEC"/>
    <w:rsid w:val="000620B4"/>
    <w:rsid w:val="00076CDE"/>
    <w:rsid w:val="00081C10"/>
    <w:rsid w:val="00085639"/>
    <w:rsid w:val="00085722"/>
    <w:rsid w:val="00085B35"/>
    <w:rsid w:val="000951BD"/>
    <w:rsid w:val="000A0D51"/>
    <w:rsid w:val="000A4EDA"/>
    <w:rsid w:val="000B0A61"/>
    <w:rsid w:val="000B67F3"/>
    <w:rsid w:val="000C3116"/>
    <w:rsid w:val="000D3F57"/>
    <w:rsid w:val="000D626B"/>
    <w:rsid w:val="000D6276"/>
    <w:rsid w:val="000F4AD0"/>
    <w:rsid w:val="000F4C1F"/>
    <w:rsid w:val="000F55E2"/>
    <w:rsid w:val="001039DE"/>
    <w:rsid w:val="00104B74"/>
    <w:rsid w:val="0010706B"/>
    <w:rsid w:val="0012243E"/>
    <w:rsid w:val="001417BC"/>
    <w:rsid w:val="00151ACF"/>
    <w:rsid w:val="00153B2E"/>
    <w:rsid w:val="00153BA3"/>
    <w:rsid w:val="001546BC"/>
    <w:rsid w:val="00155C6B"/>
    <w:rsid w:val="00157006"/>
    <w:rsid w:val="001603B9"/>
    <w:rsid w:val="001654A9"/>
    <w:rsid w:val="00170B27"/>
    <w:rsid w:val="00174FCE"/>
    <w:rsid w:val="00194B97"/>
    <w:rsid w:val="001A3D27"/>
    <w:rsid w:val="001A642A"/>
    <w:rsid w:val="001B0201"/>
    <w:rsid w:val="001B21DB"/>
    <w:rsid w:val="001B6EA3"/>
    <w:rsid w:val="001B7ACF"/>
    <w:rsid w:val="001C3BE2"/>
    <w:rsid w:val="001C3D20"/>
    <w:rsid w:val="001C6A5A"/>
    <w:rsid w:val="001D1192"/>
    <w:rsid w:val="001D159B"/>
    <w:rsid w:val="001D611D"/>
    <w:rsid w:val="001D7242"/>
    <w:rsid w:val="001E4AD9"/>
    <w:rsid w:val="001E54C7"/>
    <w:rsid w:val="001F2A4B"/>
    <w:rsid w:val="00204441"/>
    <w:rsid w:val="0020772C"/>
    <w:rsid w:val="00221EB4"/>
    <w:rsid w:val="00223A13"/>
    <w:rsid w:val="002259C4"/>
    <w:rsid w:val="00240F5B"/>
    <w:rsid w:val="00244A02"/>
    <w:rsid w:val="00244AC2"/>
    <w:rsid w:val="00247057"/>
    <w:rsid w:val="00276991"/>
    <w:rsid w:val="002818E9"/>
    <w:rsid w:val="002840BC"/>
    <w:rsid w:val="00285CCA"/>
    <w:rsid w:val="002913BA"/>
    <w:rsid w:val="002942AC"/>
    <w:rsid w:val="00295DFD"/>
    <w:rsid w:val="002A038D"/>
    <w:rsid w:val="002A13F0"/>
    <w:rsid w:val="002B105B"/>
    <w:rsid w:val="002B545B"/>
    <w:rsid w:val="002C3505"/>
    <w:rsid w:val="002C3CF7"/>
    <w:rsid w:val="002C7E17"/>
    <w:rsid w:val="002E0D36"/>
    <w:rsid w:val="002E0F14"/>
    <w:rsid w:val="002E1B3F"/>
    <w:rsid w:val="002E64AF"/>
    <w:rsid w:val="002F1DB3"/>
    <w:rsid w:val="002F4460"/>
    <w:rsid w:val="0030540B"/>
    <w:rsid w:val="00322598"/>
    <w:rsid w:val="003336E6"/>
    <w:rsid w:val="00335B68"/>
    <w:rsid w:val="0037393A"/>
    <w:rsid w:val="003811D7"/>
    <w:rsid w:val="003915A0"/>
    <w:rsid w:val="003A47DF"/>
    <w:rsid w:val="003B29B1"/>
    <w:rsid w:val="003B34FC"/>
    <w:rsid w:val="003B4419"/>
    <w:rsid w:val="003B60C7"/>
    <w:rsid w:val="003C76E5"/>
    <w:rsid w:val="003D15CC"/>
    <w:rsid w:val="003D6B8E"/>
    <w:rsid w:val="003E0185"/>
    <w:rsid w:val="003E12C7"/>
    <w:rsid w:val="003E4878"/>
    <w:rsid w:val="003E60C9"/>
    <w:rsid w:val="003E7ED9"/>
    <w:rsid w:val="003F5A0F"/>
    <w:rsid w:val="003F716B"/>
    <w:rsid w:val="004028E2"/>
    <w:rsid w:val="00404DA1"/>
    <w:rsid w:val="00425312"/>
    <w:rsid w:val="00426B57"/>
    <w:rsid w:val="0042747C"/>
    <w:rsid w:val="0043235A"/>
    <w:rsid w:val="00437376"/>
    <w:rsid w:val="004442A5"/>
    <w:rsid w:val="004443D0"/>
    <w:rsid w:val="004447C1"/>
    <w:rsid w:val="00456C4F"/>
    <w:rsid w:val="00470E0E"/>
    <w:rsid w:val="0047319E"/>
    <w:rsid w:val="004842D3"/>
    <w:rsid w:val="00490F91"/>
    <w:rsid w:val="0049272E"/>
    <w:rsid w:val="00493809"/>
    <w:rsid w:val="00496DE0"/>
    <w:rsid w:val="004B2ED1"/>
    <w:rsid w:val="004D236B"/>
    <w:rsid w:val="004D446C"/>
    <w:rsid w:val="004E31CA"/>
    <w:rsid w:val="004E3EAC"/>
    <w:rsid w:val="004E70B9"/>
    <w:rsid w:val="004F5E45"/>
    <w:rsid w:val="00501619"/>
    <w:rsid w:val="00511F05"/>
    <w:rsid w:val="0051441A"/>
    <w:rsid w:val="00516C5C"/>
    <w:rsid w:val="005218D0"/>
    <w:rsid w:val="00527EA6"/>
    <w:rsid w:val="00536B62"/>
    <w:rsid w:val="00547E1E"/>
    <w:rsid w:val="00563CE8"/>
    <w:rsid w:val="00567345"/>
    <w:rsid w:val="00571372"/>
    <w:rsid w:val="005718CC"/>
    <w:rsid w:val="00572450"/>
    <w:rsid w:val="00575A28"/>
    <w:rsid w:val="0057740E"/>
    <w:rsid w:val="00580035"/>
    <w:rsid w:val="005903A7"/>
    <w:rsid w:val="00591B5A"/>
    <w:rsid w:val="005A4EBD"/>
    <w:rsid w:val="005A606E"/>
    <w:rsid w:val="005A743A"/>
    <w:rsid w:val="005A7525"/>
    <w:rsid w:val="005B088A"/>
    <w:rsid w:val="005B3C85"/>
    <w:rsid w:val="005C7A80"/>
    <w:rsid w:val="005D103E"/>
    <w:rsid w:val="005E2B5B"/>
    <w:rsid w:val="005E71CE"/>
    <w:rsid w:val="005F5671"/>
    <w:rsid w:val="005F5E94"/>
    <w:rsid w:val="00600A6E"/>
    <w:rsid w:val="00625058"/>
    <w:rsid w:val="00625D50"/>
    <w:rsid w:val="00626033"/>
    <w:rsid w:val="0063475D"/>
    <w:rsid w:val="00637B80"/>
    <w:rsid w:val="00660508"/>
    <w:rsid w:val="00664207"/>
    <w:rsid w:val="006655AD"/>
    <w:rsid w:val="0069458A"/>
    <w:rsid w:val="00694FD3"/>
    <w:rsid w:val="006A3C50"/>
    <w:rsid w:val="006A5D78"/>
    <w:rsid w:val="006A6287"/>
    <w:rsid w:val="006C4343"/>
    <w:rsid w:val="006C57CC"/>
    <w:rsid w:val="006C7BB2"/>
    <w:rsid w:val="006D38B0"/>
    <w:rsid w:val="006E6086"/>
    <w:rsid w:val="006E67CC"/>
    <w:rsid w:val="006F30A0"/>
    <w:rsid w:val="006F5014"/>
    <w:rsid w:val="006F537F"/>
    <w:rsid w:val="006F5F5F"/>
    <w:rsid w:val="0070184D"/>
    <w:rsid w:val="00702A94"/>
    <w:rsid w:val="00706F29"/>
    <w:rsid w:val="00717F2C"/>
    <w:rsid w:val="0072103B"/>
    <w:rsid w:val="007307C0"/>
    <w:rsid w:val="00730989"/>
    <w:rsid w:val="007344C8"/>
    <w:rsid w:val="0074597F"/>
    <w:rsid w:val="00750872"/>
    <w:rsid w:val="007510A3"/>
    <w:rsid w:val="00765FD7"/>
    <w:rsid w:val="007862A3"/>
    <w:rsid w:val="007868C7"/>
    <w:rsid w:val="00786BE5"/>
    <w:rsid w:val="00791A03"/>
    <w:rsid w:val="00791E03"/>
    <w:rsid w:val="007A0205"/>
    <w:rsid w:val="007A1AA4"/>
    <w:rsid w:val="007A4360"/>
    <w:rsid w:val="007A537F"/>
    <w:rsid w:val="007B2945"/>
    <w:rsid w:val="007C2B4E"/>
    <w:rsid w:val="007C3378"/>
    <w:rsid w:val="007D0CFD"/>
    <w:rsid w:val="007E1A5C"/>
    <w:rsid w:val="007E2141"/>
    <w:rsid w:val="007E5A10"/>
    <w:rsid w:val="007E7C78"/>
    <w:rsid w:val="007F12B7"/>
    <w:rsid w:val="007F2044"/>
    <w:rsid w:val="00800BEF"/>
    <w:rsid w:val="00802C9A"/>
    <w:rsid w:val="00803426"/>
    <w:rsid w:val="00812401"/>
    <w:rsid w:val="00812FC5"/>
    <w:rsid w:val="008226D1"/>
    <w:rsid w:val="00827C05"/>
    <w:rsid w:val="008440F4"/>
    <w:rsid w:val="00861DA0"/>
    <w:rsid w:val="00864C88"/>
    <w:rsid w:val="00867D28"/>
    <w:rsid w:val="008704D3"/>
    <w:rsid w:val="00877E4E"/>
    <w:rsid w:val="008866A4"/>
    <w:rsid w:val="008914D8"/>
    <w:rsid w:val="00892DFC"/>
    <w:rsid w:val="00894CB5"/>
    <w:rsid w:val="00896F5A"/>
    <w:rsid w:val="008A5A52"/>
    <w:rsid w:val="008C4E17"/>
    <w:rsid w:val="008C66E2"/>
    <w:rsid w:val="008E3E15"/>
    <w:rsid w:val="008E69B6"/>
    <w:rsid w:val="008F77EB"/>
    <w:rsid w:val="00924914"/>
    <w:rsid w:val="00924F91"/>
    <w:rsid w:val="00927145"/>
    <w:rsid w:val="00927C62"/>
    <w:rsid w:val="00946B3B"/>
    <w:rsid w:val="00947973"/>
    <w:rsid w:val="009639EE"/>
    <w:rsid w:val="00964D90"/>
    <w:rsid w:val="00976AE5"/>
    <w:rsid w:val="00982A8D"/>
    <w:rsid w:val="0098412A"/>
    <w:rsid w:val="00985C49"/>
    <w:rsid w:val="009A080D"/>
    <w:rsid w:val="009A139D"/>
    <w:rsid w:val="009B4C9B"/>
    <w:rsid w:val="009B4D51"/>
    <w:rsid w:val="009C1655"/>
    <w:rsid w:val="009C79CF"/>
    <w:rsid w:val="009D0408"/>
    <w:rsid w:val="009D48CD"/>
    <w:rsid w:val="009E6170"/>
    <w:rsid w:val="00A070AC"/>
    <w:rsid w:val="00A12CC7"/>
    <w:rsid w:val="00A13024"/>
    <w:rsid w:val="00A16708"/>
    <w:rsid w:val="00A2282C"/>
    <w:rsid w:val="00A26E61"/>
    <w:rsid w:val="00A3725D"/>
    <w:rsid w:val="00A4568B"/>
    <w:rsid w:val="00A472AE"/>
    <w:rsid w:val="00A575BC"/>
    <w:rsid w:val="00A61C50"/>
    <w:rsid w:val="00A66244"/>
    <w:rsid w:val="00A73A83"/>
    <w:rsid w:val="00AA15D4"/>
    <w:rsid w:val="00AB0C71"/>
    <w:rsid w:val="00AB2770"/>
    <w:rsid w:val="00AC7349"/>
    <w:rsid w:val="00AE2685"/>
    <w:rsid w:val="00AE5D49"/>
    <w:rsid w:val="00AF0040"/>
    <w:rsid w:val="00AF2277"/>
    <w:rsid w:val="00B0180A"/>
    <w:rsid w:val="00B02ADA"/>
    <w:rsid w:val="00B06AC1"/>
    <w:rsid w:val="00B1527E"/>
    <w:rsid w:val="00B20887"/>
    <w:rsid w:val="00B25DAA"/>
    <w:rsid w:val="00B30B29"/>
    <w:rsid w:val="00B36220"/>
    <w:rsid w:val="00B3769A"/>
    <w:rsid w:val="00B44AA0"/>
    <w:rsid w:val="00B5543D"/>
    <w:rsid w:val="00B57A4C"/>
    <w:rsid w:val="00B623BB"/>
    <w:rsid w:val="00B72002"/>
    <w:rsid w:val="00BA09E9"/>
    <w:rsid w:val="00BA2E4A"/>
    <w:rsid w:val="00BA35BC"/>
    <w:rsid w:val="00BA7495"/>
    <w:rsid w:val="00BB2243"/>
    <w:rsid w:val="00BB4A83"/>
    <w:rsid w:val="00BB4B4B"/>
    <w:rsid w:val="00BC033F"/>
    <w:rsid w:val="00BD3438"/>
    <w:rsid w:val="00BD5DEF"/>
    <w:rsid w:val="00BE1A44"/>
    <w:rsid w:val="00BF00DB"/>
    <w:rsid w:val="00BF06DB"/>
    <w:rsid w:val="00BF4D5B"/>
    <w:rsid w:val="00BF5585"/>
    <w:rsid w:val="00C01F5D"/>
    <w:rsid w:val="00C11B7A"/>
    <w:rsid w:val="00C13C8D"/>
    <w:rsid w:val="00C14020"/>
    <w:rsid w:val="00C14C1A"/>
    <w:rsid w:val="00C167FD"/>
    <w:rsid w:val="00C220B1"/>
    <w:rsid w:val="00C228F8"/>
    <w:rsid w:val="00C32CFF"/>
    <w:rsid w:val="00C36263"/>
    <w:rsid w:val="00C40159"/>
    <w:rsid w:val="00C44751"/>
    <w:rsid w:val="00C44FD3"/>
    <w:rsid w:val="00C45826"/>
    <w:rsid w:val="00C55CD3"/>
    <w:rsid w:val="00C56BC6"/>
    <w:rsid w:val="00C64CD3"/>
    <w:rsid w:val="00C716C9"/>
    <w:rsid w:val="00C771A3"/>
    <w:rsid w:val="00C842E0"/>
    <w:rsid w:val="00C85E17"/>
    <w:rsid w:val="00C866A9"/>
    <w:rsid w:val="00CA1683"/>
    <w:rsid w:val="00CB2CFA"/>
    <w:rsid w:val="00CC33A8"/>
    <w:rsid w:val="00CC79D3"/>
    <w:rsid w:val="00CD3B1B"/>
    <w:rsid w:val="00CF405A"/>
    <w:rsid w:val="00D00146"/>
    <w:rsid w:val="00D005C8"/>
    <w:rsid w:val="00D028C5"/>
    <w:rsid w:val="00D03193"/>
    <w:rsid w:val="00D10D71"/>
    <w:rsid w:val="00D1541E"/>
    <w:rsid w:val="00D16F87"/>
    <w:rsid w:val="00D25B38"/>
    <w:rsid w:val="00D33D40"/>
    <w:rsid w:val="00D34978"/>
    <w:rsid w:val="00D36164"/>
    <w:rsid w:val="00D3653D"/>
    <w:rsid w:val="00D45607"/>
    <w:rsid w:val="00D47ACF"/>
    <w:rsid w:val="00D516B9"/>
    <w:rsid w:val="00D5634D"/>
    <w:rsid w:val="00D62CFA"/>
    <w:rsid w:val="00D708A3"/>
    <w:rsid w:val="00D7376A"/>
    <w:rsid w:val="00D8068C"/>
    <w:rsid w:val="00D8165B"/>
    <w:rsid w:val="00D81899"/>
    <w:rsid w:val="00D9563E"/>
    <w:rsid w:val="00D9775D"/>
    <w:rsid w:val="00DA1311"/>
    <w:rsid w:val="00DA372F"/>
    <w:rsid w:val="00DA55F2"/>
    <w:rsid w:val="00DB07A3"/>
    <w:rsid w:val="00DB2775"/>
    <w:rsid w:val="00DC1D28"/>
    <w:rsid w:val="00DC62D9"/>
    <w:rsid w:val="00DD0589"/>
    <w:rsid w:val="00DE7AF5"/>
    <w:rsid w:val="00DF1536"/>
    <w:rsid w:val="00E120B3"/>
    <w:rsid w:val="00E14E06"/>
    <w:rsid w:val="00E14FF0"/>
    <w:rsid w:val="00E40E60"/>
    <w:rsid w:val="00E46006"/>
    <w:rsid w:val="00E5388C"/>
    <w:rsid w:val="00E64FC7"/>
    <w:rsid w:val="00E80BA4"/>
    <w:rsid w:val="00E95DFC"/>
    <w:rsid w:val="00EA10A6"/>
    <w:rsid w:val="00EB6A8D"/>
    <w:rsid w:val="00EB7CEA"/>
    <w:rsid w:val="00EB7E42"/>
    <w:rsid w:val="00EB7F21"/>
    <w:rsid w:val="00EC463E"/>
    <w:rsid w:val="00ED0B4E"/>
    <w:rsid w:val="00ED2F86"/>
    <w:rsid w:val="00ED3A75"/>
    <w:rsid w:val="00EE3575"/>
    <w:rsid w:val="00EF1A5D"/>
    <w:rsid w:val="00EF3FFD"/>
    <w:rsid w:val="00EF68AB"/>
    <w:rsid w:val="00F03231"/>
    <w:rsid w:val="00F04D57"/>
    <w:rsid w:val="00F078B8"/>
    <w:rsid w:val="00F14BF3"/>
    <w:rsid w:val="00F1535B"/>
    <w:rsid w:val="00F229EA"/>
    <w:rsid w:val="00F328EA"/>
    <w:rsid w:val="00F37F5A"/>
    <w:rsid w:val="00F41F3B"/>
    <w:rsid w:val="00F42CDE"/>
    <w:rsid w:val="00F51E8A"/>
    <w:rsid w:val="00F65635"/>
    <w:rsid w:val="00F70CA9"/>
    <w:rsid w:val="00F84B9B"/>
    <w:rsid w:val="00F91F2C"/>
    <w:rsid w:val="00F92494"/>
    <w:rsid w:val="00F93A48"/>
    <w:rsid w:val="00F94D7D"/>
    <w:rsid w:val="00FA7208"/>
    <w:rsid w:val="00FB0DD6"/>
    <w:rsid w:val="00FB34D3"/>
    <w:rsid w:val="00FB3959"/>
    <w:rsid w:val="00FC1D3F"/>
    <w:rsid w:val="00FC4F2E"/>
    <w:rsid w:val="00FD223C"/>
    <w:rsid w:val="00FD2D12"/>
    <w:rsid w:val="00FD7EA4"/>
    <w:rsid w:val="00FE0C04"/>
    <w:rsid w:val="00FE4CDC"/>
    <w:rsid w:val="00FE575B"/>
    <w:rsid w:val="00FF1073"/>
    <w:rsid w:val="00FF7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898C7"/>
  <w15:chartTrackingRefBased/>
  <w15:docId w15:val="{5925E662-0322-9A4B-98D7-70270CCC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26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26B"/>
    <w:pPr>
      <w:tabs>
        <w:tab w:val="center" w:pos="4680"/>
        <w:tab w:val="right" w:pos="9360"/>
      </w:tabs>
    </w:pPr>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0D626B"/>
    <w:rPr>
      <w:rFonts w:eastAsiaTheme="minorEastAsia"/>
      <w:sz w:val="22"/>
      <w:szCs w:val="22"/>
      <w:lang w:eastAsia="ja-JP"/>
    </w:rPr>
  </w:style>
  <w:style w:type="paragraph" w:styleId="Footer">
    <w:name w:val="footer"/>
    <w:basedOn w:val="Normal"/>
    <w:link w:val="FooterChar"/>
    <w:uiPriority w:val="99"/>
    <w:unhideWhenUsed/>
    <w:rsid w:val="000D626B"/>
    <w:pPr>
      <w:tabs>
        <w:tab w:val="center" w:pos="4680"/>
        <w:tab w:val="right" w:pos="9360"/>
      </w:tabs>
    </w:pPr>
    <w:rPr>
      <w:rFonts w:asciiTheme="minorHAnsi" w:eastAsiaTheme="minorEastAsia" w:hAnsiTheme="minorHAnsi" w:cstheme="minorBidi"/>
      <w:sz w:val="22"/>
      <w:szCs w:val="22"/>
      <w:lang w:eastAsia="ja-JP"/>
    </w:rPr>
  </w:style>
  <w:style w:type="character" w:customStyle="1" w:styleId="FooterChar">
    <w:name w:val="Footer Char"/>
    <w:basedOn w:val="DefaultParagraphFont"/>
    <w:link w:val="Footer"/>
    <w:uiPriority w:val="99"/>
    <w:rsid w:val="000D626B"/>
    <w:rPr>
      <w:rFonts w:eastAsiaTheme="minorEastAsia"/>
      <w:sz w:val="22"/>
      <w:szCs w:val="22"/>
      <w:lang w:eastAsia="ja-JP"/>
    </w:rPr>
  </w:style>
  <w:style w:type="character" w:styleId="Hyperlink">
    <w:name w:val="Hyperlink"/>
    <w:basedOn w:val="DefaultParagraphFont"/>
    <w:uiPriority w:val="99"/>
    <w:unhideWhenUsed/>
    <w:rsid w:val="000D626B"/>
    <w:rPr>
      <w:color w:val="0563C1" w:themeColor="hyperlink"/>
      <w:u w:val="single"/>
    </w:rPr>
  </w:style>
  <w:style w:type="paragraph" w:styleId="ListParagraph">
    <w:name w:val="List Paragraph"/>
    <w:aliases w:val="Bullet level 1"/>
    <w:basedOn w:val="Normal"/>
    <w:link w:val="ListParagraphChar"/>
    <w:uiPriority w:val="34"/>
    <w:qFormat/>
    <w:rsid w:val="000D626B"/>
    <w:pPr>
      <w:ind w:left="720"/>
      <w:contextualSpacing/>
    </w:pPr>
  </w:style>
  <w:style w:type="character" w:styleId="CommentReference">
    <w:name w:val="annotation reference"/>
    <w:basedOn w:val="DefaultParagraphFont"/>
    <w:uiPriority w:val="99"/>
    <w:semiHidden/>
    <w:unhideWhenUsed/>
    <w:rsid w:val="000D626B"/>
    <w:rPr>
      <w:sz w:val="16"/>
      <w:szCs w:val="16"/>
    </w:rPr>
  </w:style>
  <w:style w:type="paragraph" w:styleId="CommentText">
    <w:name w:val="annotation text"/>
    <w:basedOn w:val="Normal"/>
    <w:link w:val="CommentTextChar"/>
    <w:uiPriority w:val="99"/>
    <w:unhideWhenUsed/>
    <w:rsid w:val="000D626B"/>
    <w:rPr>
      <w:sz w:val="20"/>
      <w:szCs w:val="20"/>
    </w:rPr>
  </w:style>
  <w:style w:type="character" w:customStyle="1" w:styleId="CommentTextChar">
    <w:name w:val="Comment Text Char"/>
    <w:basedOn w:val="DefaultParagraphFont"/>
    <w:link w:val="CommentText"/>
    <w:uiPriority w:val="99"/>
    <w:rsid w:val="000D626B"/>
    <w:rPr>
      <w:rFonts w:ascii="Times New Roman" w:eastAsia="Times New Roman" w:hAnsi="Times New Roman" w:cs="Times New Roman"/>
      <w:sz w:val="20"/>
      <w:szCs w:val="20"/>
    </w:rPr>
  </w:style>
  <w:style w:type="paragraph" w:styleId="Revision">
    <w:name w:val="Revision"/>
    <w:hidden/>
    <w:uiPriority w:val="99"/>
    <w:semiHidden/>
    <w:rsid w:val="00985C49"/>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276991"/>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276991"/>
    <w:rPr>
      <w:sz w:val="20"/>
      <w:szCs w:val="20"/>
    </w:rPr>
  </w:style>
  <w:style w:type="character" w:styleId="FootnoteReference">
    <w:name w:val="footnote reference"/>
    <w:basedOn w:val="DefaultParagraphFont"/>
    <w:uiPriority w:val="99"/>
    <w:semiHidden/>
    <w:unhideWhenUsed/>
    <w:rsid w:val="00276991"/>
    <w:rPr>
      <w:vertAlign w:val="superscript"/>
    </w:rPr>
  </w:style>
  <w:style w:type="paragraph" w:styleId="CommentSubject">
    <w:name w:val="annotation subject"/>
    <w:basedOn w:val="CommentText"/>
    <w:next w:val="CommentText"/>
    <w:link w:val="CommentSubjectChar"/>
    <w:uiPriority w:val="99"/>
    <w:semiHidden/>
    <w:unhideWhenUsed/>
    <w:rsid w:val="00D9775D"/>
    <w:rPr>
      <w:b/>
      <w:bCs/>
    </w:rPr>
  </w:style>
  <w:style w:type="character" w:customStyle="1" w:styleId="CommentSubjectChar">
    <w:name w:val="Comment Subject Char"/>
    <w:basedOn w:val="CommentTextChar"/>
    <w:link w:val="CommentSubject"/>
    <w:uiPriority w:val="99"/>
    <w:semiHidden/>
    <w:rsid w:val="00D9775D"/>
    <w:rPr>
      <w:rFonts w:ascii="Times New Roman" w:eastAsia="Times New Roman" w:hAnsi="Times New Roman" w:cs="Times New Roman"/>
      <w:b/>
      <w:bCs/>
      <w:sz w:val="20"/>
      <w:szCs w:val="20"/>
    </w:rPr>
  </w:style>
  <w:style w:type="character" w:customStyle="1" w:styleId="ListParagraphChar">
    <w:name w:val="List Paragraph Char"/>
    <w:aliases w:val="Bullet level 1 Char"/>
    <w:basedOn w:val="DefaultParagraphFont"/>
    <w:link w:val="ListParagraph"/>
    <w:uiPriority w:val="34"/>
    <w:locked/>
    <w:rsid w:val="00EB7E42"/>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5718CC"/>
    <w:rPr>
      <w:color w:val="605E5C"/>
      <w:shd w:val="clear" w:color="auto" w:fill="E1DFDD"/>
    </w:rPr>
  </w:style>
  <w:style w:type="character" w:styleId="FollowedHyperlink">
    <w:name w:val="FollowedHyperlink"/>
    <w:basedOn w:val="DefaultParagraphFont"/>
    <w:uiPriority w:val="99"/>
    <w:semiHidden/>
    <w:unhideWhenUsed/>
    <w:rsid w:val="00EA10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514020">
      <w:bodyDiv w:val="1"/>
      <w:marLeft w:val="0"/>
      <w:marRight w:val="0"/>
      <w:marTop w:val="0"/>
      <w:marBottom w:val="0"/>
      <w:divBdr>
        <w:top w:val="none" w:sz="0" w:space="0" w:color="auto"/>
        <w:left w:val="none" w:sz="0" w:space="0" w:color="auto"/>
        <w:bottom w:val="none" w:sz="0" w:space="0" w:color="auto"/>
        <w:right w:val="none" w:sz="0" w:space="0" w:color="auto"/>
      </w:divBdr>
      <w:divsChild>
        <w:div w:id="244849883">
          <w:marLeft w:val="0"/>
          <w:marRight w:val="685"/>
          <w:marTop w:val="0"/>
          <w:marBottom w:val="0"/>
          <w:divBdr>
            <w:top w:val="none" w:sz="0" w:space="0" w:color="auto"/>
            <w:left w:val="none" w:sz="0" w:space="0" w:color="auto"/>
            <w:bottom w:val="none" w:sz="0" w:space="0" w:color="auto"/>
            <w:right w:val="none" w:sz="0" w:space="0" w:color="auto"/>
          </w:divBdr>
          <w:divsChild>
            <w:div w:id="80512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993365">
      <w:bodyDiv w:val="1"/>
      <w:marLeft w:val="0"/>
      <w:marRight w:val="0"/>
      <w:marTop w:val="0"/>
      <w:marBottom w:val="0"/>
      <w:divBdr>
        <w:top w:val="none" w:sz="0" w:space="0" w:color="auto"/>
        <w:left w:val="none" w:sz="0" w:space="0" w:color="auto"/>
        <w:bottom w:val="none" w:sz="0" w:space="0" w:color="auto"/>
        <w:right w:val="none" w:sz="0" w:space="0" w:color="auto"/>
      </w:divBdr>
    </w:div>
    <w:div w:id="866530516">
      <w:bodyDiv w:val="1"/>
      <w:marLeft w:val="0"/>
      <w:marRight w:val="0"/>
      <w:marTop w:val="0"/>
      <w:marBottom w:val="0"/>
      <w:divBdr>
        <w:top w:val="none" w:sz="0" w:space="0" w:color="auto"/>
        <w:left w:val="none" w:sz="0" w:space="0" w:color="auto"/>
        <w:bottom w:val="none" w:sz="0" w:space="0" w:color="auto"/>
        <w:right w:val="none" w:sz="0" w:space="0" w:color="auto"/>
      </w:divBdr>
    </w:div>
    <w:div w:id="1612012138">
      <w:bodyDiv w:val="1"/>
      <w:marLeft w:val="0"/>
      <w:marRight w:val="0"/>
      <w:marTop w:val="0"/>
      <w:marBottom w:val="0"/>
      <w:divBdr>
        <w:top w:val="none" w:sz="0" w:space="0" w:color="auto"/>
        <w:left w:val="none" w:sz="0" w:space="0" w:color="auto"/>
        <w:bottom w:val="none" w:sz="0" w:space="0" w:color="auto"/>
        <w:right w:val="none" w:sz="0" w:space="0" w:color="auto"/>
      </w:divBdr>
      <w:divsChild>
        <w:div w:id="13654518">
          <w:marLeft w:val="0"/>
          <w:marRight w:val="685"/>
          <w:marTop w:val="0"/>
          <w:marBottom w:val="0"/>
          <w:divBdr>
            <w:top w:val="none" w:sz="0" w:space="0" w:color="auto"/>
            <w:left w:val="none" w:sz="0" w:space="0" w:color="auto"/>
            <w:bottom w:val="none" w:sz="0" w:space="0" w:color="auto"/>
            <w:right w:val="none" w:sz="0" w:space="0" w:color="auto"/>
          </w:divBdr>
          <w:divsChild>
            <w:div w:id="127298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iea.org/reports/global-hydrogen-review-2023/executive-summary" TargetMode="External"/><Relationship Id="rId2" Type="http://schemas.openxmlformats.org/officeDocument/2006/relationships/hyperlink" Target="https://www.institutmontaigne.org/en/expressions/global-green-hydrogen-policy-china-giant-biding-its-time" TargetMode="External"/><Relationship Id="rId1" Type="http://schemas.openxmlformats.org/officeDocument/2006/relationships/hyperlink" Target="https://fchea.org/press-releases/new-report-offers-road-map-to-us-hydrogen-energy-leadership/" TargetMode="External"/><Relationship Id="rId4" Type="http://schemas.openxmlformats.org/officeDocument/2006/relationships/hyperlink" Target="https://www.woodmac.com/news/opinion/the-competitive-edge-of-chinas-electroly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F10A3-9D4F-44A9-802A-0A119EDE3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Haboon Osmond</dc:creator>
  <cp:keywords/>
  <dc:description/>
  <cp:lastModifiedBy>Connor Dolan</cp:lastModifiedBy>
  <cp:revision>5</cp:revision>
  <cp:lastPrinted>2023-03-27T19:19:00Z</cp:lastPrinted>
  <dcterms:created xsi:type="dcterms:W3CDTF">2025-02-05T14:24:00Z</dcterms:created>
  <dcterms:modified xsi:type="dcterms:W3CDTF">2025-02-05T19:52:00Z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e1a8d7-e404-4561-a6ce-09441972395c_Enabled">
    <vt:lpwstr>true</vt:lpwstr>
  </property>
  <property fmtid="{D5CDD505-2E9C-101B-9397-08002B2CF9AE}" pid="3" name="MSIP_Label_dfe1a8d7-e404-4561-a6ce-09441972395c_SetDate">
    <vt:lpwstr>2023-04-26T19:13:32Z</vt:lpwstr>
  </property>
  <property fmtid="{D5CDD505-2E9C-101B-9397-08002B2CF9AE}" pid="4" name="MSIP_Label_dfe1a8d7-e404-4561-a6ce-09441972395c_Method">
    <vt:lpwstr>Standard</vt:lpwstr>
  </property>
  <property fmtid="{D5CDD505-2E9C-101B-9397-08002B2CF9AE}" pid="5" name="MSIP_Label_dfe1a8d7-e404-4561-a6ce-09441972395c_Name">
    <vt:lpwstr>Company Confidential Information</vt:lpwstr>
  </property>
  <property fmtid="{D5CDD505-2E9C-101B-9397-08002B2CF9AE}" pid="6" name="MSIP_Label_dfe1a8d7-e404-4561-a6ce-09441972395c_SiteId">
    <vt:lpwstr>d8fb9c07-c19e-4e8c-a1cb-717cd3cf8ffe</vt:lpwstr>
  </property>
  <property fmtid="{D5CDD505-2E9C-101B-9397-08002B2CF9AE}" pid="7" name="MSIP_Label_dfe1a8d7-e404-4561-a6ce-09441972395c_ActionId">
    <vt:lpwstr>3b7bdf57-422e-437c-ae38-7e4737169eb4</vt:lpwstr>
  </property>
  <property fmtid="{D5CDD505-2E9C-101B-9397-08002B2CF9AE}" pid="8" name="MSIP_Label_dfe1a8d7-e404-4561-a6ce-09441972395c_ContentBits">
    <vt:lpwstr>0</vt:lpwstr>
  </property>
</Properties>
</file>