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63F07" w14:textId="20F787C9" w:rsidR="00602BE9" w:rsidRDefault="00602BE9" w:rsidP="007411C9">
      <w:pPr>
        <w:jc w:val="center"/>
        <w:rPr>
          <w:b/>
          <w:bCs/>
          <w:sz w:val="28"/>
          <w:szCs w:val="28"/>
        </w:rPr>
      </w:pPr>
      <w:r>
        <w:rPr>
          <w:b/>
          <w:bCs/>
          <w:sz w:val="28"/>
          <w:szCs w:val="28"/>
        </w:rPr>
        <w:t>PORTUGUÊS</w:t>
      </w:r>
    </w:p>
    <w:p w14:paraId="3BFAD521" w14:textId="77777777" w:rsidR="00602BE9" w:rsidRDefault="00602BE9" w:rsidP="007411C9">
      <w:pPr>
        <w:jc w:val="center"/>
        <w:rPr>
          <w:b/>
          <w:bCs/>
          <w:sz w:val="28"/>
          <w:szCs w:val="28"/>
        </w:rPr>
      </w:pPr>
    </w:p>
    <w:p w14:paraId="1029B183" w14:textId="18ACE5DC" w:rsidR="007411C9" w:rsidRDefault="00FE0FF9" w:rsidP="007411C9">
      <w:pPr>
        <w:jc w:val="center"/>
        <w:rPr>
          <w:b/>
          <w:bCs/>
          <w:sz w:val="28"/>
          <w:szCs w:val="28"/>
        </w:rPr>
      </w:pPr>
      <w:r>
        <w:rPr>
          <w:b/>
          <w:bCs/>
          <w:sz w:val="28"/>
          <w:szCs w:val="28"/>
        </w:rPr>
        <w:t>Nova</w:t>
      </w:r>
      <w:r w:rsidR="006A1324">
        <w:rPr>
          <w:b/>
          <w:bCs/>
          <w:sz w:val="28"/>
          <w:szCs w:val="28"/>
        </w:rPr>
        <w:t xml:space="preserve"> </w:t>
      </w:r>
      <w:r w:rsidR="009D32B0">
        <w:rPr>
          <w:b/>
          <w:bCs/>
          <w:sz w:val="28"/>
          <w:szCs w:val="28"/>
        </w:rPr>
        <w:t>fábrica de geradores de hidrogên</w:t>
      </w:r>
      <w:r>
        <w:rPr>
          <w:b/>
          <w:bCs/>
          <w:sz w:val="28"/>
          <w:szCs w:val="28"/>
        </w:rPr>
        <w:t>io</w:t>
      </w:r>
      <w:r w:rsidR="009D32B0">
        <w:rPr>
          <w:b/>
          <w:bCs/>
          <w:sz w:val="28"/>
          <w:szCs w:val="28"/>
        </w:rPr>
        <w:t xml:space="preserve"> de baixo carbono</w:t>
      </w:r>
      <w:r>
        <w:rPr>
          <w:b/>
          <w:bCs/>
          <w:sz w:val="28"/>
          <w:szCs w:val="28"/>
        </w:rPr>
        <w:t xml:space="preserve"> da Neuman &amp; Esser é inaugurada</w:t>
      </w:r>
      <w:r w:rsidR="009D32B0">
        <w:rPr>
          <w:b/>
          <w:bCs/>
          <w:sz w:val="28"/>
          <w:szCs w:val="28"/>
        </w:rPr>
        <w:t xml:space="preserve"> em Belo Horizonte</w:t>
      </w:r>
    </w:p>
    <w:p w14:paraId="7D71DC0F" w14:textId="10EA8899" w:rsidR="0A3D3D06" w:rsidRDefault="00FE0FF9" w:rsidP="00FE0FF9">
      <w:pPr>
        <w:jc w:val="center"/>
        <w:rPr>
          <w:b/>
          <w:bCs/>
          <w:sz w:val="28"/>
          <w:szCs w:val="28"/>
        </w:rPr>
      </w:pPr>
      <w:r>
        <w:rPr>
          <w:rFonts w:ascii="Verdana" w:eastAsia="Verdana" w:hAnsi="Verdana" w:cs="Verdana"/>
          <w:i/>
          <w:iCs/>
          <w:color w:val="000000" w:themeColor="text1"/>
        </w:rPr>
        <w:t>Evento contou com a presença do governador de Minas Gerais, Romeu Zema, e da embaixadora da Alemanha no Brasil, Bettina Cadenbach</w:t>
      </w:r>
    </w:p>
    <w:p w14:paraId="117EC205" w14:textId="77777777" w:rsidR="00602BE9" w:rsidRDefault="00602BE9" w:rsidP="2141FCE9">
      <w:pPr>
        <w:spacing w:line="279" w:lineRule="auto"/>
        <w:jc w:val="both"/>
        <w:rPr>
          <w:rFonts w:ascii="Verdana" w:eastAsia="Verdana" w:hAnsi="Verdana" w:cs="Verdana"/>
          <w:color w:val="000000" w:themeColor="text1"/>
          <w:sz w:val="20"/>
          <w:szCs w:val="20"/>
        </w:rPr>
      </w:pPr>
    </w:p>
    <w:p w14:paraId="71FB7A13" w14:textId="055E6614" w:rsidR="0069793C" w:rsidRDefault="0069793C" w:rsidP="2141FCE9">
      <w:pPr>
        <w:spacing w:line="279" w:lineRule="auto"/>
        <w:jc w:val="both"/>
        <w:rPr>
          <w:rFonts w:ascii="Verdana" w:eastAsia="Verdana" w:hAnsi="Verdana" w:cs="Verdana"/>
          <w:color w:val="000000" w:themeColor="text1"/>
          <w:sz w:val="20"/>
          <w:szCs w:val="20"/>
        </w:rPr>
      </w:pPr>
      <w:r w:rsidRPr="0069793C">
        <w:rPr>
          <w:rFonts w:ascii="Verdana" w:eastAsia="Verdana" w:hAnsi="Verdana" w:cs="Verdana"/>
          <w:color w:val="000000" w:themeColor="text1"/>
          <w:sz w:val="20"/>
          <w:szCs w:val="20"/>
        </w:rPr>
        <w:t xml:space="preserve">A </w:t>
      </w:r>
      <w:r w:rsidR="009D32B0" w:rsidRPr="0069793C">
        <w:rPr>
          <w:rFonts w:ascii="Verdana" w:eastAsia="Verdana" w:hAnsi="Verdana" w:cs="Verdana"/>
          <w:color w:val="000000" w:themeColor="text1"/>
          <w:sz w:val="20"/>
          <w:szCs w:val="20"/>
        </w:rPr>
        <w:t>NEUMAN &amp; ESSER</w:t>
      </w:r>
      <w:r>
        <w:rPr>
          <w:rFonts w:ascii="Verdana" w:eastAsia="Verdana" w:hAnsi="Verdana" w:cs="Verdana"/>
          <w:color w:val="000000" w:themeColor="text1"/>
          <w:sz w:val="20"/>
          <w:szCs w:val="20"/>
        </w:rPr>
        <w:t xml:space="preserve"> –</w:t>
      </w:r>
      <w:r w:rsidR="0061060F">
        <w:rPr>
          <w:rFonts w:ascii="Verdana" w:eastAsia="Verdana" w:hAnsi="Verdana" w:cs="Verdana"/>
          <w:color w:val="000000" w:themeColor="text1"/>
          <w:sz w:val="20"/>
          <w:szCs w:val="20"/>
        </w:rPr>
        <w:t xml:space="preserve"> </w:t>
      </w:r>
      <w:r w:rsidR="00003334">
        <w:rPr>
          <w:rFonts w:ascii="Verdana" w:eastAsia="Verdana" w:hAnsi="Verdana" w:cs="Verdana"/>
          <w:color w:val="000000" w:themeColor="text1"/>
          <w:sz w:val="20"/>
          <w:szCs w:val="20"/>
        </w:rPr>
        <w:t>empresa global de origem alemã com quase 200 anos de mercado</w:t>
      </w:r>
      <w:r>
        <w:rPr>
          <w:rFonts w:ascii="Verdana" w:eastAsia="Verdana" w:hAnsi="Verdana" w:cs="Verdana"/>
          <w:color w:val="000000" w:themeColor="text1"/>
          <w:sz w:val="20"/>
          <w:szCs w:val="20"/>
        </w:rPr>
        <w:t xml:space="preserve"> –</w:t>
      </w:r>
      <w:r w:rsidR="00A226A7">
        <w:rPr>
          <w:rFonts w:ascii="Verdana" w:eastAsia="Verdana" w:hAnsi="Verdana" w:cs="Verdana"/>
          <w:color w:val="000000" w:themeColor="text1"/>
          <w:sz w:val="20"/>
          <w:szCs w:val="20"/>
        </w:rPr>
        <w:t xml:space="preserve"> </w:t>
      </w:r>
      <w:r>
        <w:rPr>
          <w:rFonts w:ascii="Verdana" w:eastAsia="Verdana" w:hAnsi="Verdana" w:cs="Verdana"/>
          <w:color w:val="000000" w:themeColor="text1"/>
          <w:sz w:val="20"/>
          <w:szCs w:val="20"/>
        </w:rPr>
        <w:t>inaugurou na última quarta-feira, 27 de novembro, a</w:t>
      </w:r>
      <w:r w:rsidR="00003334">
        <w:rPr>
          <w:rFonts w:ascii="Verdana" w:eastAsia="Verdana" w:hAnsi="Verdana" w:cs="Verdana"/>
          <w:color w:val="000000" w:themeColor="text1"/>
          <w:sz w:val="20"/>
          <w:szCs w:val="20"/>
        </w:rPr>
        <w:t xml:space="preserve"> </w:t>
      </w:r>
      <w:r w:rsidR="006A1324">
        <w:rPr>
          <w:rFonts w:ascii="Verdana" w:eastAsia="Verdana" w:hAnsi="Verdana" w:cs="Verdana"/>
          <w:color w:val="000000" w:themeColor="text1"/>
          <w:sz w:val="20"/>
          <w:szCs w:val="20"/>
        </w:rPr>
        <w:t>ampliação</w:t>
      </w:r>
      <w:r w:rsidR="00003334">
        <w:rPr>
          <w:rFonts w:ascii="Verdana" w:eastAsia="Verdana" w:hAnsi="Verdana" w:cs="Verdana"/>
          <w:color w:val="000000" w:themeColor="text1"/>
          <w:sz w:val="20"/>
          <w:szCs w:val="20"/>
        </w:rPr>
        <w:t xml:space="preserve"> da</w:t>
      </w:r>
      <w:r w:rsidR="006A1324">
        <w:rPr>
          <w:rFonts w:ascii="Verdana" w:eastAsia="Verdana" w:hAnsi="Verdana" w:cs="Verdana"/>
          <w:color w:val="000000" w:themeColor="text1"/>
          <w:sz w:val="20"/>
          <w:szCs w:val="20"/>
        </w:rPr>
        <w:t xml:space="preserve"> </w:t>
      </w:r>
      <w:r w:rsidR="00003334">
        <w:rPr>
          <w:rFonts w:ascii="Verdana" w:eastAsia="Verdana" w:hAnsi="Verdana" w:cs="Verdana"/>
          <w:color w:val="000000" w:themeColor="text1"/>
          <w:sz w:val="20"/>
          <w:szCs w:val="20"/>
        </w:rPr>
        <w:t xml:space="preserve">fábrica de geradores de hidrogênio de baixo carbono localizada em Belo Horizonte, Minas Gerais. </w:t>
      </w:r>
      <w:r>
        <w:rPr>
          <w:rFonts w:ascii="Verdana" w:eastAsia="Verdana" w:hAnsi="Verdana" w:cs="Verdana"/>
          <w:color w:val="000000" w:themeColor="text1"/>
          <w:sz w:val="20"/>
          <w:szCs w:val="20"/>
        </w:rPr>
        <w:t xml:space="preserve">O evento contou com a presença de executivos, como o diretor presidente da empresa no Brasil, Marcelo Veneroso, os sócios diretores do grupo Neuman &amp; Esser – os alemães Stefanie Peters e Alexander Peters –, e de autoridades como o Governador de Minas Gerais, Romeu Zema e a embaixadora da Alemanha no Brasil, </w:t>
      </w:r>
      <w:r w:rsidRPr="0069793C">
        <w:rPr>
          <w:rFonts w:ascii="Verdana" w:eastAsia="Verdana" w:hAnsi="Verdana" w:cs="Verdana"/>
          <w:color w:val="000000" w:themeColor="text1"/>
          <w:sz w:val="20"/>
          <w:szCs w:val="20"/>
        </w:rPr>
        <w:t>Bettina Cadenbach</w:t>
      </w:r>
      <w:r>
        <w:rPr>
          <w:rFonts w:ascii="Verdana" w:eastAsia="Verdana" w:hAnsi="Verdana" w:cs="Verdana"/>
          <w:color w:val="000000" w:themeColor="text1"/>
          <w:sz w:val="20"/>
          <w:szCs w:val="20"/>
        </w:rPr>
        <w:t xml:space="preserve">. </w:t>
      </w:r>
    </w:p>
    <w:p w14:paraId="2A6CE024" w14:textId="77777777" w:rsidR="0069793C" w:rsidRDefault="00003334" w:rsidP="0069793C">
      <w:pPr>
        <w:spacing w:line="279" w:lineRule="auto"/>
        <w:jc w:val="both"/>
        <w:rPr>
          <w:rFonts w:ascii="Verdana" w:eastAsia="Verdana" w:hAnsi="Verdana" w:cs="Verdana"/>
          <w:color w:val="000000" w:themeColor="text1"/>
          <w:sz w:val="20"/>
          <w:szCs w:val="20"/>
        </w:rPr>
      </w:pPr>
      <w:r>
        <w:rPr>
          <w:rFonts w:ascii="Verdana" w:eastAsia="Verdana" w:hAnsi="Verdana" w:cs="Verdana"/>
          <w:color w:val="000000" w:themeColor="text1"/>
          <w:sz w:val="20"/>
          <w:szCs w:val="20"/>
        </w:rPr>
        <w:t xml:space="preserve">Com investimento </w:t>
      </w:r>
      <w:r w:rsidR="00F1623A">
        <w:rPr>
          <w:rFonts w:ascii="Verdana" w:eastAsia="Verdana" w:hAnsi="Verdana" w:cs="Verdana"/>
          <w:color w:val="000000" w:themeColor="text1"/>
          <w:sz w:val="20"/>
          <w:szCs w:val="20"/>
        </w:rPr>
        <w:t>de</w:t>
      </w:r>
      <w:r>
        <w:rPr>
          <w:rFonts w:ascii="Verdana" w:eastAsia="Verdana" w:hAnsi="Verdana" w:cs="Verdana"/>
          <w:color w:val="000000" w:themeColor="text1"/>
          <w:sz w:val="20"/>
          <w:szCs w:val="20"/>
        </w:rPr>
        <w:t xml:space="preserve"> R$ 70 milhões, a nova unidade consolida a posição da empresa como líder em soluções para a transição energética e reforça seu compromisso com a sustentabilidade.</w:t>
      </w:r>
      <w:r w:rsidR="0069793C">
        <w:rPr>
          <w:rFonts w:ascii="Verdana" w:eastAsia="Verdana" w:hAnsi="Verdana" w:cs="Verdana"/>
          <w:color w:val="000000" w:themeColor="text1"/>
          <w:sz w:val="20"/>
          <w:szCs w:val="20"/>
        </w:rPr>
        <w:t xml:space="preserve"> </w:t>
      </w:r>
      <w:r w:rsidR="0069793C" w:rsidRPr="68727473">
        <w:rPr>
          <w:rFonts w:ascii="Verdana" w:eastAsia="Verdana" w:hAnsi="Verdana" w:cs="Verdana"/>
          <w:color w:val="000000" w:themeColor="text1"/>
          <w:sz w:val="20"/>
          <w:szCs w:val="20"/>
        </w:rPr>
        <w:t>A nova fábrica, quatro vezes maior que a atual, ocupará uma área de 3.500 m² e terá capacidade de produzir até 70 MW/ano de geradores de hidrogênio conteinerizados. A expectativa é aumentar a produção de Eletrolisadores em até sete vezes em relação aos níveis atuais, além de expandir a capacidade de empacotamento de compressores de gases industriais, como H</w:t>
      </w:r>
      <w:r w:rsidR="0069793C" w:rsidRPr="68727473">
        <w:rPr>
          <w:rFonts w:ascii="Verdana" w:eastAsia="Verdana" w:hAnsi="Verdana" w:cs="Verdana"/>
          <w:color w:val="000000" w:themeColor="text1"/>
          <w:sz w:val="20"/>
          <w:szCs w:val="20"/>
          <w:vertAlign w:val="subscript"/>
        </w:rPr>
        <w:t>2</w:t>
      </w:r>
      <w:r w:rsidR="0069793C" w:rsidRPr="68727473">
        <w:rPr>
          <w:rFonts w:ascii="Verdana" w:eastAsia="Verdana" w:hAnsi="Verdana" w:cs="Verdana"/>
          <w:color w:val="000000" w:themeColor="text1"/>
          <w:sz w:val="20"/>
          <w:szCs w:val="20"/>
        </w:rPr>
        <w:t xml:space="preserve"> e CO</w:t>
      </w:r>
      <w:r w:rsidR="0069793C" w:rsidRPr="68727473">
        <w:rPr>
          <w:rFonts w:ascii="Verdana" w:eastAsia="Verdana" w:hAnsi="Verdana" w:cs="Verdana"/>
          <w:color w:val="000000" w:themeColor="text1"/>
          <w:sz w:val="20"/>
          <w:szCs w:val="20"/>
          <w:vertAlign w:val="subscript"/>
        </w:rPr>
        <w:t>2</w:t>
      </w:r>
      <w:r w:rsidR="0069793C" w:rsidRPr="68727473">
        <w:rPr>
          <w:rFonts w:ascii="Verdana" w:eastAsia="Verdana" w:hAnsi="Verdana" w:cs="Verdana"/>
          <w:color w:val="000000" w:themeColor="text1"/>
          <w:sz w:val="20"/>
          <w:szCs w:val="20"/>
        </w:rPr>
        <w:t xml:space="preserve">. </w:t>
      </w:r>
    </w:p>
    <w:p w14:paraId="15A1B332" w14:textId="3B985B81" w:rsidR="68727473" w:rsidRPr="007243A1" w:rsidRDefault="004834F6" w:rsidP="68727473">
      <w:pPr>
        <w:spacing w:line="279" w:lineRule="auto"/>
        <w:jc w:val="both"/>
        <w:rPr>
          <w:rFonts w:ascii="Verdana" w:eastAsia="Verdana" w:hAnsi="Verdana" w:cs="Verdana"/>
          <w:sz w:val="20"/>
          <w:szCs w:val="20"/>
        </w:rPr>
      </w:pPr>
      <w:r w:rsidRPr="68727473">
        <w:rPr>
          <w:rFonts w:ascii="Verdana" w:eastAsia="Verdana" w:hAnsi="Verdana" w:cs="Verdana"/>
          <w:color w:val="000000" w:themeColor="text1"/>
          <w:sz w:val="20"/>
          <w:szCs w:val="20"/>
        </w:rPr>
        <w:t xml:space="preserve">De acordo com o diretor presidente da NEUMAN &amp; ESSER Brasil, Marcelo Veneroso, a capacidade inicial da nova instalação é apenas o começo. "Estamos preparados para expandir conforme o mercado de hidrogênio </w:t>
      </w:r>
      <w:r w:rsidR="00D2332F" w:rsidRPr="68727473">
        <w:rPr>
          <w:rFonts w:ascii="Verdana" w:eastAsia="Verdana" w:hAnsi="Verdana" w:cs="Verdana"/>
          <w:color w:val="000000" w:themeColor="text1"/>
          <w:sz w:val="20"/>
          <w:szCs w:val="20"/>
        </w:rPr>
        <w:t>de baixo carbono</w:t>
      </w:r>
      <w:r w:rsidR="00F1623A" w:rsidRPr="68727473">
        <w:rPr>
          <w:rFonts w:ascii="Verdana" w:eastAsia="Verdana" w:hAnsi="Verdana" w:cs="Verdana"/>
          <w:color w:val="000000" w:themeColor="text1"/>
          <w:sz w:val="20"/>
          <w:szCs w:val="20"/>
        </w:rPr>
        <w:t xml:space="preserve"> </w:t>
      </w:r>
      <w:r w:rsidRPr="68727473">
        <w:rPr>
          <w:rFonts w:ascii="Verdana" w:eastAsia="Verdana" w:hAnsi="Verdana" w:cs="Verdana"/>
          <w:color w:val="000000" w:themeColor="text1"/>
          <w:sz w:val="20"/>
          <w:szCs w:val="20"/>
        </w:rPr>
        <w:t>evolui no Brasil e na América Latina. Nossa estratégia</w:t>
      </w:r>
      <w:r w:rsidR="00FC4F73" w:rsidRPr="68727473">
        <w:rPr>
          <w:rFonts w:ascii="Verdana" w:eastAsia="Verdana" w:hAnsi="Verdana" w:cs="Verdana"/>
          <w:color w:val="000000" w:themeColor="text1"/>
          <w:sz w:val="20"/>
          <w:szCs w:val="20"/>
        </w:rPr>
        <w:t xml:space="preserve"> de fortalecimento abrange</w:t>
      </w:r>
      <w:r w:rsidRPr="68727473">
        <w:rPr>
          <w:rFonts w:ascii="Verdana" w:eastAsia="Verdana" w:hAnsi="Verdana" w:cs="Verdana"/>
          <w:color w:val="000000" w:themeColor="text1"/>
          <w:sz w:val="20"/>
          <w:szCs w:val="20"/>
        </w:rPr>
        <w:t xml:space="preserve"> quatro frente</w:t>
      </w:r>
      <w:r w:rsidR="00FC4F73" w:rsidRPr="68727473">
        <w:rPr>
          <w:rFonts w:ascii="Verdana" w:eastAsia="Verdana" w:hAnsi="Verdana" w:cs="Verdana"/>
          <w:color w:val="000000" w:themeColor="text1"/>
          <w:sz w:val="20"/>
          <w:szCs w:val="20"/>
        </w:rPr>
        <w:t>s de atuação</w:t>
      </w:r>
      <w:r w:rsidRPr="68727473">
        <w:rPr>
          <w:rFonts w:ascii="Verdana" w:eastAsia="Verdana" w:hAnsi="Verdana" w:cs="Verdana"/>
          <w:color w:val="000000" w:themeColor="text1"/>
          <w:sz w:val="20"/>
          <w:szCs w:val="20"/>
        </w:rPr>
        <w:t>:</w:t>
      </w:r>
      <w:r w:rsidR="00FC4F73" w:rsidRPr="68727473">
        <w:rPr>
          <w:rFonts w:ascii="Verdana" w:eastAsia="Verdana" w:hAnsi="Verdana" w:cs="Verdana"/>
          <w:color w:val="000000" w:themeColor="text1"/>
          <w:sz w:val="20"/>
          <w:szCs w:val="20"/>
        </w:rPr>
        <w:t xml:space="preserve"> </w:t>
      </w:r>
      <w:r w:rsidR="6315E98C" w:rsidRPr="68727473">
        <w:rPr>
          <w:rFonts w:ascii="Verdana" w:eastAsia="Verdana" w:hAnsi="Verdana" w:cs="Verdana"/>
          <w:sz w:val="20"/>
          <w:szCs w:val="20"/>
        </w:rPr>
        <w:t>fabricação de unidades compressoras para gases, sistemas de moagem</w:t>
      </w:r>
      <w:r w:rsidR="00D2332F" w:rsidRPr="68727473">
        <w:rPr>
          <w:rFonts w:ascii="Verdana" w:eastAsia="Verdana" w:hAnsi="Verdana" w:cs="Verdana"/>
          <w:color w:val="000000" w:themeColor="text1"/>
          <w:sz w:val="20"/>
          <w:szCs w:val="20"/>
        </w:rPr>
        <w:t xml:space="preserve"> e classificação</w:t>
      </w:r>
      <w:r w:rsidRPr="68727473">
        <w:rPr>
          <w:rFonts w:ascii="Verdana" w:eastAsia="Verdana" w:hAnsi="Verdana" w:cs="Verdana"/>
          <w:color w:val="000000" w:themeColor="text1"/>
          <w:sz w:val="20"/>
          <w:szCs w:val="20"/>
        </w:rPr>
        <w:t xml:space="preserve"> de </w:t>
      </w:r>
      <w:r w:rsidR="00D2332F" w:rsidRPr="68727473">
        <w:rPr>
          <w:rFonts w:ascii="Verdana" w:eastAsia="Verdana" w:hAnsi="Verdana" w:cs="Verdana"/>
          <w:color w:val="000000" w:themeColor="text1"/>
          <w:sz w:val="20"/>
          <w:szCs w:val="20"/>
        </w:rPr>
        <w:t>materiais sólidos</w:t>
      </w:r>
      <w:r w:rsidRPr="68727473">
        <w:rPr>
          <w:rFonts w:ascii="Verdana" w:eastAsia="Verdana" w:hAnsi="Verdana" w:cs="Verdana"/>
          <w:color w:val="000000" w:themeColor="text1"/>
          <w:sz w:val="20"/>
          <w:szCs w:val="20"/>
        </w:rPr>
        <w:t xml:space="preserve">, </w:t>
      </w:r>
      <w:r w:rsidR="00D2332F" w:rsidRPr="68727473">
        <w:rPr>
          <w:rFonts w:ascii="Verdana" w:eastAsia="Verdana" w:hAnsi="Verdana" w:cs="Verdana"/>
          <w:color w:val="000000" w:themeColor="text1"/>
          <w:sz w:val="20"/>
          <w:szCs w:val="20"/>
        </w:rPr>
        <w:t>geradores</w:t>
      </w:r>
      <w:r w:rsidRPr="68727473">
        <w:rPr>
          <w:rFonts w:ascii="Verdana" w:eastAsia="Verdana" w:hAnsi="Verdana" w:cs="Verdana"/>
          <w:color w:val="000000" w:themeColor="text1"/>
          <w:sz w:val="20"/>
          <w:szCs w:val="20"/>
        </w:rPr>
        <w:t xml:space="preserve"> de </w:t>
      </w:r>
      <w:r w:rsidR="00D2332F" w:rsidRPr="68727473">
        <w:rPr>
          <w:rFonts w:ascii="Verdana" w:eastAsia="Verdana" w:hAnsi="Verdana" w:cs="Verdana"/>
          <w:color w:val="000000" w:themeColor="text1"/>
          <w:sz w:val="20"/>
          <w:szCs w:val="20"/>
        </w:rPr>
        <w:t xml:space="preserve">hidrogênio </w:t>
      </w:r>
      <w:r w:rsidRPr="68727473">
        <w:rPr>
          <w:rFonts w:ascii="Verdana" w:eastAsia="Verdana" w:hAnsi="Verdana" w:cs="Verdana"/>
          <w:color w:val="000000" w:themeColor="text1"/>
          <w:sz w:val="20"/>
          <w:szCs w:val="20"/>
        </w:rPr>
        <w:t xml:space="preserve">e serviços especializados", </w:t>
      </w:r>
      <w:r w:rsidRPr="007243A1">
        <w:rPr>
          <w:rFonts w:ascii="Verdana" w:eastAsia="Verdana" w:hAnsi="Verdana" w:cs="Verdana"/>
          <w:sz w:val="20"/>
          <w:szCs w:val="20"/>
        </w:rPr>
        <w:t>afirma.</w:t>
      </w:r>
    </w:p>
    <w:p w14:paraId="4BFC5E1D" w14:textId="77777777" w:rsidR="009026A3" w:rsidRPr="007243A1" w:rsidRDefault="009026A3" w:rsidP="009026A3">
      <w:pPr>
        <w:jc w:val="both"/>
        <w:rPr>
          <w:b/>
          <w:bCs/>
        </w:rPr>
      </w:pPr>
      <w:r w:rsidRPr="007243A1">
        <w:rPr>
          <w:b/>
          <w:bCs/>
        </w:rPr>
        <w:t>Sobre a NEUMAN &amp; ESSER</w:t>
      </w:r>
    </w:p>
    <w:p w14:paraId="3DACACB8" w14:textId="39EE60FF" w:rsidR="00F37654" w:rsidRPr="00FE0FF9" w:rsidRDefault="009026A3" w:rsidP="00FE0FF9">
      <w:pPr>
        <w:jc w:val="both"/>
      </w:pPr>
      <w:r w:rsidRPr="007243A1">
        <w:t xml:space="preserve">A </w:t>
      </w:r>
      <w:r w:rsidRPr="007243A1">
        <w:rPr>
          <w:b/>
          <w:bCs/>
        </w:rPr>
        <w:t>NEUMAN &amp; ESSER</w:t>
      </w:r>
      <w:r w:rsidRPr="007243A1">
        <w:t xml:space="preserve"> é uma empresa </w:t>
      </w:r>
      <w:r>
        <w:t>familiar, com sede em Übach-Palenberg, na Alemanha. Fundada em 1830, hoje, possui mais de 1.</w:t>
      </w:r>
      <w:r w:rsidR="00871CFB">
        <w:t>7</w:t>
      </w:r>
      <w:r>
        <w:t xml:space="preserve">00 funcionários que trabalham em </w:t>
      </w:r>
      <w:r w:rsidR="00871CFB">
        <w:t>31</w:t>
      </w:r>
      <w:r>
        <w:t xml:space="preserve"> unidades – incluindo fábricas e subsidiárias – de engenharia e serviços, distribuídas em 13 países, além da Alemanha (com quatro unidades de produção) e uma nos Estados Unidos. A empresa se posiciona como um parceiro confiável da indústria, impulsionando a transição energética e a economia circular por meio de soluções integradas para a infraestrutura energética do futuro. Suas soluções de compressão, com tecnologia de vedação própria, são amplamente utilizadas no processamento de gases industriais, atendendo tanto à indústria tradicional de petróleo e gás quanto à economia do hidrogênio e </w:t>
      </w:r>
      <w:r w:rsidR="00871CFB">
        <w:t>a</w:t>
      </w:r>
      <w:r>
        <w:t xml:space="preserve"> indústria de g</w:t>
      </w:r>
      <w:r w:rsidR="00871CFB">
        <w:t>a</w:t>
      </w:r>
      <w:r>
        <w:t>s</w:t>
      </w:r>
      <w:r w:rsidR="00871CFB">
        <w:t>es</w:t>
      </w:r>
      <w:r>
        <w:t xml:space="preserve"> verde</w:t>
      </w:r>
      <w:r w:rsidR="00871CFB">
        <w:t>s</w:t>
      </w:r>
      <w:r>
        <w:t>.</w:t>
      </w:r>
    </w:p>
    <w:p w14:paraId="2620BFEF" w14:textId="77777777" w:rsidR="00602BE9" w:rsidRDefault="00602BE9" w:rsidP="00F37654">
      <w:pPr>
        <w:rPr>
          <w:noProof/>
          <w:lang w:eastAsia="pt-BR"/>
        </w:rPr>
      </w:pPr>
    </w:p>
    <w:p w14:paraId="511F9792" w14:textId="77777777" w:rsidR="00602BE9" w:rsidRDefault="00602BE9" w:rsidP="00F37654">
      <w:pPr>
        <w:rPr>
          <w:noProof/>
          <w:lang w:eastAsia="pt-BR"/>
        </w:rPr>
      </w:pPr>
    </w:p>
    <w:p w14:paraId="7D08C897" w14:textId="27E27715" w:rsidR="00F37654" w:rsidRPr="00602BE9" w:rsidRDefault="00602BE9" w:rsidP="00602BE9">
      <w:pPr>
        <w:jc w:val="center"/>
        <w:rPr>
          <w:b/>
          <w:bCs/>
          <w:sz w:val="28"/>
          <w:szCs w:val="28"/>
          <w:lang w:val="es-CL"/>
        </w:rPr>
      </w:pPr>
      <w:r w:rsidRPr="00602BE9">
        <w:rPr>
          <w:b/>
          <w:bCs/>
          <w:sz w:val="28"/>
          <w:szCs w:val="28"/>
          <w:lang w:val="es-CL"/>
        </w:rPr>
        <w:lastRenderedPageBreak/>
        <w:t>ESPANOL</w:t>
      </w:r>
    </w:p>
    <w:p w14:paraId="66E56A12" w14:textId="1783134E" w:rsidR="00E679BE" w:rsidRDefault="00E679BE" w:rsidP="00E679BE">
      <w:pPr>
        <w:jc w:val="center"/>
        <w:rPr>
          <w:b/>
          <w:bCs/>
          <w:sz w:val="28"/>
          <w:szCs w:val="28"/>
          <w:lang w:val="es-ES"/>
        </w:rPr>
      </w:pPr>
      <w:r w:rsidRPr="00E679BE">
        <w:rPr>
          <w:b/>
          <w:bCs/>
          <w:sz w:val="28"/>
          <w:szCs w:val="28"/>
          <w:lang w:val="es-ES"/>
        </w:rPr>
        <w:t xml:space="preserve">Nueva </w:t>
      </w:r>
      <w:r w:rsidR="00B53C16" w:rsidRPr="00E679BE">
        <w:rPr>
          <w:b/>
          <w:bCs/>
          <w:sz w:val="28"/>
          <w:szCs w:val="28"/>
          <w:lang w:val="es-ES"/>
        </w:rPr>
        <w:t>fábrica</w:t>
      </w:r>
      <w:r w:rsidRPr="00E679BE">
        <w:rPr>
          <w:b/>
          <w:bCs/>
          <w:sz w:val="28"/>
          <w:szCs w:val="28"/>
          <w:lang w:val="es-ES"/>
        </w:rPr>
        <w:t xml:space="preserve"> de generadores de hidrogeno de bajo carbono de NEUMAN &amp; ESSER es</w:t>
      </w:r>
      <w:r>
        <w:rPr>
          <w:b/>
          <w:bCs/>
          <w:sz w:val="28"/>
          <w:szCs w:val="28"/>
          <w:lang w:val="es-ES"/>
        </w:rPr>
        <w:t xml:space="preserve"> inaugurada en Belo Horizonte</w:t>
      </w:r>
    </w:p>
    <w:p w14:paraId="2671BB1D" w14:textId="088DCF25" w:rsidR="00E679BE" w:rsidRPr="00E679BE" w:rsidRDefault="00E679BE" w:rsidP="00E679BE">
      <w:pPr>
        <w:jc w:val="center"/>
        <w:rPr>
          <w:b/>
          <w:bCs/>
          <w:sz w:val="28"/>
          <w:szCs w:val="28"/>
          <w:lang w:val="es-ES"/>
        </w:rPr>
      </w:pPr>
      <w:r w:rsidRPr="00E679BE">
        <w:rPr>
          <w:rFonts w:ascii="Verdana" w:eastAsia="Verdana" w:hAnsi="Verdana" w:cs="Verdana"/>
          <w:i/>
          <w:iCs/>
          <w:color w:val="000000" w:themeColor="text1"/>
          <w:lang w:val="es-ES"/>
        </w:rPr>
        <w:t>El evento contó c</w:t>
      </w:r>
      <w:r>
        <w:rPr>
          <w:rFonts w:ascii="Verdana" w:eastAsia="Verdana" w:hAnsi="Verdana" w:cs="Verdana"/>
          <w:i/>
          <w:iCs/>
          <w:color w:val="000000" w:themeColor="text1"/>
          <w:lang w:val="es-ES"/>
        </w:rPr>
        <w:t xml:space="preserve">on la presencia del gobernador de Minas Gerais, Romeu </w:t>
      </w:r>
      <w:proofErr w:type="spellStart"/>
      <w:r>
        <w:rPr>
          <w:rFonts w:ascii="Verdana" w:eastAsia="Verdana" w:hAnsi="Verdana" w:cs="Verdana"/>
          <w:i/>
          <w:iCs/>
          <w:color w:val="000000" w:themeColor="text1"/>
          <w:lang w:val="es-ES"/>
        </w:rPr>
        <w:t>Zema</w:t>
      </w:r>
      <w:proofErr w:type="spellEnd"/>
      <w:r>
        <w:rPr>
          <w:rFonts w:ascii="Verdana" w:eastAsia="Verdana" w:hAnsi="Verdana" w:cs="Verdana"/>
          <w:i/>
          <w:iCs/>
          <w:color w:val="000000" w:themeColor="text1"/>
          <w:lang w:val="es-ES"/>
        </w:rPr>
        <w:t xml:space="preserve"> y de la embajadora de Alemania en Brasil, Bettina </w:t>
      </w:r>
      <w:proofErr w:type="spellStart"/>
      <w:r>
        <w:rPr>
          <w:rFonts w:ascii="Verdana" w:eastAsia="Verdana" w:hAnsi="Verdana" w:cs="Verdana"/>
          <w:i/>
          <w:iCs/>
          <w:color w:val="000000" w:themeColor="text1"/>
          <w:lang w:val="es-ES"/>
        </w:rPr>
        <w:t>Cadenbach</w:t>
      </w:r>
      <w:proofErr w:type="spellEnd"/>
      <w:r>
        <w:rPr>
          <w:rFonts w:ascii="Verdana" w:eastAsia="Verdana" w:hAnsi="Verdana" w:cs="Verdana"/>
          <w:i/>
          <w:iCs/>
          <w:color w:val="000000" w:themeColor="text1"/>
          <w:lang w:val="es-ES"/>
        </w:rPr>
        <w:t>.</w:t>
      </w:r>
    </w:p>
    <w:p w14:paraId="7E1E2DD6" w14:textId="77777777" w:rsidR="00E679BE" w:rsidRDefault="00E679BE" w:rsidP="00E679BE">
      <w:pPr>
        <w:spacing w:line="279" w:lineRule="auto"/>
        <w:jc w:val="both"/>
        <w:rPr>
          <w:rFonts w:ascii="Verdana" w:eastAsia="Verdana" w:hAnsi="Verdana" w:cs="Verdana"/>
          <w:color w:val="000000" w:themeColor="text1"/>
          <w:sz w:val="20"/>
          <w:szCs w:val="20"/>
          <w:lang w:val="es-ES"/>
        </w:rPr>
      </w:pPr>
    </w:p>
    <w:p w14:paraId="099667F6" w14:textId="304E05AC" w:rsidR="00E679BE" w:rsidRDefault="00E679BE" w:rsidP="00E679BE">
      <w:pPr>
        <w:spacing w:line="279" w:lineRule="auto"/>
        <w:jc w:val="both"/>
        <w:rPr>
          <w:rFonts w:ascii="Verdana" w:eastAsia="Verdana" w:hAnsi="Verdana" w:cs="Verdana"/>
          <w:color w:val="000000" w:themeColor="text1"/>
          <w:sz w:val="20"/>
          <w:szCs w:val="20"/>
          <w:lang w:val="es-ES"/>
        </w:rPr>
      </w:pPr>
      <w:r w:rsidRPr="00E679BE">
        <w:rPr>
          <w:rFonts w:ascii="Verdana" w:eastAsia="Verdana" w:hAnsi="Verdana" w:cs="Verdana"/>
          <w:color w:val="000000" w:themeColor="text1"/>
          <w:sz w:val="20"/>
          <w:szCs w:val="20"/>
          <w:lang w:val="es-ES"/>
        </w:rPr>
        <w:t>NEUMAN &amp; ESSER – empresa global de origen alemán</w:t>
      </w:r>
      <w:r>
        <w:rPr>
          <w:rFonts w:ascii="Verdana" w:eastAsia="Verdana" w:hAnsi="Verdana" w:cs="Verdana"/>
          <w:color w:val="000000" w:themeColor="text1"/>
          <w:sz w:val="20"/>
          <w:szCs w:val="20"/>
          <w:lang w:val="es-ES"/>
        </w:rPr>
        <w:t xml:space="preserve"> con casi 200 años de mercado- inauguró el pasado </w:t>
      </w:r>
      <w:r w:rsidR="00A470CA">
        <w:rPr>
          <w:rFonts w:ascii="Verdana" w:eastAsia="Verdana" w:hAnsi="Verdana" w:cs="Verdana"/>
          <w:color w:val="000000" w:themeColor="text1"/>
          <w:sz w:val="20"/>
          <w:szCs w:val="20"/>
          <w:lang w:val="es-ES"/>
        </w:rPr>
        <w:t>jueves</w:t>
      </w:r>
      <w:r>
        <w:rPr>
          <w:rFonts w:ascii="Verdana" w:eastAsia="Verdana" w:hAnsi="Verdana" w:cs="Verdana"/>
          <w:color w:val="000000" w:themeColor="text1"/>
          <w:sz w:val="20"/>
          <w:szCs w:val="20"/>
          <w:lang w:val="es-ES"/>
        </w:rPr>
        <w:t xml:space="preserve"> 27 de </w:t>
      </w:r>
      <w:r w:rsidR="00A470CA">
        <w:rPr>
          <w:rFonts w:ascii="Verdana" w:eastAsia="Verdana" w:hAnsi="Verdana" w:cs="Verdana"/>
          <w:color w:val="000000" w:themeColor="text1"/>
          <w:sz w:val="20"/>
          <w:szCs w:val="20"/>
          <w:lang w:val="es-ES"/>
        </w:rPr>
        <w:t>noviembre</w:t>
      </w:r>
      <w:r>
        <w:rPr>
          <w:rFonts w:ascii="Verdana" w:eastAsia="Verdana" w:hAnsi="Verdana" w:cs="Verdana"/>
          <w:color w:val="000000" w:themeColor="text1"/>
          <w:sz w:val="20"/>
          <w:szCs w:val="20"/>
          <w:lang w:val="es-ES"/>
        </w:rPr>
        <w:t xml:space="preserve">, la ampliación de la </w:t>
      </w:r>
      <w:r w:rsidR="00012DBB">
        <w:rPr>
          <w:rFonts w:ascii="Verdana" w:eastAsia="Verdana" w:hAnsi="Verdana" w:cs="Verdana"/>
          <w:color w:val="000000" w:themeColor="text1"/>
          <w:sz w:val="20"/>
          <w:szCs w:val="20"/>
          <w:lang w:val="es-ES"/>
        </w:rPr>
        <w:t>fábrica</w:t>
      </w:r>
      <w:r>
        <w:rPr>
          <w:rFonts w:ascii="Verdana" w:eastAsia="Verdana" w:hAnsi="Verdana" w:cs="Verdana"/>
          <w:color w:val="000000" w:themeColor="text1"/>
          <w:sz w:val="20"/>
          <w:szCs w:val="20"/>
          <w:lang w:val="es-ES"/>
        </w:rPr>
        <w:t xml:space="preserve"> de generadores de Hidrogeno de bajo carbono localizada en Belo Horizonte, Minas Gerais.  El evento contó con la presencia de ejecutivos, como el director </w:t>
      </w:r>
      <w:r w:rsidR="00B53C16">
        <w:rPr>
          <w:rFonts w:ascii="Verdana" w:eastAsia="Verdana" w:hAnsi="Verdana" w:cs="Verdana"/>
          <w:color w:val="000000" w:themeColor="text1"/>
          <w:sz w:val="20"/>
          <w:szCs w:val="20"/>
          <w:lang w:val="es-ES"/>
        </w:rPr>
        <w:t>presidente</w:t>
      </w:r>
      <w:r>
        <w:rPr>
          <w:rFonts w:ascii="Verdana" w:eastAsia="Verdana" w:hAnsi="Verdana" w:cs="Verdana"/>
          <w:color w:val="000000" w:themeColor="text1"/>
          <w:sz w:val="20"/>
          <w:szCs w:val="20"/>
          <w:lang w:val="es-ES"/>
        </w:rPr>
        <w:t xml:space="preserve"> de la empresa en Brasil, Sr. Marcelo Veneroso, los socios directores del Grupo NEUMAN &amp; ESSER – los alemanes Stefanie y Alexander Peters </w:t>
      </w:r>
      <w:r w:rsidR="00A470CA">
        <w:rPr>
          <w:rFonts w:ascii="Verdana" w:eastAsia="Verdana" w:hAnsi="Verdana" w:cs="Verdana"/>
          <w:color w:val="000000" w:themeColor="text1"/>
          <w:sz w:val="20"/>
          <w:szCs w:val="20"/>
          <w:lang w:val="es-ES"/>
        </w:rPr>
        <w:t>-,</w:t>
      </w:r>
      <w:r>
        <w:rPr>
          <w:rFonts w:ascii="Verdana" w:eastAsia="Verdana" w:hAnsi="Verdana" w:cs="Verdana"/>
          <w:color w:val="000000" w:themeColor="text1"/>
          <w:sz w:val="20"/>
          <w:szCs w:val="20"/>
          <w:lang w:val="es-ES"/>
        </w:rPr>
        <w:t xml:space="preserve"> y de autoridades como el Gobernador de Minas Gerais, Romeu </w:t>
      </w:r>
      <w:proofErr w:type="spellStart"/>
      <w:r w:rsidR="00A470CA">
        <w:rPr>
          <w:rFonts w:ascii="Verdana" w:eastAsia="Verdana" w:hAnsi="Verdana" w:cs="Verdana"/>
          <w:color w:val="000000" w:themeColor="text1"/>
          <w:sz w:val="20"/>
          <w:szCs w:val="20"/>
          <w:lang w:val="es-ES"/>
        </w:rPr>
        <w:t>Zema</w:t>
      </w:r>
      <w:proofErr w:type="spellEnd"/>
      <w:r w:rsidR="00A470CA">
        <w:rPr>
          <w:rFonts w:ascii="Verdana" w:eastAsia="Verdana" w:hAnsi="Verdana" w:cs="Verdana"/>
          <w:color w:val="000000" w:themeColor="text1"/>
          <w:sz w:val="20"/>
          <w:szCs w:val="20"/>
          <w:lang w:val="es-ES"/>
        </w:rPr>
        <w:t xml:space="preserve"> y</w:t>
      </w:r>
      <w:r>
        <w:rPr>
          <w:rFonts w:ascii="Verdana" w:eastAsia="Verdana" w:hAnsi="Verdana" w:cs="Verdana"/>
          <w:color w:val="000000" w:themeColor="text1"/>
          <w:sz w:val="20"/>
          <w:szCs w:val="20"/>
          <w:lang w:val="es-ES"/>
        </w:rPr>
        <w:t xml:space="preserve"> la embajadora de Alemania en Brasil, Bettina </w:t>
      </w:r>
      <w:proofErr w:type="spellStart"/>
      <w:r>
        <w:rPr>
          <w:rFonts w:ascii="Verdana" w:eastAsia="Verdana" w:hAnsi="Verdana" w:cs="Verdana"/>
          <w:color w:val="000000" w:themeColor="text1"/>
          <w:sz w:val="20"/>
          <w:szCs w:val="20"/>
          <w:lang w:val="es-ES"/>
        </w:rPr>
        <w:t>Cadebach</w:t>
      </w:r>
      <w:proofErr w:type="spellEnd"/>
      <w:r>
        <w:rPr>
          <w:rFonts w:ascii="Verdana" w:eastAsia="Verdana" w:hAnsi="Verdana" w:cs="Verdana"/>
          <w:color w:val="000000" w:themeColor="text1"/>
          <w:sz w:val="20"/>
          <w:szCs w:val="20"/>
          <w:lang w:val="es-ES"/>
        </w:rPr>
        <w:t>.</w:t>
      </w:r>
    </w:p>
    <w:p w14:paraId="755EA47F" w14:textId="7F4CB597" w:rsidR="00E679BE" w:rsidRPr="00012DBB" w:rsidRDefault="00E679BE" w:rsidP="00E679BE">
      <w:pPr>
        <w:spacing w:line="279" w:lineRule="auto"/>
        <w:jc w:val="both"/>
        <w:rPr>
          <w:rFonts w:ascii="Verdana" w:eastAsia="Verdana" w:hAnsi="Verdana" w:cs="Verdana"/>
          <w:color w:val="000000" w:themeColor="text1"/>
          <w:sz w:val="20"/>
          <w:szCs w:val="20"/>
          <w:lang w:val="es-CL"/>
        </w:rPr>
      </w:pPr>
      <w:r w:rsidRPr="00012DBB">
        <w:rPr>
          <w:rFonts w:ascii="Verdana" w:eastAsia="Verdana" w:hAnsi="Verdana" w:cs="Verdana"/>
          <w:color w:val="000000" w:themeColor="text1"/>
          <w:sz w:val="20"/>
          <w:szCs w:val="20"/>
          <w:lang w:val="es-CL"/>
        </w:rPr>
        <w:t xml:space="preserve">Con una inversión de R$ 70 Millones, la nueva unidad consolida la posición de la empresa como líder en soluciones para la transición energética y refuerza su compromiso con la sustentabilidad. La nueva </w:t>
      </w:r>
      <w:r w:rsidR="00A470CA" w:rsidRPr="00012DBB">
        <w:rPr>
          <w:rFonts w:ascii="Verdana" w:eastAsia="Verdana" w:hAnsi="Verdana" w:cs="Verdana"/>
          <w:color w:val="000000" w:themeColor="text1"/>
          <w:sz w:val="20"/>
          <w:szCs w:val="20"/>
          <w:lang w:val="es-CL"/>
        </w:rPr>
        <w:t>fábrica</w:t>
      </w:r>
      <w:r w:rsidRPr="00012DBB">
        <w:rPr>
          <w:rFonts w:ascii="Verdana" w:eastAsia="Verdana" w:hAnsi="Verdana" w:cs="Verdana"/>
          <w:color w:val="000000" w:themeColor="text1"/>
          <w:sz w:val="20"/>
          <w:szCs w:val="20"/>
          <w:lang w:val="es-CL"/>
        </w:rPr>
        <w:t xml:space="preserve">, cuatro veces mayor que la actual, </w:t>
      </w:r>
      <w:r w:rsidR="00A470CA" w:rsidRPr="00012DBB">
        <w:rPr>
          <w:rFonts w:ascii="Verdana" w:eastAsia="Verdana" w:hAnsi="Verdana" w:cs="Verdana"/>
          <w:color w:val="000000" w:themeColor="text1"/>
          <w:sz w:val="20"/>
          <w:szCs w:val="20"/>
          <w:lang w:val="es-CL"/>
        </w:rPr>
        <w:t>ocupará</w:t>
      </w:r>
      <w:r w:rsidRPr="00012DBB">
        <w:rPr>
          <w:rFonts w:ascii="Verdana" w:eastAsia="Verdana" w:hAnsi="Verdana" w:cs="Verdana"/>
          <w:color w:val="000000" w:themeColor="text1"/>
          <w:sz w:val="20"/>
          <w:szCs w:val="20"/>
          <w:lang w:val="es-CL"/>
        </w:rPr>
        <w:t xml:space="preserve"> un área de 3.500 m² y tendrá capacidad para producir 70 MW / año de generadores de hidrogeno contenerizados. La expectativa es aumentar la </w:t>
      </w:r>
      <w:r w:rsidR="00A470CA" w:rsidRPr="00012DBB">
        <w:rPr>
          <w:rFonts w:ascii="Verdana" w:eastAsia="Verdana" w:hAnsi="Verdana" w:cs="Verdana"/>
          <w:color w:val="000000" w:themeColor="text1"/>
          <w:sz w:val="20"/>
          <w:szCs w:val="20"/>
          <w:lang w:val="es-CL"/>
        </w:rPr>
        <w:t>producción</w:t>
      </w:r>
      <w:r w:rsidRPr="00012DBB">
        <w:rPr>
          <w:rFonts w:ascii="Verdana" w:eastAsia="Verdana" w:hAnsi="Verdana" w:cs="Verdana"/>
          <w:color w:val="000000" w:themeColor="text1"/>
          <w:sz w:val="20"/>
          <w:szCs w:val="20"/>
          <w:lang w:val="es-CL"/>
        </w:rPr>
        <w:t xml:space="preserve"> </w:t>
      </w:r>
      <w:r w:rsidR="00A470CA" w:rsidRPr="00012DBB">
        <w:rPr>
          <w:rFonts w:ascii="Verdana" w:eastAsia="Verdana" w:hAnsi="Verdana" w:cs="Verdana"/>
          <w:color w:val="000000" w:themeColor="text1"/>
          <w:sz w:val="20"/>
          <w:szCs w:val="20"/>
          <w:lang w:val="es-CL"/>
        </w:rPr>
        <w:t>de electrolizadores en hasta 7 veces en relación con los niveles actuales, además de expandir la capacidad de fabricación de compresores de gases industriales, como H2 y CO</w:t>
      </w:r>
      <w:r w:rsidR="00A470CA" w:rsidRPr="00012DBB">
        <w:rPr>
          <w:rFonts w:ascii="Verdana" w:eastAsia="Verdana" w:hAnsi="Verdana" w:cs="Verdana"/>
          <w:color w:val="000000" w:themeColor="text1"/>
          <w:sz w:val="20"/>
          <w:szCs w:val="20"/>
          <w:vertAlign w:val="subscript"/>
          <w:lang w:val="es-CL"/>
        </w:rPr>
        <w:t>2</w:t>
      </w:r>
      <w:r w:rsidR="00A470CA" w:rsidRPr="00012DBB">
        <w:rPr>
          <w:rFonts w:ascii="Verdana" w:eastAsia="Verdana" w:hAnsi="Verdana" w:cs="Verdana"/>
          <w:color w:val="000000" w:themeColor="text1"/>
          <w:sz w:val="20"/>
          <w:szCs w:val="20"/>
          <w:lang w:val="es-CL"/>
        </w:rPr>
        <w:t>.</w:t>
      </w:r>
    </w:p>
    <w:p w14:paraId="1231EAA7" w14:textId="655BBC0F" w:rsidR="00A470CA" w:rsidRPr="00602BE9" w:rsidRDefault="00A470CA" w:rsidP="00E679BE">
      <w:pPr>
        <w:spacing w:line="279" w:lineRule="auto"/>
        <w:jc w:val="both"/>
        <w:rPr>
          <w:rFonts w:ascii="Verdana" w:eastAsia="Verdana" w:hAnsi="Verdana" w:cs="Verdana"/>
          <w:sz w:val="20"/>
          <w:szCs w:val="20"/>
          <w:lang w:val="es-CL"/>
        </w:rPr>
      </w:pPr>
      <w:r w:rsidRPr="00012DBB">
        <w:rPr>
          <w:rFonts w:ascii="Verdana" w:eastAsia="Verdana" w:hAnsi="Verdana" w:cs="Verdana"/>
          <w:color w:val="000000" w:themeColor="text1"/>
          <w:sz w:val="20"/>
          <w:szCs w:val="20"/>
          <w:lang w:val="es-CL"/>
        </w:rPr>
        <w:t xml:space="preserve">De acuerdo con el director presidente de NEUMAN &amp; ESSER Brasil, Marcelo Veneroso, la capacidad inicial de la nueva instalación es apenas el comienzo. “Estamos preparados para expandir conforme el mercado de hidrogeno de bajo carbono evolucione en Brasil y América Latina. Nuestra estrategia de fortalecimiento alcanza cuatro frentes de actuación: fabricación de unidades compresoras para gases, sistemas de molienda y clasificación de materiales sólidos, generadores de hidrogeno </w:t>
      </w:r>
      <w:r w:rsidRPr="00602BE9">
        <w:rPr>
          <w:rFonts w:ascii="Verdana" w:eastAsia="Verdana" w:hAnsi="Verdana" w:cs="Verdana"/>
          <w:sz w:val="20"/>
          <w:szCs w:val="20"/>
          <w:lang w:val="es-CL"/>
        </w:rPr>
        <w:t>y servicios especializados”, afirma.</w:t>
      </w:r>
    </w:p>
    <w:p w14:paraId="1F52A49C" w14:textId="7C8C9992" w:rsidR="00E679BE" w:rsidRPr="00602BE9" w:rsidRDefault="0050245E" w:rsidP="00E679BE">
      <w:pPr>
        <w:jc w:val="both"/>
        <w:rPr>
          <w:b/>
          <w:bCs/>
          <w:lang w:val="es-CL"/>
        </w:rPr>
      </w:pPr>
      <w:r w:rsidRPr="00602BE9">
        <w:rPr>
          <w:b/>
          <w:bCs/>
          <w:lang w:val="es-CL"/>
        </w:rPr>
        <w:t>Sobre NEUMAN</w:t>
      </w:r>
      <w:r w:rsidR="00E679BE" w:rsidRPr="00602BE9">
        <w:rPr>
          <w:b/>
          <w:bCs/>
          <w:lang w:val="es-CL"/>
        </w:rPr>
        <w:t xml:space="preserve"> &amp; ESSER</w:t>
      </w:r>
    </w:p>
    <w:p w14:paraId="63318928" w14:textId="735E1DB6" w:rsidR="00A470CA" w:rsidRDefault="00E679BE" w:rsidP="00E679BE">
      <w:pPr>
        <w:jc w:val="both"/>
        <w:rPr>
          <w:lang w:val="es-CL"/>
        </w:rPr>
      </w:pPr>
      <w:r w:rsidRPr="00602BE9">
        <w:rPr>
          <w:b/>
          <w:bCs/>
          <w:lang w:val="es-CL"/>
        </w:rPr>
        <w:t>NEUMAN &amp; ESSER</w:t>
      </w:r>
      <w:r w:rsidRPr="00602BE9">
        <w:rPr>
          <w:lang w:val="es-CL"/>
        </w:rPr>
        <w:t xml:space="preserve"> </w:t>
      </w:r>
      <w:r w:rsidR="00A470CA" w:rsidRPr="00602BE9">
        <w:rPr>
          <w:lang w:val="es-CL"/>
        </w:rPr>
        <w:t xml:space="preserve">es una empresa familiar, con sede en </w:t>
      </w:r>
      <w:proofErr w:type="spellStart"/>
      <w:r w:rsidR="00A470CA" w:rsidRPr="00602BE9">
        <w:rPr>
          <w:lang w:val="es-CL"/>
        </w:rPr>
        <w:t>Ubach-Palenberg</w:t>
      </w:r>
      <w:proofErr w:type="spellEnd"/>
      <w:r w:rsidR="00A470CA" w:rsidRPr="00602BE9">
        <w:rPr>
          <w:lang w:val="es-CL"/>
        </w:rPr>
        <w:t xml:space="preserve">, en Alemania. Fundada en 1830, hoy, posee </w:t>
      </w:r>
      <w:r w:rsidR="002645B5" w:rsidRPr="00602BE9">
        <w:rPr>
          <w:lang w:val="es-CL"/>
        </w:rPr>
        <w:t>más</w:t>
      </w:r>
      <w:r w:rsidR="00A470CA" w:rsidRPr="00602BE9">
        <w:rPr>
          <w:lang w:val="es-CL"/>
        </w:rPr>
        <w:t xml:space="preserve"> de </w:t>
      </w:r>
      <w:r w:rsidR="00A470CA" w:rsidRPr="00012DBB">
        <w:rPr>
          <w:lang w:val="es-CL"/>
        </w:rPr>
        <w:t>1</w:t>
      </w:r>
      <w:r w:rsidR="002645B5" w:rsidRPr="00012DBB">
        <w:rPr>
          <w:lang w:val="es-CL"/>
        </w:rPr>
        <w:t>.</w:t>
      </w:r>
      <w:r w:rsidR="00A470CA" w:rsidRPr="00012DBB">
        <w:rPr>
          <w:lang w:val="es-CL"/>
        </w:rPr>
        <w:t>700 empleados que trabajan en 31 unidades - incluyendo fábricas y subsidiarias – de ingeniería y servicios, distribuidas en 13 países, además de Alemania (con cuatro unidades de producción) y una en los estados unidos. La empresa se posiciona como un socio confiable de la industria, impulsando la transición energética y la economía circular por medio de soluciones integradas para la infraestructura energética del futuro. Sus soluciones de compresión, con tecnología de sellado propia, son utilizadas ampliamente en el procesamiento de gases industriales, atendiendo tanto la industria tradicional de petróleo y gas como también la economía del hidrogeno y la industria de gases verdes.</w:t>
      </w:r>
    </w:p>
    <w:p w14:paraId="020BE4AD" w14:textId="77777777" w:rsidR="00602BE9" w:rsidRPr="00012DBB" w:rsidRDefault="00602BE9" w:rsidP="00E679BE">
      <w:pPr>
        <w:jc w:val="both"/>
        <w:rPr>
          <w:lang w:val="es-CL"/>
        </w:rPr>
      </w:pPr>
    </w:p>
    <w:p w14:paraId="4D72198E" w14:textId="47692DD8" w:rsidR="00E679BE" w:rsidRPr="00602BE9" w:rsidRDefault="00E679BE" w:rsidP="00E679BE">
      <w:pPr>
        <w:spacing w:line="279" w:lineRule="auto"/>
        <w:jc w:val="both"/>
        <w:rPr>
          <w:b/>
          <w:bCs/>
          <w:lang w:val="es-CL"/>
        </w:rPr>
      </w:pPr>
      <w:r w:rsidRPr="00602BE9">
        <w:rPr>
          <w:b/>
          <w:bCs/>
          <w:lang w:val="es-CL"/>
        </w:rPr>
        <w:t>M</w:t>
      </w:r>
      <w:r w:rsidR="0050245E" w:rsidRPr="00602BE9">
        <w:rPr>
          <w:b/>
          <w:bCs/>
          <w:lang w:val="es-CL"/>
        </w:rPr>
        <w:t>ás</w:t>
      </w:r>
      <w:r w:rsidRPr="00602BE9">
        <w:rPr>
          <w:b/>
          <w:bCs/>
          <w:lang w:val="es-CL"/>
        </w:rPr>
        <w:t xml:space="preserve"> informa</w:t>
      </w:r>
      <w:r w:rsidR="0050245E" w:rsidRPr="00602BE9">
        <w:rPr>
          <w:b/>
          <w:bCs/>
          <w:lang w:val="es-CL"/>
        </w:rPr>
        <w:t>ciones</w:t>
      </w:r>
      <w:r w:rsidRPr="00602BE9">
        <w:rPr>
          <w:b/>
          <w:bCs/>
          <w:lang w:val="es-CL"/>
        </w:rPr>
        <w:t>:</w:t>
      </w:r>
    </w:p>
    <w:p w14:paraId="3C76229C" w14:textId="676E2978" w:rsidR="00E679BE" w:rsidRPr="00602BE9" w:rsidRDefault="00E679BE" w:rsidP="00602BE9">
      <w:pPr>
        <w:spacing w:line="279" w:lineRule="auto"/>
        <w:jc w:val="both"/>
        <w:rPr>
          <w:lang w:val="es-CL"/>
        </w:rPr>
      </w:pPr>
      <w:r w:rsidRPr="00602BE9">
        <w:rPr>
          <w:lang w:val="es-CL"/>
        </w:rPr>
        <w:t>Vinicius Santiago</w:t>
      </w:r>
      <w:r w:rsidR="00602BE9" w:rsidRPr="00602BE9">
        <w:rPr>
          <w:lang w:val="es-CL"/>
        </w:rPr>
        <w:t xml:space="preserve">: </w:t>
      </w:r>
      <w:hyperlink r:id="rId9" w:history="1">
        <w:r w:rsidRPr="00602BE9">
          <w:rPr>
            <w:lang w:val="es-CL"/>
          </w:rPr>
          <w:t>vinicius.santiago@redecomunicacao.com</w:t>
        </w:r>
      </w:hyperlink>
    </w:p>
    <w:p w14:paraId="45B3552B" w14:textId="77777777" w:rsidR="00602BE9" w:rsidRPr="00602BE9" w:rsidRDefault="00602BE9" w:rsidP="00602BE9">
      <w:pPr>
        <w:jc w:val="center"/>
        <w:rPr>
          <w:b/>
          <w:bCs/>
          <w:sz w:val="28"/>
          <w:szCs w:val="28"/>
          <w:lang w:val="es-CL"/>
        </w:rPr>
      </w:pPr>
      <w:r w:rsidRPr="00602BE9">
        <w:rPr>
          <w:b/>
          <w:bCs/>
          <w:sz w:val="28"/>
          <w:szCs w:val="28"/>
          <w:lang w:val="es-CL"/>
        </w:rPr>
        <w:lastRenderedPageBreak/>
        <w:t>ENGLISH</w:t>
      </w:r>
    </w:p>
    <w:p w14:paraId="5B9A5C77" w14:textId="77777777" w:rsidR="00602BE9" w:rsidRDefault="00602BE9" w:rsidP="00602BE9">
      <w:pPr>
        <w:shd w:val="clear" w:color="auto" w:fill="FFFFFF"/>
        <w:spacing w:after="0" w:line="240" w:lineRule="auto"/>
        <w:textAlignment w:val="baseline"/>
        <w:rPr>
          <w:rFonts w:ascii="Arial Narrow" w:eastAsia="Times New Roman" w:hAnsi="Arial Narrow" w:cs="Times New Roman"/>
          <w:color w:val="000000"/>
          <w:kern w:val="0"/>
          <w:sz w:val="24"/>
          <w:szCs w:val="24"/>
          <w:lang w:val="en-US"/>
          <w14:ligatures w14:val="none"/>
        </w:rPr>
      </w:pPr>
    </w:p>
    <w:p w14:paraId="4AD4F5AE" w14:textId="0BD73F0C" w:rsidR="00602BE9" w:rsidRPr="00602BE9" w:rsidRDefault="00602BE9" w:rsidP="00602BE9">
      <w:pPr>
        <w:jc w:val="center"/>
        <w:rPr>
          <w:b/>
          <w:bCs/>
          <w:sz w:val="28"/>
          <w:szCs w:val="28"/>
          <w:lang w:val="es-ES"/>
        </w:rPr>
      </w:pPr>
      <w:r w:rsidRPr="00602BE9">
        <w:rPr>
          <w:b/>
          <w:bCs/>
          <w:sz w:val="28"/>
          <w:szCs w:val="28"/>
          <w:lang w:val="es-ES"/>
        </w:rPr>
        <w:t xml:space="preserve">Neuman &amp; </w:t>
      </w:r>
      <w:proofErr w:type="spellStart"/>
      <w:r w:rsidRPr="00602BE9">
        <w:rPr>
          <w:b/>
          <w:bCs/>
          <w:sz w:val="28"/>
          <w:szCs w:val="28"/>
          <w:lang w:val="es-ES"/>
        </w:rPr>
        <w:t>Esser's</w:t>
      </w:r>
      <w:proofErr w:type="spellEnd"/>
      <w:r w:rsidRPr="00602BE9">
        <w:rPr>
          <w:b/>
          <w:bCs/>
          <w:sz w:val="28"/>
          <w:szCs w:val="28"/>
          <w:lang w:val="es-ES"/>
        </w:rPr>
        <w:t xml:space="preserve"> new </w:t>
      </w:r>
      <w:proofErr w:type="spellStart"/>
      <w:r w:rsidRPr="00602BE9">
        <w:rPr>
          <w:b/>
          <w:bCs/>
          <w:sz w:val="28"/>
          <w:szCs w:val="28"/>
          <w:lang w:val="es-ES"/>
        </w:rPr>
        <w:t>low-carbon</w:t>
      </w:r>
      <w:proofErr w:type="spellEnd"/>
      <w:r w:rsidRPr="00602BE9">
        <w:rPr>
          <w:b/>
          <w:bCs/>
          <w:sz w:val="28"/>
          <w:szCs w:val="28"/>
          <w:lang w:val="es-ES"/>
        </w:rPr>
        <w:t xml:space="preserve"> </w:t>
      </w:r>
      <w:proofErr w:type="spellStart"/>
      <w:r w:rsidRPr="00602BE9">
        <w:rPr>
          <w:b/>
          <w:bCs/>
          <w:sz w:val="28"/>
          <w:szCs w:val="28"/>
          <w:lang w:val="es-ES"/>
        </w:rPr>
        <w:t>hydrogen</w:t>
      </w:r>
      <w:proofErr w:type="spellEnd"/>
      <w:r w:rsidRPr="00602BE9">
        <w:rPr>
          <w:b/>
          <w:bCs/>
          <w:sz w:val="28"/>
          <w:szCs w:val="28"/>
          <w:lang w:val="es-ES"/>
        </w:rPr>
        <w:t xml:space="preserve"> generator plant opens in Belo Horizonte. </w:t>
      </w:r>
    </w:p>
    <w:p w14:paraId="66E1E19C" w14:textId="77777777" w:rsidR="00602BE9" w:rsidRPr="00602BE9" w:rsidRDefault="00602BE9" w:rsidP="00602BE9">
      <w:pPr>
        <w:shd w:val="clear" w:color="auto" w:fill="FFFFFF"/>
        <w:spacing w:after="0" w:line="240" w:lineRule="auto"/>
        <w:textAlignment w:val="baseline"/>
        <w:rPr>
          <w:rFonts w:ascii="Arial Narrow" w:eastAsia="Times New Roman" w:hAnsi="Arial Narrow" w:cs="Times New Roman"/>
          <w:color w:val="000000"/>
          <w:kern w:val="0"/>
          <w:sz w:val="24"/>
          <w:szCs w:val="24"/>
          <w:lang w:val="en-US"/>
          <w14:ligatures w14:val="none"/>
        </w:rPr>
      </w:pPr>
    </w:p>
    <w:p w14:paraId="02990FDE" w14:textId="77777777" w:rsidR="00602BE9" w:rsidRPr="00602BE9" w:rsidRDefault="00602BE9" w:rsidP="00602BE9">
      <w:pPr>
        <w:jc w:val="center"/>
        <w:rPr>
          <w:rFonts w:ascii="Verdana" w:eastAsia="Verdana" w:hAnsi="Verdana" w:cs="Verdana"/>
          <w:i/>
          <w:iCs/>
          <w:color w:val="000000" w:themeColor="text1"/>
          <w:lang w:val="es-ES"/>
        </w:rPr>
      </w:pPr>
      <w:r w:rsidRPr="00602BE9">
        <w:rPr>
          <w:rFonts w:ascii="Verdana" w:eastAsia="Verdana" w:hAnsi="Verdana" w:cs="Verdana"/>
          <w:i/>
          <w:iCs/>
          <w:color w:val="000000" w:themeColor="text1"/>
          <w:lang w:val="es-ES"/>
        </w:rPr>
        <w:t xml:space="preserve">The event was attended by the governor of Minas Gerais, Romeu </w:t>
      </w:r>
      <w:proofErr w:type="spellStart"/>
      <w:r w:rsidRPr="00602BE9">
        <w:rPr>
          <w:rFonts w:ascii="Verdana" w:eastAsia="Verdana" w:hAnsi="Verdana" w:cs="Verdana"/>
          <w:i/>
          <w:iCs/>
          <w:color w:val="000000" w:themeColor="text1"/>
          <w:lang w:val="es-ES"/>
        </w:rPr>
        <w:t>Zema</w:t>
      </w:r>
      <w:proofErr w:type="spellEnd"/>
      <w:r w:rsidRPr="00602BE9">
        <w:rPr>
          <w:rFonts w:ascii="Verdana" w:eastAsia="Verdana" w:hAnsi="Verdana" w:cs="Verdana"/>
          <w:i/>
          <w:iCs/>
          <w:color w:val="000000" w:themeColor="text1"/>
          <w:lang w:val="es-ES"/>
        </w:rPr>
        <w:t xml:space="preserve">, and </w:t>
      </w:r>
      <w:proofErr w:type="spellStart"/>
      <w:r w:rsidRPr="00602BE9">
        <w:rPr>
          <w:rFonts w:ascii="Verdana" w:eastAsia="Verdana" w:hAnsi="Verdana" w:cs="Verdana"/>
          <w:i/>
          <w:iCs/>
          <w:color w:val="000000" w:themeColor="text1"/>
          <w:lang w:val="es-ES"/>
        </w:rPr>
        <w:t>the</w:t>
      </w:r>
      <w:proofErr w:type="spellEnd"/>
      <w:r w:rsidRPr="00602BE9">
        <w:rPr>
          <w:rFonts w:ascii="Verdana" w:eastAsia="Verdana" w:hAnsi="Verdana" w:cs="Verdana"/>
          <w:i/>
          <w:iCs/>
          <w:color w:val="000000" w:themeColor="text1"/>
          <w:lang w:val="es-ES"/>
        </w:rPr>
        <w:t xml:space="preserve"> German ambassador </w:t>
      </w:r>
      <w:proofErr w:type="spellStart"/>
      <w:r w:rsidRPr="00602BE9">
        <w:rPr>
          <w:rFonts w:ascii="Verdana" w:eastAsia="Verdana" w:hAnsi="Verdana" w:cs="Verdana"/>
          <w:i/>
          <w:iCs/>
          <w:color w:val="000000" w:themeColor="text1"/>
          <w:lang w:val="es-ES"/>
        </w:rPr>
        <w:t>to</w:t>
      </w:r>
      <w:proofErr w:type="spellEnd"/>
      <w:r w:rsidRPr="00602BE9">
        <w:rPr>
          <w:rFonts w:ascii="Verdana" w:eastAsia="Verdana" w:hAnsi="Verdana" w:cs="Verdana"/>
          <w:i/>
          <w:iCs/>
          <w:color w:val="000000" w:themeColor="text1"/>
          <w:lang w:val="es-ES"/>
        </w:rPr>
        <w:t xml:space="preserve"> </w:t>
      </w:r>
      <w:proofErr w:type="spellStart"/>
      <w:r w:rsidRPr="00602BE9">
        <w:rPr>
          <w:rFonts w:ascii="Verdana" w:eastAsia="Verdana" w:hAnsi="Verdana" w:cs="Verdana"/>
          <w:i/>
          <w:iCs/>
          <w:color w:val="000000" w:themeColor="text1"/>
          <w:lang w:val="es-ES"/>
        </w:rPr>
        <w:t>Brazil</w:t>
      </w:r>
      <w:proofErr w:type="spellEnd"/>
      <w:r w:rsidRPr="00602BE9">
        <w:rPr>
          <w:rFonts w:ascii="Verdana" w:eastAsia="Verdana" w:hAnsi="Verdana" w:cs="Verdana"/>
          <w:i/>
          <w:iCs/>
          <w:color w:val="000000" w:themeColor="text1"/>
          <w:lang w:val="es-ES"/>
        </w:rPr>
        <w:t xml:space="preserve">, Bettina </w:t>
      </w:r>
      <w:proofErr w:type="spellStart"/>
      <w:r w:rsidRPr="00602BE9">
        <w:rPr>
          <w:rFonts w:ascii="Verdana" w:eastAsia="Verdana" w:hAnsi="Verdana" w:cs="Verdana"/>
          <w:i/>
          <w:iCs/>
          <w:color w:val="000000" w:themeColor="text1"/>
          <w:lang w:val="es-ES"/>
        </w:rPr>
        <w:t>Cadenbach</w:t>
      </w:r>
      <w:proofErr w:type="spellEnd"/>
      <w:r w:rsidRPr="00602BE9">
        <w:rPr>
          <w:rFonts w:ascii="Verdana" w:eastAsia="Verdana" w:hAnsi="Verdana" w:cs="Verdana"/>
          <w:i/>
          <w:iCs/>
          <w:color w:val="000000" w:themeColor="text1"/>
          <w:lang w:val="es-ES"/>
        </w:rPr>
        <w:t>.</w:t>
      </w:r>
    </w:p>
    <w:p w14:paraId="4502643B" w14:textId="77777777" w:rsidR="00602BE9" w:rsidRPr="00602BE9" w:rsidRDefault="00602BE9" w:rsidP="00602BE9">
      <w:pPr>
        <w:shd w:val="clear" w:color="auto" w:fill="FFFFFF"/>
        <w:spacing w:after="0" w:line="240" w:lineRule="auto"/>
        <w:textAlignment w:val="baseline"/>
        <w:rPr>
          <w:rFonts w:ascii="Arial Narrow" w:eastAsia="Times New Roman" w:hAnsi="Arial Narrow" w:cs="Times New Roman"/>
          <w:color w:val="000000"/>
          <w:kern w:val="0"/>
          <w:sz w:val="24"/>
          <w:szCs w:val="24"/>
          <w:lang w:val="en-US"/>
          <w14:ligatures w14:val="none"/>
        </w:rPr>
      </w:pPr>
    </w:p>
    <w:p w14:paraId="07CC0833" w14:textId="77777777" w:rsidR="00602BE9" w:rsidRPr="00602BE9" w:rsidRDefault="00602BE9" w:rsidP="00602BE9">
      <w:pPr>
        <w:spacing w:line="279" w:lineRule="auto"/>
        <w:jc w:val="both"/>
        <w:rPr>
          <w:rFonts w:ascii="Verdana" w:eastAsia="Verdana" w:hAnsi="Verdana" w:cs="Verdana"/>
          <w:color w:val="000000" w:themeColor="text1"/>
          <w:sz w:val="20"/>
          <w:szCs w:val="20"/>
          <w:lang w:val="es-ES"/>
        </w:rPr>
      </w:pPr>
      <w:r w:rsidRPr="00602BE9">
        <w:rPr>
          <w:rFonts w:ascii="Verdana" w:eastAsia="Verdana" w:hAnsi="Verdana" w:cs="Verdana"/>
          <w:color w:val="000000" w:themeColor="text1"/>
          <w:sz w:val="20"/>
          <w:szCs w:val="20"/>
          <w:lang w:val="es-ES"/>
        </w:rPr>
        <w:t xml:space="preserve">NEUMAN &amp; ESSER – a global company of German origin with almost 200 years in the market – opened the expansion of its low-carbon hydrogen generator plant located in Belo Horizonte, Minas Gerais, last Wednesday, November 27. The event was attended by executives, such as the company's CEO in Brazil, Marcelo Veneroso, the managing partners of </w:t>
      </w:r>
      <w:proofErr w:type="spellStart"/>
      <w:r w:rsidRPr="00602BE9">
        <w:rPr>
          <w:rFonts w:ascii="Verdana" w:eastAsia="Verdana" w:hAnsi="Verdana" w:cs="Verdana"/>
          <w:color w:val="000000" w:themeColor="text1"/>
          <w:sz w:val="20"/>
          <w:szCs w:val="20"/>
          <w:lang w:val="es-ES"/>
        </w:rPr>
        <w:t>the</w:t>
      </w:r>
      <w:proofErr w:type="spellEnd"/>
      <w:r w:rsidRPr="00602BE9">
        <w:rPr>
          <w:rFonts w:ascii="Verdana" w:eastAsia="Verdana" w:hAnsi="Verdana" w:cs="Verdana"/>
          <w:color w:val="000000" w:themeColor="text1"/>
          <w:sz w:val="20"/>
          <w:szCs w:val="20"/>
          <w:lang w:val="es-ES"/>
        </w:rPr>
        <w:t xml:space="preserve"> Neuman &amp; Esser </w:t>
      </w:r>
      <w:proofErr w:type="spellStart"/>
      <w:r w:rsidRPr="00602BE9">
        <w:rPr>
          <w:rFonts w:ascii="Verdana" w:eastAsia="Verdana" w:hAnsi="Verdana" w:cs="Verdana"/>
          <w:color w:val="000000" w:themeColor="text1"/>
          <w:sz w:val="20"/>
          <w:szCs w:val="20"/>
          <w:lang w:val="es-ES"/>
        </w:rPr>
        <w:t>group</w:t>
      </w:r>
      <w:proofErr w:type="spellEnd"/>
      <w:r w:rsidRPr="00602BE9">
        <w:rPr>
          <w:rFonts w:ascii="Verdana" w:eastAsia="Verdana" w:hAnsi="Verdana" w:cs="Verdana"/>
          <w:color w:val="000000" w:themeColor="text1"/>
          <w:sz w:val="20"/>
          <w:szCs w:val="20"/>
          <w:lang w:val="es-ES"/>
        </w:rPr>
        <w:t xml:space="preserve"> – </w:t>
      </w:r>
      <w:proofErr w:type="spellStart"/>
      <w:r w:rsidRPr="00602BE9">
        <w:rPr>
          <w:rFonts w:ascii="Verdana" w:eastAsia="Verdana" w:hAnsi="Verdana" w:cs="Verdana"/>
          <w:color w:val="000000" w:themeColor="text1"/>
          <w:sz w:val="20"/>
          <w:szCs w:val="20"/>
          <w:lang w:val="es-ES"/>
        </w:rPr>
        <w:t>Germans</w:t>
      </w:r>
      <w:proofErr w:type="spellEnd"/>
      <w:r w:rsidRPr="00602BE9">
        <w:rPr>
          <w:rFonts w:ascii="Verdana" w:eastAsia="Verdana" w:hAnsi="Verdana" w:cs="Verdana"/>
          <w:color w:val="000000" w:themeColor="text1"/>
          <w:sz w:val="20"/>
          <w:szCs w:val="20"/>
          <w:lang w:val="es-ES"/>
        </w:rPr>
        <w:t xml:space="preserve"> Stefanie Peters and Alexander Peters –, and authorities such as the governor of Minas Gerais, Romeu </w:t>
      </w:r>
      <w:proofErr w:type="spellStart"/>
      <w:r w:rsidRPr="00602BE9">
        <w:rPr>
          <w:rFonts w:ascii="Verdana" w:eastAsia="Verdana" w:hAnsi="Verdana" w:cs="Verdana"/>
          <w:color w:val="000000" w:themeColor="text1"/>
          <w:sz w:val="20"/>
          <w:szCs w:val="20"/>
          <w:lang w:val="es-ES"/>
        </w:rPr>
        <w:t>Zema</w:t>
      </w:r>
      <w:proofErr w:type="spellEnd"/>
      <w:r w:rsidRPr="00602BE9">
        <w:rPr>
          <w:rFonts w:ascii="Verdana" w:eastAsia="Verdana" w:hAnsi="Verdana" w:cs="Verdana"/>
          <w:color w:val="000000" w:themeColor="text1"/>
          <w:sz w:val="20"/>
          <w:szCs w:val="20"/>
          <w:lang w:val="es-ES"/>
        </w:rPr>
        <w:t xml:space="preserve">, and </w:t>
      </w:r>
      <w:proofErr w:type="spellStart"/>
      <w:r w:rsidRPr="00602BE9">
        <w:rPr>
          <w:rFonts w:ascii="Verdana" w:eastAsia="Verdana" w:hAnsi="Verdana" w:cs="Verdana"/>
          <w:color w:val="000000" w:themeColor="text1"/>
          <w:sz w:val="20"/>
          <w:szCs w:val="20"/>
          <w:lang w:val="es-ES"/>
        </w:rPr>
        <w:t>the</w:t>
      </w:r>
      <w:proofErr w:type="spellEnd"/>
      <w:r w:rsidRPr="00602BE9">
        <w:rPr>
          <w:rFonts w:ascii="Verdana" w:eastAsia="Verdana" w:hAnsi="Verdana" w:cs="Verdana"/>
          <w:color w:val="000000" w:themeColor="text1"/>
          <w:sz w:val="20"/>
          <w:szCs w:val="20"/>
          <w:lang w:val="es-ES"/>
        </w:rPr>
        <w:t xml:space="preserve"> German ambassador </w:t>
      </w:r>
      <w:proofErr w:type="spellStart"/>
      <w:r w:rsidRPr="00602BE9">
        <w:rPr>
          <w:rFonts w:ascii="Verdana" w:eastAsia="Verdana" w:hAnsi="Verdana" w:cs="Verdana"/>
          <w:color w:val="000000" w:themeColor="text1"/>
          <w:sz w:val="20"/>
          <w:szCs w:val="20"/>
          <w:lang w:val="es-ES"/>
        </w:rPr>
        <w:t>to</w:t>
      </w:r>
      <w:proofErr w:type="spellEnd"/>
      <w:r w:rsidRPr="00602BE9">
        <w:rPr>
          <w:rFonts w:ascii="Verdana" w:eastAsia="Verdana" w:hAnsi="Verdana" w:cs="Verdana"/>
          <w:color w:val="000000" w:themeColor="text1"/>
          <w:sz w:val="20"/>
          <w:szCs w:val="20"/>
          <w:lang w:val="es-ES"/>
        </w:rPr>
        <w:t xml:space="preserve"> </w:t>
      </w:r>
      <w:proofErr w:type="spellStart"/>
      <w:r w:rsidRPr="00602BE9">
        <w:rPr>
          <w:rFonts w:ascii="Verdana" w:eastAsia="Verdana" w:hAnsi="Verdana" w:cs="Verdana"/>
          <w:color w:val="000000" w:themeColor="text1"/>
          <w:sz w:val="20"/>
          <w:szCs w:val="20"/>
          <w:lang w:val="es-ES"/>
        </w:rPr>
        <w:t>Brazil</w:t>
      </w:r>
      <w:proofErr w:type="spellEnd"/>
      <w:r w:rsidRPr="00602BE9">
        <w:rPr>
          <w:rFonts w:ascii="Verdana" w:eastAsia="Verdana" w:hAnsi="Verdana" w:cs="Verdana"/>
          <w:color w:val="000000" w:themeColor="text1"/>
          <w:sz w:val="20"/>
          <w:szCs w:val="20"/>
          <w:lang w:val="es-ES"/>
        </w:rPr>
        <w:t xml:space="preserve">, Bettina </w:t>
      </w:r>
      <w:proofErr w:type="spellStart"/>
      <w:r w:rsidRPr="00602BE9">
        <w:rPr>
          <w:rFonts w:ascii="Verdana" w:eastAsia="Verdana" w:hAnsi="Verdana" w:cs="Verdana"/>
          <w:color w:val="000000" w:themeColor="text1"/>
          <w:sz w:val="20"/>
          <w:szCs w:val="20"/>
          <w:lang w:val="es-ES"/>
        </w:rPr>
        <w:t>Cadenbach</w:t>
      </w:r>
      <w:proofErr w:type="spellEnd"/>
      <w:r w:rsidRPr="00602BE9">
        <w:rPr>
          <w:rFonts w:ascii="Verdana" w:eastAsia="Verdana" w:hAnsi="Verdana" w:cs="Verdana"/>
          <w:color w:val="000000" w:themeColor="text1"/>
          <w:sz w:val="20"/>
          <w:szCs w:val="20"/>
          <w:lang w:val="es-ES"/>
        </w:rPr>
        <w:t xml:space="preserve">. With an investment of R$70 million, the new unit consolidates the company's position as a leader in solutions for the energy transition and reinforces its commitment to sustainability. The new plant, four times larger than the current one, will occupy an area of </w:t>
      </w:r>
      <w:r w:rsidRPr="00602BE9">
        <w:rPr>
          <w:rFonts w:ascii="Arial" w:eastAsia="Verdana" w:hAnsi="Arial" w:cs="Arial"/>
          <w:color w:val="000000" w:themeColor="text1"/>
          <w:sz w:val="20"/>
          <w:szCs w:val="20"/>
          <w:lang w:val="es-ES"/>
        </w:rPr>
        <w:t>​​</w:t>
      </w:r>
      <w:r w:rsidRPr="00602BE9">
        <w:rPr>
          <w:rFonts w:ascii="Verdana" w:eastAsia="Verdana" w:hAnsi="Verdana" w:cs="Verdana"/>
          <w:color w:val="000000" w:themeColor="text1"/>
          <w:sz w:val="20"/>
          <w:szCs w:val="20"/>
          <w:lang w:val="es-ES"/>
        </w:rPr>
        <w:t xml:space="preserve">3,500 m² and will have the capacity to produce up to 70 MW/year of containerized hydrogen generators. The expectation is to increase </w:t>
      </w:r>
      <w:proofErr w:type="spellStart"/>
      <w:r w:rsidRPr="00602BE9">
        <w:rPr>
          <w:rFonts w:ascii="Verdana" w:eastAsia="Verdana" w:hAnsi="Verdana" w:cs="Verdana"/>
          <w:color w:val="000000" w:themeColor="text1"/>
          <w:sz w:val="20"/>
          <w:szCs w:val="20"/>
          <w:lang w:val="es-ES"/>
        </w:rPr>
        <w:t>the</w:t>
      </w:r>
      <w:proofErr w:type="spellEnd"/>
      <w:r w:rsidRPr="00602BE9">
        <w:rPr>
          <w:rFonts w:ascii="Verdana" w:eastAsia="Verdana" w:hAnsi="Verdana" w:cs="Verdana"/>
          <w:color w:val="000000" w:themeColor="text1"/>
          <w:sz w:val="20"/>
          <w:szCs w:val="20"/>
          <w:lang w:val="es-ES"/>
        </w:rPr>
        <w:t xml:space="preserve"> </w:t>
      </w:r>
      <w:proofErr w:type="spellStart"/>
      <w:r w:rsidRPr="00602BE9">
        <w:rPr>
          <w:rFonts w:ascii="Verdana" w:eastAsia="Verdana" w:hAnsi="Verdana" w:cs="Verdana"/>
          <w:color w:val="000000" w:themeColor="text1"/>
          <w:sz w:val="20"/>
          <w:szCs w:val="20"/>
          <w:lang w:val="es-ES"/>
        </w:rPr>
        <w:t>production</w:t>
      </w:r>
      <w:proofErr w:type="spellEnd"/>
      <w:r w:rsidRPr="00602BE9">
        <w:rPr>
          <w:rFonts w:ascii="Verdana" w:eastAsia="Verdana" w:hAnsi="Verdana" w:cs="Verdana"/>
          <w:color w:val="000000" w:themeColor="text1"/>
          <w:sz w:val="20"/>
          <w:szCs w:val="20"/>
          <w:lang w:val="es-ES"/>
        </w:rPr>
        <w:t xml:space="preserve"> </w:t>
      </w:r>
      <w:proofErr w:type="spellStart"/>
      <w:r w:rsidRPr="00602BE9">
        <w:rPr>
          <w:rFonts w:ascii="Verdana" w:eastAsia="Verdana" w:hAnsi="Verdana" w:cs="Verdana"/>
          <w:color w:val="000000" w:themeColor="text1"/>
          <w:sz w:val="20"/>
          <w:szCs w:val="20"/>
          <w:lang w:val="es-ES"/>
        </w:rPr>
        <w:t>of</w:t>
      </w:r>
      <w:proofErr w:type="spellEnd"/>
      <w:r w:rsidRPr="00602BE9">
        <w:rPr>
          <w:rFonts w:ascii="Verdana" w:eastAsia="Verdana" w:hAnsi="Verdana" w:cs="Verdana"/>
          <w:color w:val="000000" w:themeColor="text1"/>
          <w:sz w:val="20"/>
          <w:szCs w:val="20"/>
          <w:lang w:val="es-ES"/>
        </w:rPr>
        <w:t xml:space="preserve"> </w:t>
      </w:r>
      <w:proofErr w:type="spellStart"/>
      <w:r w:rsidRPr="00602BE9">
        <w:rPr>
          <w:rFonts w:ascii="Verdana" w:eastAsia="Verdana" w:hAnsi="Verdana" w:cs="Verdana"/>
          <w:color w:val="000000" w:themeColor="text1"/>
          <w:sz w:val="20"/>
          <w:szCs w:val="20"/>
          <w:lang w:val="es-ES"/>
        </w:rPr>
        <w:t>Electrolyzers</w:t>
      </w:r>
      <w:proofErr w:type="spellEnd"/>
      <w:r w:rsidRPr="00602BE9">
        <w:rPr>
          <w:rFonts w:ascii="Verdana" w:eastAsia="Verdana" w:hAnsi="Verdana" w:cs="Verdana"/>
          <w:color w:val="000000" w:themeColor="text1"/>
          <w:sz w:val="20"/>
          <w:szCs w:val="20"/>
          <w:lang w:val="es-ES"/>
        </w:rPr>
        <w:t xml:space="preserve"> </w:t>
      </w:r>
      <w:proofErr w:type="spellStart"/>
      <w:r w:rsidRPr="00602BE9">
        <w:rPr>
          <w:rFonts w:ascii="Verdana" w:eastAsia="Verdana" w:hAnsi="Verdana" w:cs="Verdana"/>
          <w:color w:val="000000" w:themeColor="text1"/>
          <w:sz w:val="20"/>
          <w:szCs w:val="20"/>
          <w:lang w:val="es-ES"/>
        </w:rPr>
        <w:t>by</w:t>
      </w:r>
      <w:proofErr w:type="spellEnd"/>
      <w:r w:rsidRPr="00602BE9">
        <w:rPr>
          <w:rFonts w:ascii="Verdana" w:eastAsia="Verdana" w:hAnsi="Verdana" w:cs="Verdana"/>
          <w:color w:val="000000" w:themeColor="text1"/>
          <w:sz w:val="20"/>
          <w:szCs w:val="20"/>
          <w:lang w:val="es-ES"/>
        </w:rPr>
        <w:t xml:space="preserve"> up </w:t>
      </w:r>
      <w:proofErr w:type="spellStart"/>
      <w:r w:rsidRPr="00602BE9">
        <w:rPr>
          <w:rFonts w:ascii="Verdana" w:eastAsia="Verdana" w:hAnsi="Verdana" w:cs="Verdana"/>
          <w:color w:val="000000" w:themeColor="text1"/>
          <w:sz w:val="20"/>
          <w:szCs w:val="20"/>
          <w:lang w:val="es-ES"/>
        </w:rPr>
        <w:t>to</w:t>
      </w:r>
      <w:proofErr w:type="spellEnd"/>
      <w:r w:rsidRPr="00602BE9">
        <w:rPr>
          <w:rFonts w:ascii="Verdana" w:eastAsia="Verdana" w:hAnsi="Verdana" w:cs="Verdana"/>
          <w:color w:val="000000" w:themeColor="text1"/>
          <w:sz w:val="20"/>
          <w:szCs w:val="20"/>
          <w:lang w:val="es-ES"/>
        </w:rPr>
        <w:t xml:space="preserve"> seven times compared to current levels, in addition to expanding the packaging capacity of industrial gas compressors, such as H2 and CO2. According to the CEO of NEUMAN &amp; ESSER Brazil, Marcelo Veneroso, the capacity of the new facility is just the beginning. "We are prepared to expand as the low-carbon hydrogen market evolves in Brazil and Latin America. Our strengthening strategy covers four fronts of action: manufacturing of gas compressor units, grinding and classification systems for solid materials, hydrogen generators, and specialized services", he says. </w:t>
      </w:r>
    </w:p>
    <w:p w14:paraId="39635210" w14:textId="77777777" w:rsidR="00602BE9" w:rsidRPr="00602BE9" w:rsidRDefault="00602BE9" w:rsidP="00602BE9">
      <w:pPr>
        <w:spacing w:line="279" w:lineRule="auto"/>
        <w:jc w:val="both"/>
        <w:rPr>
          <w:rFonts w:ascii="Verdana" w:eastAsia="Verdana" w:hAnsi="Verdana" w:cs="Verdana"/>
          <w:color w:val="000000" w:themeColor="text1"/>
          <w:sz w:val="20"/>
          <w:szCs w:val="20"/>
          <w:lang w:val="es-ES"/>
        </w:rPr>
      </w:pPr>
    </w:p>
    <w:p w14:paraId="19D6DFFD" w14:textId="77777777" w:rsidR="00602BE9" w:rsidRPr="00602BE9" w:rsidRDefault="00602BE9" w:rsidP="00602BE9">
      <w:pPr>
        <w:jc w:val="both"/>
        <w:rPr>
          <w:b/>
          <w:bCs/>
          <w:lang w:val="es-CL"/>
        </w:rPr>
      </w:pPr>
      <w:r w:rsidRPr="00602BE9">
        <w:rPr>
          <w:b/>
          <w:bCs/>
          <w:lang w:val="es-CL"/>
        </w:rPr>
        <w:t xml:space="preserve">About NEUMAN &amp; ESSER </w:t>
      </w:r>
    </w:p>
    <w:p w14:paraId="324FF8DE" w14:textId="7F772BC3" w:rsidR="00602BE9" w:rsidRPr="00602BE9" w:rsidRDefault="00602BE9" w:rsidP="00602BE9">
      <w:pPr>
        <w:jc w:val="both"/>
        <w:rPr>
          <w:lang w:val="es-CL"/>
        </w:rPr>
      </w:pPr>
      <w:r w:rsidRPr="00602BE9">
        <w:rPr>
          <w:lang w:val="en-US"/>
        </w:rPr>
        <w:t xml:space="preserve">NEUMAN &amp; ESSER is a family-owned company headquartered in </w:t>
      </w:r>
      <w:proofErr w:type="spellStart"/>
      <w:r w:rsidRPr="00602BE9">
        <w:rPr>
          <w:lang w:val="en-US"/>
        </w:rPr>
        <w:t>Übach-Palenberg</w:t>
      </w:r>
      <w:proofErr w:type="spellEnd"/>
      <w:r w:rsidRPr="00602BE9">
        <w:rPr>
          <w:lang w:val="en-US"/>
        </w:rPr>
        <w:t xml:space="preserve">, Germany. </w:t>
      </w:r>
      <w:proofErr w:type="spellStart"/>
      <w:r w:rsidRPr="00602BE9">
        <w:rPr>
          <w:lang w:val="es-CL"/>
        </w:rPr>
        <w:t>Founded</w:t>
      </w:r>
      <w:proofErr w:type="spellEnd"/>
      <w:r w:rsidRPr="00602BE9">
        <w:rPr>
          <w:lang w:val="es-CL"/>
        </w:rPr>
        <w:t xml:space="preserve"> in 1830, </w:t>
      </w:r>
      <w:proofErr w:type="spellStart"/>
      <w:r w:rsidRPr="00602BE9">
        <w:rPr>
          <w:lang w:val="es-CL"/>
        </w:rPr>
        <w:t>today</w:t>
      </w:r>
      <w:proofErr w:type="spellEnd"/>
      <w:r w:rsidRPr="00602BE9">
        <w:rPr>
          <w:lang w:val="es-CL"/>
        </w:rPr>
        <w:t xml:space="preserve"> it has more than 1,700 employees working in 31 engineering and service facilities – including factories and subsidiaries – distributed in 13 countries, in addition to Germany (with four production facilities) and one in the United States. The company positions itself as a reliable industry partner, driving the energy transition and the circular economy through integrated solutions for the energy infrastructure of the future. Its compression solutions, with its sealing technology, are widely used in the processing of industrial gases, serving both the traditional oil and gas industry the hydrogen economy, and the green gases industry.</w:t>
      </w:r>
    </w:p>
    <w:p w14:paraId="16452A82" w14:textId="77777777" w:rsidR="00E679BE" w:rsidRPr="00602BE9" w:rsidRDefault="00E679BE" w:rsidP="00602BE9">
      <w:pPr>
        <w:jc w:val="both"/>
        <w:rPr>
          <w:lang w:val="es-CL"/>
        </w:rPr>
      </w:pPr>
    </w:p>
    <w:p w14:paraId="20A3080E" w14:textId="77777777" w:rsidR="00E679BE" w:rsidRPr="00602BE9" w:rsidRDefault="00E679BE" w:rsidP="00602BE9">
      <w:pPr>
        <w:jc w:val="both"/>
        <w:rPr>
          <w:lang w:val="es-CL"/>
        </w:rPr>
      </w:pPr>
    </w:p>
    <w:sectPr w:rsidR="00E679BE" w:rsidRPr="00602BE9">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50D074" w14:textId="77777777" w:rsidR="00F42EA7" w:rsidRDefault="00F42EA7" w:rsidP="00F37654">
      <w:pPr>
        <w:spacing w:after="0" w:line="240" w:lineRule="auto"/>
      </w:pPr>
      <w:r>
        <w:separator/>
      </w:r>
    </w:p>
  </w:endnote>
  <w:endnote w:type="continuationSeparator" w:id="0">
    <w:p w14:paraId="7B3AB3C0" w14:textId="77777777" w:rsidR="00F42EA7" w:rsidRDefault="00F42EA7" w:rsidP="00F37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78406" w14:textId="5AF495A0" w:rsidR="00927502" w:rsidRDefault="00927502">
    <w:pPr>
      <w:pStyle w:val="Footer"/>
    </w:pPr>
    <w:r>
      <w:rPr>
        <w:noProof/>
        <w:lang w:eastAsia="pt-BR"/>
      </w:rPr>
      <mc:AlternateContent>
        <mc:Choice Requires="wps">
          <w:drawing>
            <wp:anchor distT="0" distB="0" distL="114300" distR="114300" simplePos="0" relativeHeight="251659264" behindDoc="0" locked="0" layoutInCell="0" allowOverlap="1" wp14:anchorId="741CFC3B" wp14:editId="160CFCD9">
              <wp:simplePos x="0" y="0"/>
              <wp:positionH relativeFrom="page">
                <wp:posOffset>0</wp:posOffset>
              </wp:positionH>
              <wp:positionV relativeFrom="page">
                <wp:posOffset>10227945</wp:posOffset>
              </wp:positionV>
              <wp:extent cx="7560310" cy="273050"/>
              <wp:effectExtent l="0" t="0" r="0" b="12700"/>
              <wp:wrapNone/>
              <wp:docPr id="1" name="MSIPCM1df849248869c5c3f3bd084d" descr="{&quot;HashCode&quot;:1640710403,&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1FB209" w14:textId="4BFCD03E" w:rsidR="00927502" w:rsidRPr="00927502" w:rsidRDefault="00927502" w:rsidP="00927502">
                          <w:pPr>
                            <w:spacing w:after="0"/>
                            <w:jc w:val="center"/>
                            <w:rPr>
                              <w:rFonts w:ascii="Calibri" w:hAnsi="Calibri" w:cs="Calibri"/>
                              <w:color w:val="FF9633"/>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41CFC3B" id="_x0000_t202" coordsize="21600,21600" o:spt="202" path="m,l,21600r21600,l21600,xe">
              <v:stroke joinstyle="miter"/>
              <v:path gradientshapeok="t" o:connecttype="rect"/>
            </v:shapetype>
            <v:shape id="MSIPCM1df849248869c5c3f3bd084d" o:spid="_x0000_s1026" type="#_x0000_t202" alt="{&quot;HashCode&quot;:1640710403,&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" o:allowincell="f" filled="f" stroked="f" strokeweight=".5pt">
              <v:textbox inset=",0,,0">
                <w:txbxContent>
                  <w:p w14:paraId="461FB209" w14:textId="4BFCD03E" w:rsidR="00927502" w:rsidRPr="00927502" w:rsidRDefault="00927502" w:rsidP="00927502">
                    <w:pPr>
                      <w:spacing w:after="0"/>
                      <w:jc w:val="center"/>
                      <w:rPr>
                        <w:rFonts w:ascii="Calibri" w:hAnsi="Calibri" w:cs="Calibri"/>
                        <w:color w:val="FF9633"/>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407988" w14:textId="77777777" w:rsidR="00F42EA7" w:rsidRDefault="00F42EA7" w:rsidP="00F37654">
      <w:pPr>
        <w:spacing w:after="0" w:line="240" w:lineRule="auto"/>
      </w:pPr>
      <w:r>
        <w:separator/>
      </w:r>
    </w:p>
  </w:footnote>
  <w:footnote w:type="continuationSeparator" w:id="0">
    <w:p w14:paraId="3548344D" w14:textId="77777777" w:rsidR="00F42EA7" w:rsidRDefault="00F42EA7" w:rsidP="00F37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E14F0" w14:textId="38813BB8" w:rsidR="00F37654" w:rsidRPr="00F37654" w:rsidRDefault="00F37654">
    <w:pPr>
      <w:pStyle w:val="Header"/>
      <w:rPr>
        <w:b/>
        <w:bCs/>
        <w:color w:val="FF0000"/>
        <w:sz w:val="36"/>
        <w:szCs w:val="36"/>
      </w:rPr>
    </w:pPr>
    <w:r w:rsidRPr="00F37654">
      <w:rPr>
        <w:b/>
        <w:bCs/>
        <w:color w:val="FF0000"/>
        <w:sz w:val="36"/>
        <w:szCs w:val="36"/>
      </w:rPr>
      <w:ptab w:relativeTo="margin" w:alignment="center" w:leader="none"/>
    </w:r>
    <w:r w:rsidRPr="00F37654">
      <w:rPr>
        <w:b/>
        <w:bCs/>
        <w:color w:val="FF0000"/>
        <w:sz w:val="36"/>
        <w:szCs w:val="36"/>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654"/>
    <w:rsid w:val="00003334"/>
    <w:rsid w:val="00012DBB"/>
    <w:rsid w:val="000432B3"/>
    <w:rsid w:val="00044ACC"/>
    <w:rsid w:val="000530F6"/>
    <w:rsid w:val="00071E7D"/>
    <w:rsid w:val="000A3D4F"/>
    <w:rsid w:val="000A5C55"/>
    <w:rsid w:val="000C0409"/>
    <w:rsid w:val="000C190E"/>
    <w:rsid w:val="000F49C9"/>
    <w:rsid w:val="00137C6B"/>
    <w:rsid w:val="00143864"/>
    <w:rsid w:val="00193117"/>
    <w:rsid w:val="00197095"/>
    <w:rsid w:val="001A029E"/>
    <w:rsid w:val="001B765A"/>
    <w:rsid w:val="001C351A"/>
    <w:rsid w:val="001D680C"/>
    <w:rsid w:val="0020710B"/>
    <w:rsid w:val="002204F8"/>
    <w:rsid w:val="00223BD6"/>
    <w:rsid w:val="002302AF"/>
    <w:rsid w:val="002645B5"/>
    <w:rsid w:val="00285EED"/>
    <w:rsid w:val="00287635"/>
    <w:rsid w:val="002B39F0"/>
    <w:rsid w:val="002B5448"/>
    <w:rsid w:val="002F5664"/>
    <w:rsid w:val="002F5844"/>
    <w:rsid w:val="002F5FE3"/>
    <w:rsid w:val="00321F30"/>
    <w:rsid w:val="00331613"/>
    <w:rsid w:val="003334B6"/>
    <w:rsid w:val="00380A9C"/>
    <w:rsid w:val="003929B7"/>
    <w:rsid w:val="003B5789"/>
    <w:rsid w:val="003C3346"/>
    <w:rsid w:val="003E7E82"/>
    <w:rsid w:val="00403672"/>
    <w:rsid w:val="00480155"/>
    <w:rsid w:val="004834F6"/>
    <w:rsid w:val="004C6780"/>
    <w:rsid w:val="004D3213"/>
    <w:rsid w:val="004D5251"/>
    <w:rsid w:val="004E4B6F"/>
    <w:rsid w:val="0050245E"/>
    <w:rsid w:val="00552C12"/>
    <w:rsid w:val="005C0531"/>
    <w:rsid w:val="005D7890"/>
    <w:rsid w:val="00602BE9"/>
    <w:rsid w:val="0061060F"/>
    <w:rsid w:val="00654FC9"/>
    <w:rsid w:val="00665CDE"/>
    <w:rsid w:val="00687792"/>
    <w:rsid w:val="0069793C"/>
    <w:rsid w:val="006A1324"/>
    <w:rsid w:val="006F754B"/>
    <w:rsid w:val="00711D46"/>
    <w:rsid w:val="007243A1"/>
    <w:rsid w:val="007411C9"/>
    <w:rsid w:val="007426CD"/>
    <w:rsid w:val="007453BB"/>
    <w:rsid w:val="00750C58"/>
    <w:rsid w:val="0076143D"/>
    <w:rsid w:val="00771774"/>
    <w:rsid w:val="00793AF7"/>
    <w:rsid w:val="00796136"/>
    <w:rsid w:val="007F2CCE"/>
    <w:rsid w:val="00830DD3"/>
    <w:rsid w:val="008329F0"/>
    <w:rsid w:val="00855EC5"/>
    <w:rsid w:val="00856B1E"/>
    <w:rsid w:val="00867F1F"/>
    <w:rsid w:val="00871CFB"/>
    <w:rsid w:val="008B61EE"/>
    <w:rsid w:val="009026A3"/>
    <w:rsid w:val="009170F6"/>
    <w:rsid w:val="00917EE2"/>
    <w:rsid w:val="00927502"/>
    <w:rsid w:val="00961744"/>
    <w:rsid w:val="00996778"/>
    <w:rsid w:val="009D32B0"/>
    <w:rsid w:val="00A226A7"/>
    <w:rsid w:val="00A27B06"/>
    <w:rsid w:val="00A440D3"/>
    <w:rsid w:val="00A470CA"/>
    <w:rsid w:val="00A50C0E"/>
    <w:rsid w:val="00AC354C"/>
    <w:rsid w:val="00AD425E"/>
    <w:rsid w:val="00B1785D"/>
    <w:rsid w:val="00B53C16"/>
    <w:rsid w:val="00BB34B6"/>
    <w:rsid w:val="00BF67E2"/>
    <w:rsid w:val="00C046C5"/>
    <w:rsid w:val="00C10154"/>
    <w:rsid w:val="00C23B70"/>
    <w:rsid w:val="00C2D2A4"/>
    <w:rsid w:val="00C4623C"/>
    <w:rsid w:val="00C72612"/>
    <w:rsid w:val="00C771BB"/>
    <w:rsid w:val="00C85A91"/>
    <w:rsid w:val="00C938F1"/>
    <w:rsid w:val="00CA64FB"/>
    <w:rsid w:val="00CB1C78"/>
    <w:rsid w:val="00CD6905"/>
    <w:rsid w:val="00D0125E"/>
    <w:rsid w:val="00D12559"/>
    <w:rsid w:val="00D2332F"/>
    <w:rsid w:val="00D27F1E"/>
    <w:rsid w:val="00D31E4B"/>
    <w:rsid w:val="00D77F40"/>
    <w:rsid w:val="00D84D6F"/>
    <w:rsid w:val="00D90C74"/>
    <w:rsid w:val="00DB141D"/>
    <w:rsid w:val="00DC0D4F"/>
    <w:rsid w:val="00DD18BB"/>
    <w:rsid w:val="00E679BE"/>
    <w:rsid w:val="00E75968"/>
    <w:rsid w:val="00E97FC7"/>
    <w:rsid w:val="00EA3743"/>
    <w:rsid w:val="00EC1A96"/>
    <w:rsid w:val="00EC3F8B"/>
    <w:rsid w:val="00EE5224"/>
    <w:rsid w:val="00EF6FBE"/>
    <w:rsid w:val="00F1623A"/>
    <w:rsid w:val="00F37654"/>
    <w:rsid w:val="00F42EA7"/>
    <w:rsid w:val="00FB48B5"/>
    <w:rsid w:val="00FC4F73"/>
    <w:rsid w:val="00FD12CE"/>
    <w:rsid w:val="00FD4F09"/>
    <w:rsid w:val="00FE0FF9"/>
    <w:rsid w:val="0115F0D4"/>
    <w:rsid w:val="0214433E"/>
    <w:rsid w:val="024A7AAC"/>
    <w:rsid w:val="02D2C4EA"/>
    <w:rsid w:val="03C96D33"/>
    <w:rsid w:val="03DB0330"/>
    <w:rsid w:val="0467E237"/>
    <w:rsid w:val="047A042B"/>
    <w:rsid w:val="04C0F458"/>
    <w:rsid w:val="04D34191"/>
    <w:rsid w:val="062B592D"/>
    <w:rsid w:val="06CBBEC5"/>
    <w:rsid w:val="081E5344"/>
    <w:rsid w:val="092B158F"/>
    <w:rsid w:val="098468E4"/>
    <w:rsid w:val="0A1F905D"/>
    <w:rsid w:val="0A3D3D06"/>
    <w:rsid w:val="0A6DC5AC"/>
    <w:rsid w:val="0A9E8113"/>
    <w:rsid w:val="0B0C96B9"/>
    <w:rsid w:val="0C3D3FD5"/>
    <w:rsid w:val="0CCE2F35"/>
    <w:rsid w:val="0DE0C47E"/>
    <w:rsid w:val="0DFB2B26"/>
    <w:rsid w:val="0E394EDE"/>
    <w:rsid w:val="0E5B836B"/>
    <w:rsid w:val="0EC60C5E"/>
    <w:rsid w:val="1036DE86"/>
    <w:rsid w:val="1050FFC4"/>
    <w:rsid w:val="108D22DE"/>
    <w:rsid w:val="10E8FCBA"/>
    <w:rsid w:val="1128237C"/>
    <w:rsid w:val="119C6BA0"/>
    <w:rsid w:val="12A71100"/>
    <w:rsid w:val="1332AD9A"/>
    <w:rsid w:val="13F5A321"/>
    <w:rsid w:val="142ACA1D"/>
    <w:rsid w:val="142B019B"/>
    <w:rsid w:val="14985F27"/>
    <w:rsid w:val="14BDB857"/>
    <w:rsid w:val="1537CC4B"/>
    <w:rsid w:val="1591C0E4"/>
    <w:rsid w:val="163E3C3F"/>
    <w:rsid w:val="17288211"/>
    <w:rsid w:val="17446E23"/>
    <w:rsid w:val="174BA37B"/>
    <w:rsid w:val="1769DCA8"/>
    <w:rsid w:val="17D6CBD7"/>
    <w:rsid w:val="18222FF5"/>
    <w:rsid w:val="1836BAFA"/>
    <w:rsid w:val="1849BC3F"/>
    <w:rsid w:val="188C778F"/>
    <w:rsid w:val="195A4F89"/>
    <w:rsid w:val="1A178498"/>
    <w:rsid w:val="1A3DF81B"/>
    <w:rsid w:val="1AB06797"/>
    <w:rsid w:val="1ADF36E1"/>
    <w:rsid w:val="1B90F7F3"/>
    <w:rsid w:val="1BF6EB61"/>
    <w:rsid w:val="1C404651"/>
    <w:rsid w:val="1C6DE001"/>
    <w:rsid w:val="1CAE3E4D"/>
    <w:rsid w:val="1DB9ECD4"/>
    <w:rsid w:val="1DBD63A6"/>
    <w:rsid w:val="1E76424F"/>
    <w:rsid w:val="20B2FA46"/>
    <w:rsid w:val="20CB8053"/>
    <w:rsid w:val="20F5D5DF"/>
    <w:rsid w:val="21246EAB"/>
    <w:rsid w:val="2141FCE9"/>
    <w:rsid w:val="21B19810"/>
    <w:rsid w:val="2211441C"/>
    <w:rsid w:val="225B368E"/>
    <w:rsid w:val="226EC753"/>
    <w:rsid w:val="22EFAA08"/>
    <w:rsid w:val="231EE443"/>
    <w:rsid w:val="236F3D84"/>
    <w:rsid w:val="2509C5E9"/>
    <w:rsid w:val="25217F35"/>
    <w:rsid w:val="255676A9"/>
    <w:rsid w:val="26467A39"/>
    <w:rsid w:val="26DD95F2"/>
    <w:rsid w:val="26FABF2F"/>
    <w:rsid w:val="2794CD4A"/>
    <w:rsid w:val="27DF8CB5"/>
    <w:rsid w:val="28A69ECE"/>
    <w:rsid w:val="29C035B3"/>
    <w:rsid w:val="29E3C41F"/>
    <w:rsid w:val="2A378A89"/>
    <w:rsid w:val="2A6928AE"/>
    <w:rsid w:val="2AC8E9BB"/>
    <w:rsid w:val="2B0D91BE"/>
    <w:rsid w:val="2C9EA83F"/>
    <w:rsid w:val="2D875986"/>
    <w:rsid w:val="2E43A353"/>
    <w:rsid w:val="2FB894FA"/>
    <w:rsid w:val="2FBAD56F"/>
    <w:rsid w:val="2FC74E10"/>
    <w:rsid w:val="301B5B7B"/>
    <w:rsid w:val="30DF110B"/>
    <w:rsid w:val="3158CFDD"/>
    <w:rsid w:val="31AB6A86"/>
    <w:rsid w:val="31ECE54F"/>
    <w:rsid w:val="31F4BF46"/>
    <w:rsid w:val="31FE1AAE"/>
    <w:rsid w:val="333263B8"/>
    <w:rsid w:val="33AD1403"/>
    <w:rsid w:val="34264E93"/>
    <w:rsid w:val="349624F5"/>
    <w:rsid w:val="34A5ED22"/>
    <w:rsid w:val="34B47DA1"/>
    <w:rsid w:val="3547FEF8"/>
    <w:rsid w:val="3721D123"/>
    <w:rsid w:val="37B6C93F"/>
    <w:rsid w:val="3882BE64"/>
    <w:rsid w:val="38DBF2A7"/>
    <w:rsid w:val="38E46519"/>
    <w:rsid w:val="3906C0EE"/>
    <w:rsid w:val="39D2FF52"/>
    <w:rsid w:val="3A33AC9F"/>
    <w:rsid w:val="3A55ADB7"/>
    <w:rsid w:val="3A9B6E35"/>
    <w:rsid w:val="3AB5B66B"/>
    <w:rsid w:val="3AE34E7C"/>
    <w:rsid w:val="3BA86B85"/>
    <w:rsid w:val="3D488ADD"/>
    <w:rsid w:val="3E872ABD"/>
    <w:rsid w:val="3FAF2CDB"/>
    <w:rsid w:val="3FB6DD5F"/>
    <w:rsid w:val="3FD9EB29"/>
    <w:rsid w:val="401CC715"/>
    <w:rsid w:val="401CE7CE"/>
    <w:rsid w:val="40368257"/>
    <w:rsid w:val="40C21B10"/>
    <w:rsid w:val="41ABFD03"/>
    <w:rsid w:val="42A5E85E"/>
    <w:rsid w:val="42C35F6E"/>
    <w:rsid w:val="42C91061"/>
    <w:rsid w:val="4356C867"/>
    <w:rsid w:val="44DF1211"/>
    <w:rsid w:val="457DD2BC"/>
    <w:rsid w:val="463377DF"/>
    <w:rsid w:val="48B9613E"/>
    <w:rsid w:val="48F79C6B"/>
    <w:rsid w:val="494EB5AD"/>
    <w:rsid w:val="495F80E4"/>
    <w:rsid w:val="49F3E4F6"/>
    <w:rsid w:val="4A567137"/>
    <w:rsid w:val="4ADCF95B"/>
    <w:rsid w:val="4BA16623"/>
    <w:rsid w:val="4BFE8935"/>
    <w:rsid w:val="4CCFE62B"/>
    <w:rsid w:val="4D5F57AE"/>
    <w:rsid w:val="4E440736"/>
    <w:rsid w:val="4EC64EF2"/>
    <w:rsid w:val="4EF07194"/>
    <w:rsid w:val="4EF6E8F7"/>
    <w:rsid w:val="4F7A5FC3"/>
    <w:rsid w:val="4FE83752"/>
    <w:rsid w:val="4FEA28D9"/>
    <w:rsid w:val="5053547F"/>
    <w:rsid w:val="5107D7F7"/>
    <w:rsid w:val="5181BA66"/>
    <w:rsid w:val="51E9236B"/>
    <w:rsid w:val="53453FD2"/>
    <w:rsid w:val="53973F26"/>
    <w:rsid w:val="53DF73E2"/>
    <w:rsid w:val="542D8D43"/>
    <w:rsid w:val="54AE46AA"/>
    <w:rsid w:val="54E340B1"/>
    <w:rsid w:val="5556B338"/>
    <w:rsid w:val="555B4CAC"/>
    <w:rsid w:val="5602ECA8"/>
    <w:rsid w:val="560BF053"/>
    <w:rsid w:val="56AB2D8D"/>
    <w:rsid w:val="579F59FE"/>
    <w:rsid w:val="5839528C"/>
    <w:rsid w:val="588D4F8B"/>
    <w:rsid w:val="5923214B"/>
    <w:rsid w:val="596A9C1B"/>
    <w:rsid w:val="596EF980"/>
    <w:rsid w:val="5A218FDD"/>
    <w:rsid w:val="5A235DE4"/>
    <w:rsid w:val="5B8CA6F3"/>
    <w:rsid w:val="5C0CAD98"/>
    <w:rsid w:val="5C1F46C0"/>
    <w:rsid w:val="5C92C5FE"/>
    <w:rsid w:val="5D0B27D2"/>
    <w:rsid w:val="5DE5460C"/>
    <w:rsid w:val="5E8AEF97"/>
    <w:rsid w:val="5EB253E8"/>
    <w:rsid w:val="5F5CE929"/>
    <w:rsid w:val="5FC61597"/>
    <w:rsid w:val="5FE3B804"/>
    <w:rsid w:val="5FFF1E45"/>
    <w:rsid w:val="602CE476"/>
    <w:rsid w:val="60CF2A3F"/>
    <w:rsid w:val="61286E57"/>
    <w:rsid w:val="615542DB"/>
    <w:rsid w:val="61AE6768"/>
    <w:rsid w:val="61FA4483"/>
    <w:rsid w:val="623D4BC0"/>
    <w:rsid w:val="625D82F4"/>
    <w:rsid w:val="626AF474"/>
    <w:rsid w:val="6315E98C"/>
    <w:rsid w:val="636AFA24"/>
    <w:rsid w:val="6379D422"/>
    <w:rsid w:val="6484D929"/>
    <w:rsid w:val="650302BB"/>
    <w:rsid w:val="653C4231"/>
    <w:rsid w:val="655E45CB"/>
    <w:rsid w:val="65C3B937"/>
    <w:rsid w:val="65C5B0CD"/>
    <w:rsid w:val="65F14E04"/>
    <w:rsid w:val="660DCDDA"/>
    <w:rsid w:val="664F9BDC"/>
    <w:rsid w:val="66CD581D"/>
    <w:rsid w:val="67EC962C"/>
    <w:rsid w:val="681B6DDB"/>
    <w:rsid w:val="68727473"/>
    <w:rsid w:val="6880C631"/>
    <w:rsid w:val="69BF7E27"/>
    <w:rsid w:val="69FC03D2"/>
    <w:rsid w:val="6A3F271E"/>
    <w:rsid w:val="6AE19BBC"/>
    <w:rsid w:val="6AEEF471"/>
    <w:rsid w:val="6B169B7B"/>
    <w:rsid w:val="6C4BA015"/>
    <w:rsid w:val="6C4F0C15"/>
    <w:rsid w:val="6CCD5ED5"/>
    <w:rsid w:val="6CE39DA3"/>
    <w:rsid w:val="6E33AA4B"/>
    <w:rsid w:val="6F68C347"/>
    <w:rsid w:val="6FDD6AC4"/>
    <w:rsid w:val="6FE56BC7"/>
    <w:rsid w:val="702E638C"/>
    <w:rsid w:val="718468EC"/>
    <w:rsid w:val="722D4DCA"/>
    <w:rsid w:val="72671A4F"/>
    <w:rsid w:val="728EF11C"/>
    <w:rsid w:val="72B003D9"/>
    <w:rsid w:val="744CA64E"/>
    <w:rsid w:val="74DB76EA"/>
    <w:rsid w:val="74FDB95C"/>
    <w:rsid w:val="7532FD43"/>
    <w:rsid w:val="753720BC"/>
    <w:rsid w:val="754BCD4C"/>
    <w:rsid w:val="754EE189"/>
    <w:rsid w:val="75C9D1CC"/>
    <w:rsid w:val="7690F6FF"/>
    <w:rsid w:val="76937903"/>
    <w:rsid w:val="76DF25D4"/>
    <w:rsid w:val="76E5D148"/>
    <w:rsid w:val="7757E4A0"/>
    <w:rsid w:val="787B7B67"/>
    <w:rsid w:val="78E5A545"/>
    <w:rsid w:val="78E5BCAC"/>
    <w:rsid w:val="793114D8"/>
    <w:rsid w:val="795D95D7"/>
    <w:rsid w:val="79C6E8F7"/>
    <w:rsid w:val="79DD9D6A"/>
    <w:rsid w:val="79DE3601"/>
    <w:rsid w:val="7A4BA6E2"/>
    <w:rsid w:val="7AC289A7"/>
    <w:rsid w:val="7AE52F8A"/>
    <w:rsid w:val="7B102463"/>
    <w:rsid w:val="7B30BE42"/>
    <w:rsid w:val="7BB6007D"/>
    <w:rsid w:val="7D3B1040"/>
    <w:rsid w:val="7D464C07"/>
    <w:rsid w:val="7DCA8B03"/>
    <w:rsid w:val="7DFD0D3C"/>
    <w:rsid w:val="7EDFCBE1"/>
    <w:rsid w:val="7F698675"/>
    <w:rsid w:val="7F8C27D9"/>
    <w:rsid w:val="7FFC25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DA5D79"/>
  <w15:chartTrackingRefBased/>
  <w15:docId w15:val="{AF937D00-6F35-48B0-9CCC-F4EA071F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654"/>
    <w:pPr>
      <w:tabs>
        <w:tab w:val="center" w:pos="4252"/>
        <w:tab w:val="right" w:pos="8504"/>
      </w:tabs>
      <w:spacing w:after="0" w:line="240" w:lineRule="auto"/>
    </w:pPr>
  </w:style>
  <w:style w:type="character" w:customStyle="1" w:styleId="HeaderChar">
    <w:name w:val="Header Char"/>
    <w:basedOn w:val="DefaultParagraphFont"/>
    <w:link w:val="Header"/>
    <w:uiPriority w:val="99"/>
    <w:rsid w:val="00F37654"/>
  </w:style>
  <w:style w:type="paragraph" w:styleId="Footer">
    <w:name w:val="footer"/>
    <w:basedOn w:val="Normal"/>
    <w:link w:val="FooterChar"/>
    <w:uiPriority w:val="99"/>
    <w:unhideWhenUsed/>
    <w:rsid w:val="00F37654"/>
    <w:pPr>
      <w:tabs>
        <w:tab w:val="center" w:pos="4252"/>
        <w:tab w:val="right" w:pos="8504"/>
      </w:tabs>
      <w:spacing w:after="0" w:line="240" w:lineRule="auto"/>
    </w:pPr>
  </w:style>
  <w:style w:type="character" w:customStyle="1" w:styleId="FooterChar">
    <w:name w:val="Footer Char"/>
    <w:basedOn w:val="DefaultParagraphFont"/>
    <w:link w:val="Footer"/>
    <w:uiPriority w:val="99"/>
    <w:rsid w:val="00F37654"/>
  </w:style>
  <w:style w:type="paragraph" w:styleId="NormalWeb">
    <w:name w:val="Normal (Web)"/>
    <w:basedOn w:val="Normal"/>
    <w:uiPriority w:val="99"/>
    <w:unhideWhenUsed/>
    <w:rsid w:val="00F37654"/>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Hyperlink">
    <w:name w:val="Hyperlink"/>
    <w:basedOn w:val="DefaultParagraphFont"/>
    <w:uiPriority w:val="99"/>
    <w:unhideWhenUsed/>
    <w:rsid w:val="00FD4F09"/>
    <w:rPr>
      <w:color w:val="0563C1" w:themeColor="hyperlink"/>
      <w:u w:val="single"/>
    </w:rPr>
  </w:style>
  <w:style w:type="character" w:customStyle="1" w:styleId="MenoPendente1">
    <w:name w:val="Menção Pendente1"/>
    <w:basedOn w:val="DefaultParagraphFont"/>
    <w:uiPriority w:val="99"/>
    <w:semiHidden/>
    <w:unhideWhenUsed/>
    <w:rsid w:val="00FD4F09"/>
    <w:rPr>
      <w:color w:val="605E5C"/>
      <w:shd w:val="clear" w:color="auto" w:fill="E1DFDD"/>
    </w:rPr>
  </w:style>
  <w:style w:type="character" w:styleId="FollowedHyperlink">
    <w:name w:val="FollowedHyperlink"/>
    <w:basedOn w:val="DefaultParagraphFont"/>
    <w:uiPriority w:val="99"/>
    <w:semiHidden/>
    <w:unhideWhenUsed/>
    <w:rsid w:val="00FD4F09"/>
    <w:rPr>
      <w:color w:val="954F72" w:themeColor="followedHyperlink"/>
      <w:u w:val="single"/>
    </w:rPr>
  </w:style>
  <w:style w:type="paragraph" w:styleId="Revision">
    <w:name w:val="Revision"/>
    <w:hidden/>
    <w:uiPriority w:val="99"/>
    <w:semiHidden/>
    <w:rsid w:val="00EE5224"/>
    <w:pPr>
      <w:spacing w:after="0" w:line="240" w:lineRule="auto"/>
    </w:pPr>
  </w:style>
  <w:style w:type="character" w:styleId="UnresolvedMention">
    <w:name w:val="Unresolved Mention"/>
    <w:basedOn w:val="DefaultParagraphFont"/>
    <w:uiPriority w:val="99"/>
    <w:semiHidden/>
    <w:unhideWhenUsed/>
    <w:rsid w:val="00480155"/>
    <w:rPr>
      <w:color w:val="605E5C"/>
      <w:shd w:val="clear" w:color="auto" w:fill="E1DFDD"/>
    </w:rPr>
  </w:style>
  <w:style w:type="character" w:styleId="CommentReference">
    <w:name w:val="annotation reference"/>
    <w:basedOn w:val="DefaultParagraphFont"/>
    <w:uiPriority w:val="99"/>
    <w:semiHidden/>
    <w:unhideWhenUsed/>
    <w:rsid w:val="0076143D"/>
    <w:rPr>
      <w:sz w:val="16"/>
      <w:szCs w:val="16"/>
    </w:rPr>
  </w:style>
  <w:style w:type="paragraph" w:styleId="CommentText">
    <w:name w:val="annotation text"/>
    <w:basedOn w:val="Normal"/>
    <w:link w:val="CommentTextChar"/>
    <w:uiPriority w:val="99"/>
    <w:unhideWhenUsed/>
    <w:rsid w:val="0076143D"/>
    <w:pPr>
      <w:spacing w:line="240" w:lineRule="auto"/>
    </w:pPr>
    <w:rPr>
      <w:sz w:val="20"/>
      <w:szCs w:val="20"/>
    </w:rPr>
  </w:style>
  <w:style w:type="character" w:customStyle="1" w:styleId="CommentTextChar">
    <w:name w:val="Comment Text Char"/>
    <w:basedOn w:val="DefaultParagraphFont"/>
    <w:link w:val="CommentText"/>
    <w:uiPriority w:val="99"/>
    <w:rsid w:val="0076143D"/>
    <w:rPr>
      <w:sz w:val="20"/>
      <w:szCs w:val="20"/>
    </w:rPr>
  </w:style>
  <w:style w:type="paragraph" w:styleId="CommentSubject">
    <w:name w:val="annotation subject"/>
    <w:basedOn w:val="CommentText"/>
    <w:next w:val="CommentText"/>
    <w:link w:val="CommentSubjectChar"/>
    <w:uiPriority w:val="99"/>
    <w:semiHidden/>
    <w:unhideWhenUsed/>
    <w:rsid w:val="0076143D"/>
    <w:rPr>
      <w:b/>
      <w:bCs/>
    </w:rPr>
  </w:style>
  <w:style w:type="character" w:customStyle="1" w:styleId="CommentSubjectChar">
    <w:name w:val="Comment Subject Char"/>
    <w:basedOn w:val="CommentTextChar"/>
    <w:link w:val="CommentSubject"/>
    <w:uiPriority w:val="99"/>
    <w:semiHidden/>
    <w:rsid w:val="007614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5941454">
      <w:bodyDiv w:val="1"/>
      <w:marLeft w:val="0"/>
      <w:marRight w:val="0"/>
      <w:marTop w:val="0"/>
      <w:marBottom w:val="0"/>
      <w:divBdr>
        <w:top w:val="none" w:sz="0" w:space="0" w:color="auto"/>
        <w:left w:val="none" w:sz="0" w:space="0" w:color="auto"/>
        <w:bottom w:val="none" w:sz="0" w:space="0" w:color="auto"/>
        <w:right w:val="none" w:sz="0" w:space="0" w:color="auto"/>
      </w:divBdr>
    </w:div>
    <w:div w:id="1629388717">
      <w:bodyDiv w:val="1"/>
      <w:marLeft w:val="0"/>
      <w:marRight w:val="0"/>
      <w:marTop w:val="0"/>
      <w:marBottom w:val="0"/>
      <w:divBdr>
        <w:top w:val="none" w:sz="0" w:space="0" w:color="auto"/>
        <w:left w:val="none" w:sz="0" w:space="0" w:color="auto"/>
        <w:bottom w:val="none" w:sz="0" w:space="0" w:color="auto"/>
        <w:right w:val="none" w:sz="0" w:space="0" w:color="auto"/>
      </w:divBdr>
      <w:divsChild>
        <w:div w:id="803305201">
          <w:marLeft w:val="0"/>
          <w:marRight w:val="0"/>
          <w:marTop w:val="0"/>
          <w:marBottom w:val="0"/>
          <w:divBdr>
            <w:top w:val="none" w:sz="0" w:space="0" w:color="auto"/>
            <w:left w:val="none" w:sz="0" w:space="0" w:color="auto"/>
            <w:bottom w:val="none" w:sz="0" w:space="0" w:color="auto"/>
            <w:right w:val="none" w:sz="0" w:space="0" w:color="auto"/>
          </w:divBdr>
        </w:div>
        <w:div w:id="839467304">
          <w:marLeft w:val="0"/>
          <w:marRight w:val="0"/>
          <w:marTop w:val="0"/>
          <w:marBottom w:val="0"/>
          <w:divBdr>
            <w:top w:val="none" w:sz="0" w:space="0" w:color="auto"/>
            <w:left w:val="none" w:sz="0" w:space="0" w:color="auto"/>
            <w:bottom w:val="none" w:sz="0" w:space="0" w:color="auto"/>
            <w:right w:val="none" w:sz="0" w:space="0" w:color="auto"/>
          </w:divBdr>
        </w:div>
        <w:div w:id="839000277">
          <w:marLeft w:val="0"/>
          <w:marRight w:val="0"/>
          <w:marTop w:val="0"/>
          <w:marBottom w:val="0"/>
          <w:divBdr>
            <w:top w:val="none" w:sz="0" w:space="0" w:color="auto"/>
            <w:left w:val="none" w:sz="0" w:space="0" w:color="auto"/>
            <w:bottom w:val="none" w:sz="0" w:space="0" w:color="auto"/>
            <w:right w:val="none" w:sz="0" w:space="0" w:color="auto"/>
          </w:divBdr>
        </w:div>
        <w:div w:id="452332715">
          <w:marLeft w:val="0"/>
          <w:marRight w:val="0"/>
          <w:marTop w:val="0"/>
          <w:marBottom w:val="0"/>
          <w:divBdr>
            <w:top w:val="none" w:sz="0" w:space="0" w:color="auto"/>
            <w:left w:val="none" w:sz="0" w:space="0" w:color="auto"/>
            <w:bottom w:val="none" w:sz="0" w:space="0" w:color="auto"/>
            <w:right w:val="none" w:sz="0" w:space="0" w:color="auto"/>
          </w:divBdr>
        </w:div>
        <w:div w:id="368918139">
          <w:marLeft w:val="0"/>
          <w:marRight w:val="0"/>
          <w:marTop w:val="0"/>
          <w:marBottom w:val="0"/>
          <w:divBdr>
            <w:top w:val="none" w:sz="0" w:space="0" w:color="auto"/>
            <w:left w:val="none" w:sz="0" w:space="0" w:color="auto"/>
            <w:bottom w:val="none" w:sz="0" w:space="0" w:color="auto"/>
            <w:right w:val="none" w:sz="0" w:space="0" w:color="auto"/>
          </w:divBdr>
        </w:div>
        <w:div w:id="13847396">
          <w:marLeft w:val="0"/>
          <w:marRight w:val="0"/>
          <w:marTop w:val="0"/>
          <w:marBottom w:val="0"/>
          <w:divBdr>
            <w:top w:val="none" w:sz="0" w:space="0" w:color="auto"/>
            <w:left w:val="none" w:sz="0" w:space="0" w:color="auto"/>
            <w:bottom w:val="none" w:sz="0" w:space="0" w:color="auto"/>
            <w:right w:val="none" w:sz="0" w:space="0" w:color="auto"/>
          </w:divBdr>
        </w:div>
        <w:div w:id="1330936953">
          <w:marLeft w:val="0"/>
          <w:marRight w:val="0"/>
          <w:marTop w:val="0"/>
          <w:marBottom w:val="0"/>
          <w:divBdr>
            <w:top w:val="none" w:sz="0" w:space="0" w:color="auto"/>
            <w:left w:val="none" w:sz="0" w:space="0" w:color="auto"/>
            <w:bottom w:val="none" w:sz="0" w:space="0" w:color="auto"/>
            <w:right w:val="none" w:sz="0" w:space="0" w:color="auto"/>
          </w:divBdr>
        </w:div>
      </w:divsChild>
    </w:div>
    <w:div w:id="1780248341">
      <w:bodyDiv w:val="1"/>
      <w:marLeft w:val="0"/>
      <w:marRight w:val="0"/>
      <w:marTop w:val="0"/>
      <w:marBottom w:val="0"/>
      <w:divBdr>
        <w:top w:val="none" w:sz="0" w:space="0" w:color="auto"/>
        <w:left w:val="none" w:sz="0" w:space="0" w:color="auto"/>
        <w:bottom w:val="none" w:sz="0" w:space="0" w:color="auto"/>
        <w:right w:val="none" w:sz="0" w:space="0" w:color="auto"/>
      </w:divBdr>
    </w:div>
    <w:div w:id="1835103777">
      <w:bodyDiv w:val="1"/>
      <w:marLeft w:val="0"/>
      <w:marRight w:val="0"/>
      <w:marTop w:val="0"/>
      <w:marBottom w:val="0"/>
      <w:divBdr>
        <w:top w:val="none" w:sz="0" w:space="0" w:color="auto"/>
        <w:left w:val="none" w:sz="0" w:space="0" w:color="auto"/>
        <w:bottom w:val="none" w:sz="0" w:space="0" w:color="auto"/>
        <w:right w:val="none" w:sz="0" w:space="0" w:color="auto"/>
      </w:divBdr>
    </w:div>
    <w:div w:id="214519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vinicius.santiago@redecomunicacao.com.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286856c-1d8c-404e-abd9-b32398c42acb" xsi:nil="true"/>
    <lcf76f155ced4ddcb4097134ff3c332f xmlns="8cc5edc8-fd1b-4126-8d77-d7a21abe3c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630C2A5BAEEAF4E802AFEF03BA8A685" ma:contentTypeVersion="13" ma:contentTypeDescription="Crie um novo documento." ma:contentTypeScope="" ma:versionID="9da25bc7797397bed733b6239c2ad0d8">
  <xsd:schema xmlns:xsd="http://www.w3.org/2001/XMLSchema" xmlns:xs="http://www.w3.org/2001/XMLSchema" xmlns:p="http://schemas.microsoft.com/office/2006/metadata/properties" xmlns:ns2="8cc5edc8-fd1b-4126-8d77-d7a21abe3cf5" xmlns:ns3="b286856c-1d8c-404e-abd9-b32398c42acb" targetNamespace="http://schemas.microsoft.com/office/2006/metadata/properties" ma:root="true" ma:fieldsID="1f59c678bb2281ae1801cb74b9e2c570" ns2:_="" ns3:_="">
    <xsd:import namespace="8cc5edc8-fd1b-4126-8d77-d7a21abe3cf5"/>
    <xsd:import namespace="b286856c-1d8c-404e-abd9-b32398c42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5edc8-fd1b-4126-8d77-d7a21abe3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Marcações de imagem" ma:readOnly="false" ma:fieldId="{5cf76f15-5ced-4ddc-b409-7134ff3c332f}" ma:taxonomyMulti="true" ma:sspId="a0c2053a-aca9-4dec-8248-a05b97496af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86856c-1d8c-404e-abd9-b32398c42a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7d2dd6a-c82c-485d-adcd-2925384a184c}" ma:internalName="TaxCatchAll" ma:showField="CatchAllData" ma:web="b286856c-1d8c-404e-abd9-b32398c42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1F9A4E-5469-4E6D-B66C-1AC998655382}">
  <ds:schemaRefs>
    <ds:schemaRef ds:uri="http://schemas.microsoft.com/office/2006/metadata/properties"/>
    <ds:schemaRef ds:uri="http://www.w3.org/2000/xmlns/"/>
    <ds:schemaRef ds:uri="b286856c-1d8c-404e-abd9-b32398c42acb"/>
    <ds:schemaRef ds:uri="http://www.w3.org/2001/XMLSchema-instance"/>
    <ds:schemaRef ds:uri="8cc5edc8-fd1b-4126-8d77-d7a21abe3cf5"/>
    <ds:schemaRef ds:uri="http://schemas.microsoft.com/office/infopath/2007/PartnerControls"/>
  </ds:schemaRefs>
</ds:datastoreItem>
</file>

<file path=customXml/itemProps2.xml><?xml version="1.0" encoding="utf-8"?>
<ds:datastoreItem xmlns:ds="http://schemas.openxmlformats.org/officeDocument/2006/customXml" ds:itemID="{0E1B4D45-17C8-4703-A2B1-62FC9D9DED4B}">
  <ds:schemaRefs>
    <ds:schemaRef ds:uri="http://schemas.microsoft.com/sharepoint/v3/contenttype/forms"/>
  </ds:schemaRefs>
</ds:datastoreItem>
</file>

<file path=customXml/itemProps3.xml><?xml version="1.0" encoding="utf-8"?>
<ds:datastoreItem xmlns:ds="http://schemas.openxmlformats.org/officeDocument/2006/customXml" ds:itemID="{ECC9E26C-5804-4A97-AC1F-C635943D3F94}">
  <ds:schemaRefs>
    <ds:schemaRef ds:uri="http://schemas.microsoft.com/office/2006/metadata/contentType"/>
    <ds:schemaRef ds:uri="http://schemas.microsoft.com/office/2006/metadata/properties/metaAttributes"/>
    <ds:schemaRef ds:uri="http://www.w3.org/2000/xmlns/"/>
    <ds:schemaRef ds:uri="http://www.w3.org/2001/XMLSchema"/>
    <ds:schemaRef ds:uri="8cc5edc8-fd1b-4126-8d77-d7a21abe3cf5"/>
    <ds:schemaRef ds:uri="b286856c-1d8c-404e-abd9-b32398c42acb"/>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1242</Words>
  <Characters>6868</Characters>
  <Application>Microsoft Office Word</Application>
  <DocSecurity>4</DocSecurity>
  <Lines>118</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Farias</dc:creator>
  <cp:keywords/>
  <dc:description/>
  <cp:lastModifiedBy>Tobias Hanson</cp:lastModifiedBy>
  <cp:revision>2</cp:revision>
  <cp:lastPrinted>2024-11-01T18:41:00Z</cp:lastPrinted>
  <dcterms:created xsi:type="dcterms:W3CDTF">2025-01-09T20:19:00Z</dcterms:created>
  <dcterms:modified xsi:type="dcterms:W3CDTF">2025-01-09T20:19:00Z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48678f-3599-433e-8748-4df23e100f72_Enabled">
    <vt:lpwstr>true</vt:lpwstr>
  </property>
  <property fmtid="{D5CDD505-2E9C-101B-9397-08002B2CF9AE}" pid="3" name="MSIP_Label_1648678f-3599-433e-8748-4df23e100f72_SetDate">
    <vt:lpwstr>2024-09-03T18:49:45Z</vt:lpwstr>
  </property>
  <property fmtid="{D5CDD505-2E9C-101B-9397-08002B2CF9AE}" pid="4" name="MSIP_Label_1648678f-3599-433e-8748-4df23e100f72_Method">
    <vt:lpwstr>Privileged</vt:lpwstr>
  </property>
  <property fmtid="{D5CDD505-2E9C-101B-9397-08002B2CF9AE}" pid="5" name="MSIP_Label_1648678f-3599-433e-8748-4df23e100f72_Name">
    <vt:lpwstr>Restricted</vt:lpwstr>
  </property>
  <property fmtid="{D5CDD505-2E9C-101B-9397-08002B2CF9AE}" pid="6" name="MSIP_Label_1648678f-3599-433e-8748-4df23e100f72_SiteId">
    <vt:lpwstr>461fd7ef-0eb3-4420-b044-310dc2914d64</vt:lpwstr>
  </property>
  <property fmtid="{D5CDD505-2E9C-101B-9397-08002B2CF9AE}" pid="7" name="MSIP_Label_1648678f-3599-433e-8748-4df23e100f72_ActionId">
    <vt:lpwstr>8d3352d8-c97a-4cd5-a425-9d25c863cab7</vt:lpwstr>
  </property>
  <property fmtid="{D5CDD505-2E9C-101B-9397-08002B2CF9AE}" pid="8" name="MSIP_Label_1648678f-3599-433e-8748-4df23e100f72_ContentBits">
    <vt:lpwstr>2</vt:lpwstr>
  </property>
  <property fmtid="{D5CDD505-2E9C-101B-9397-08002B2CF9AE}" pid="9" name="ContentTypeId">
    <vt:lpwstr>0x0101009630C2A5BAEEAF4E802AFEF03BA8A685</vt:lpwstr>
  </property>
  <property fmtid="{D5CDD505-2E9C-101B-9397-08002B2CF9AE}" pid="10" name="MediaServiceImageTags">
    <vt:lpwstr/>
  </property>
  <property fmtid="{D5CDD505-2E9C-101B-9397-08002B2CF9AE}" pid="11" name="GrammarlyDocumentId">
    <vt:lpwstr>46fc9fdc5422d64d2bbb7871614a3517e6bbc2959538ac328f698ef362bf5709</vt:lpwstr>
  </property>
</Properties>
</file>