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B3F60" w14:textId="03B8026C" w:rsidR="00CD5FA6" w:rsidRPr="00734D14" w:rsidRDefault="00DF330B" w:rsidP="00CD5FA6">
      <w:pPr>
        <w:spacing w:after="0" w:line="276" w:lineRule="auto"/>
        <w:ind w:left="5387" w:right="-432"/>
        <w:rPr>
          <w:rFonts w:asciiTheme="majorHAnsi" w:hAnsiTheme="majorHAnsi" w:cstheme="majorHAnsi"/>
          <w:b/>
          <w:caps/>
          <w:color w:val="1F3864" w:themeColor="accent1" w:themeShade="80"/>
          <w:spacing w:val="41"/>
          <w:sz w:val="20"/>
          <w:szCs w:val="18"/>
          <w:lang w:val="en-US" w:eastAsia="fr-CA"/>
        </w:rPr>
      </w:pPr>
      <w:bookmarkStart w:id="0" w:name="_GoBack"/>
      <w:bookmarkEnd w:id="0"/>
      <w:r>
        <w:rPr>
          <w:rFonts w:ascii="Cambria" w:hAnsi="Cambria"/>
          <w:b/>
          <w:caps/>
          <w:noProof/>
          <w:color w:val="4472C4" w:themeColor="accent1"/>
          <w:spacing w:val="41"/>
          <w:sz w:val="32"/>
          <w:szCs w:val="18"/>
          <w:lang w:val="en-CA" w:eastAsia="en-CA"/>
        </w:rPr>
        <w:drawing>
          <wp:anchor distT="0" distB="0" distL="114300" distR="114300" simplePos="0" relativeHeight="251658240" behindDoc="0" locked="0" layoutInCell="1" allowOverlap="1" wp14:anchorId="4541930B" wp14:editId="4D2C0A1B">
            <wp:simplePos x="0" y="0"/>
            <wp:positionH relativeFrom="column">
              <wp:posOffset>-56515</wp:posOffset>
            </wp:positionH>
            <wp:positionV relativeFrom="paragraph">
              <wp:posOffset>-76523</wp:posOffset>
            </wp:positionV>
            <wp:extent cx="2657475" cy="17716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I-Marc Beauchamp_Origina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a:effectLst>
                      <a:softEdge rad="50800"/>
                    </a:effectLst>
                  </pic:spPr>
                </pic:pic>
              </a:graphicData>
            </a:graphic>
            <wp14:sizeRelH relativeFrom="margin">
              <wp14:pctWidth>0</wp14:pctWidth>
            </wp14:sizeRelH>
            <wp14:sizeRelV relativeFrom="margin">
              <wp14:pctHeight>0</wp14:pctHeight>
            </wp14:sizeRelV>
          </wp:anchor>
        </w:drawing>
      </w:r>
      <w:r w:rsidR="00CD5FA6" w:rsidRPr="00734D14">
        <w:rPr>
          <w:rFonts w:ascii="Cambria" w:hAnsi="Cambria"/>
          <w:b/>
          <w:caps/>
          <w:color w:val="1F3864" w:themeColor="accent1" w:themeShade="80"/>
          <w:spacing w:val="41"/>
          <w:sz w:val="32"/>
          <w:szCs w:val="18"/>
          <w:lang w:val="en-US" w:eastAsia="fr-CA"/>
        </w:rPr>
        <w:t xml:space="preserve"> </w:t>
      </w:r>
      <w:r w:rsidR="00CD5FA6" w:rsidRPr="002A106C">
        <w:rPr>
          <w:rFonts w:asciiTheme="majorHAnsi" w:hAnsiTheme="majorHAnsi" w:cstheme="majorHAnsi"/>
          <w:b/>
          <w:caps/>
          <w:color w:val="2F5496" w:themeColor="accent1" w:themeShade="BF"/>
          <w:spacing w:val="41"/>
          <w:sz w:val="32"/>
          <w:szCs w:val="18"/>
          <w:lang w:val="en-US" w:eastAsia="fr-CA"/>
        </w:rPr>
        <w:t xml:space="preserve">MARC bEAUCHAMP </w:t>
      </w:r>
    </w:p>
    <w:p w14:paraId="3C3B0B1C" w14:textId="7FC6A47F" w:rsidR="00CD5FA6" w:rsidRPr="002A106C" w:rsidRDefault="00CD5FA6" w:rsidP="00CD5FA6">
      <w:pPr>
        <w:spacing w:after="0" w:line="276" w:lineRule="auto"/>
        <w:ind w:left="708" w:right="-7"/>
        <w:jc w:val="right"/>
        <w:rPr>
          <w:rFonts w:asciiTheme="majorHAnsi" w:hAnsiTheme="majorHAnsi" w:cstheme="majorHAnsi"/>
          <w:caps/>
          <w:color w:val="0091AC"/>
          <w:spacing w:val="36"/>
          <w:sz w:val="18"/>
          <w:szCs w:val="18"/>
          <w:lang w:val="en-US" w:eastAsia="fr-CA"/>
        </w:rPr>
      </w:pPr>
      <w:r w:rsidRPr="002A106C">
        <w:rPr>
          <w:rFonts w:asciiTheme="majorHAnsi" w:hAnsiTheme="majorHAnsi" w:cstheme="majorHAnsi"/>
          <w:caps/>
          <w:color w:val="0091AC"/>
          <w:spacing w:val="36"/>
          <w:sz w:val="18"/>
          <w:szCs w:val="18"/>
          <w:lang w:val="en-US" w:eastAsia="fr-CA"/>
        </w:rPr>
        <w:t>pRESIDENT AND CEO</w:t>
      </w:r>
    </w:p>
    <w:p w14:paraId="402604B8" w14:textId="77777777" w:rsidR="00CD5FA6" w:rsidRPr="00734D14" w:rsidRDefault="00CD5FA6" w:rsidP="00CD5FA6">
      <w:pPr>
        <w:shd w:val="clear" w:color="auto" w:fill="FFFFFF"/>
        <w:spacing w:after="0" w:line="240" w:lineRule="auto"/>
        <w:ind w:right="-291"/>
        <w:jc w:val="right"/>
        <w:rPr>
          <w:rFonts w:asciiTheme="majorHAnsi" w:hAnsiTheme="majorHAnsi" w:cstheme="majorHAnsi"/>
          <w:caps/>
          <w:color w:val="7CBDCB"/>
          <w:spacing w:val="36"/>
          <w:sz w:val="18"/>
          <w:szCs w:val="18"/>
          <w:lang w:val="en-US" w:eastAsia="fr-CA"/>
        </w:rPr>
      </w:pPr>
    </w:p>
    <w:p w14:paraId="0D8FCEA1" w14:textId="77777777" w:rsidR="00CD5FA6" w:rsidRPr="002A106C" w:rsidRDefault="00CD5FA6" w:rsidP="00CD5FA6">
      <w:pPr>
        <w:shd w:val="clear" w:color="auto" w:fill="FFFFFF"/>
        <w:spacing w:after="0" w:line="276" w:lineRule="auto"/>
        <w:ind w:left="4253" w:right="-7"/>
        <w:jc w:val="right"/>
        <w:rPr>
          <w:rFonts w:asciiTheme="majorHAnsi" w:hAnsiTheme="majorHAnsi" w:cstheme="majorHAnsi"/>
          <w:caps/>
          <w:color w:val="0091AC"/>
          <w:spacing w:val="36"/>
          <w:sz w:val="18"/>
          <w:szCs w:val="18"/>
          <w:lang w:val="en-US" w:eastAsia="fr-CA"/>
        </w:rPr>
      </w:pPr>
      <w:r w:rsidRPr="002A106C">
        <w:rPr>
          <w:rFonts w:asciiTheme="majorHAnsi" w:hAnsiTheme="majorHAnsi" w:cstheme="majorHAnsi"/>
          <w:caps/>
          <w:color w:val="0091AC"/>
          <w:spacing w:val="36"/>
          <w:sz w:val="18"/>
          <w:szCs w:val="18"/>
          <w:lang w:val="en-US" w:eastAsia="fr-CA"/>
        </w:rPr>
        <w:t>The cai global group</w:t>
      </w:r>
    </w:p>
    <w:p w14:paraId="60F6AA69" w14:textId="77777777" w:rsidR="00CD5FA6" w:rsidRPr="002A106C" w:rsidRDefault="00CD5FA6" w:rsidP="00CD5FA6">
      <w:pPr>
        <w:shd w:val="clear" w:color="auto" w:fill="FFFFFF"/>
        <w:spacing w:after="0" w:line="276" w:lineRule="auto"/>
        <w:ind w:left="4253" w:right="-7"/>
        <w:jc w:val="right"/>
        <w:rPr>
          <w:rFonts w:asciiTheme="majorHAnsi" w:hAnsiTheme="majorHAnsi" w:cstheme="majorHAnsi"/>
          <w:color w:val="2F5496" w:themeColor="accent1" w:themeShade="BF"/>
          <w:spacing w:val="36"/>
          <w:sz w:val="18"/>
          <w:szCs w:val="18"/>
          <w:lang w:eastAsia="fr-CA"/>
        </w:rPr>
      </w:pPr>
      <w:r w:rsidRPr="002A106C">
        <w:rPr>
          <w:rFonts w:asciiTheme="majorHAnsi" w:hAnsiTheme="majorHAnsi" w:cstheme="majorHAnsi"/>
          <w:color w:val="2F5496" w:themeColor="accent1" w:themeShade="BF"/>
          <w:spacing w:val="36"/>
          <w:sz w:val="18"/>
          <w:szCs w:val="18"/>
          <w:lang w:eastAsia="fr-CA"/>
        </w:rPr>
        <w:t>615 René-Lévesque Boulevard West  Suite 1120</w:t>
      </w:r>
    </w:p>
    <w:p w14:paraId="71F479A0" w14:textId="77777777" w:rsidR="00CD5FA6" w:rsidRPr="002A106C" w:rsidRDefault="00CD5FA6" w:rsidP="00CD5FA6">
      <w:pPr>
        <w:shd w:val="clear" w:color="auto" w:fill="FFFFFF"/>
        <w:spacing w:after="0" w:line="276" w:lineRule="auto"/>
        <w:ind w:left="4253" w:right="-7"/>
        <w:jc w:val="right"/>
        <w:rPr>
          <w:rFonts w:asciiTheme="majorHAnsi" w:hAnsiTheme="majorHAnsi" w:cstheme="majorHAnsi"/>
          <w:color w:val="2F5496" w:themeColor="accent1" w:themeShade="BF"/>
          <w:spacing w:val="36"/>
          <w:sz w:val="18"/>
          <w:szCs w:val="18"/>
          <w:lang w:eastAsia="fr-CA"/>
        </w:rPr>
      </w:pPr>
      <w:r w:rsidRPr="002A106C">
        <w:rPr>
          <w:rFonts w:asciiTheme="majorHAnsi" w:hAnsiTheme="majorHAnsi" w:cstheme="majorHAnsi"/>
          <w:color w:val="2F5496" w:themeColor="accent1" w:themeShade="BF"/>
          <w:spacing w:val="36"/>
          <w:sz w:val="18"/>
          <w:szCs w:val="18"/>
          <w:lang w:eastAsia="fr-CA"/>
        </w:rPr>
        <w:t>Montreal, Quebec, Canada, H3B 1P5</w:t>
      </w:r>
    </w:p>
    <w:p w14:paraId="4AEAD627" w14:textId="5BCDFF9F" w:rsidR="00CD5FA6" w:rsidRPr="00734D14" w:rsidRDefault="00CD5FA6" w:rsidP="00CD5FA6">
      <w:pPr>
        <w:shd w:val="clear" w:color="auto" w:fill="FFFFFF"/>
        <w:spacing w:after="0" w:line="276" w:lineRule="auto"/>
        <w:ind w:left="4253" w:right="-7"/>
        <w:jc w:val="right"/>
        <w:rPr>
          <w:rFonts w:asciiTheme="majorHAnsi" w:hAnsiTheme="majorHAnsi" w:cstheme="majorHAnsi"/>
          <w:b/>
          <w:color w:val="595959" w:themeColor="text1" w:themeTint="A6"/>
          <w:spacing w:val="36"/>
          <w:sz w:val="16"/>
          <w:szCs w:val="18"/>
          <w:lang w:eastAsia="fr-CA"/>
        </w:rPr>
      </w:pPr>
      <w:r w:rsidRPr="002A106C">
        <w:rPr>
          <w:rFonts w:asciiTheme="majorHAnsi" w:hAnsiTheme="majorHAnsi" w:cstheme="majorHAnsi"/>
          <w:b/>
          <w:caps/>
          <w:color w:val="0091AC"/>
          <w:spacing w:val="36"/>
          <w:sz w:val="18"/>
          <w:szCs w:val="18"/>
          <w:lang w:eastAsia="fr-CA"/>
        </w:rPr>
        <w:t>T</w:t>
      </w:r>
      <w:r w:rsidRPr="00734D14">
        <w:rPr>
          <w:rFonts w:asciiTheme="majorHAnsi" w:hAnsiTheme="majorHAnsi" w:cstheme="majorHAnsi"/>
          <w:b/>
          <w:color w:val="595959" w:themeColor="text1" w:themeTint="A6"/>
          <w:spacing w:val="36"/>
          <w:sz w:val="18"/>
          <w:szCs w:val="18"/>
          <w:lang w:eastAsia="fr-CA"/>
        </w:rPr>
        <w:t xml:space="preserve">: </w:t>
      </w:r>
      <w:r w:rsidRPr="002A106C">
        <w:rPr>
          <w:rFonts w:asciiTheme="majorHAnsi" w:hAnsiTheme="majorHAnsi" w:cstheme="majorHAnsi"/>
          <w:color w:val="2F5496" w:themeColor="accent1" w:themeShade="BF"/>
          <w:spacing w:val="36"/>
          <w:sz w:val="16"/>
          <w:szCs w:val="18"/>
          <w:lang w:eastAsia="fr-CA"/>
        </w:rPr>
        <w:t xml:space="preserve">514.982.0095, </w:t>
      </w:r>
      <w:r w:rsidRPr="002A106C">
        <w:rPr>
          <w:rFonts w:asciiTheme="majorHAnsi" w:hAnsiTheme="majorHAnsi" w:cstheme="majorHAnsi"/>
          <w:color w:val="2F5496" w:themeColor="accent1" w:themeShade="BF"/>
          <w:spacing w:val="36"/>
          <w:sz w:val="18"/>
          <w:szCs w:val="18"/>
          <w:lang w:eastAsia="fr-CA"/>
        </w:rPr>
        <w:t>ext.</w:t>
      </w:r>
      <w:r w:rsidRPr="002A106C">
        <w:rPr>
          <w:rFonts w:asciiTheme="majorHAnsi" w:hAnsiTheme="majorHAnsi" w:cstheme="majorHAnsi"/>
          <w:color w:val="2F5496" w:themeColor="accent1" w:themeShade="BF"/>
          <w:spacing w:val="36"/>
          <w:sz w:val="16"/>
          <w:szCs w:val="18"/>
          <w:lang w:eastAsia="fr-CA"/>
        </w:rPr>
        <w:t xml:space="preserve"> 224</w:t>
      </w:r>
    </w:p>
    <w:p w14:paraId="2E2666B8" w14:textId="3F2B3F09" w:rsidR="00CD5FA6" w:rsidRPr="00734D14" w:rsidRDefault="00CD5FA6" w:rsidP="00CD5FA6">
      <w:pPr>
        <w:shd w:val="clear" w:color="auto" w:fill="FFFFFF"/>
        <w:spacing w:after="0" w:line="276" w:lineRule="auto"/>
        <w:ind w:left="4253" w:right="-7"/>
        <w:jc w:val="right"/>
        <w:rPr>
          <w:rFonts w:asciiTheme="majorHAnsi" w:hAnsiTheme="majorHAnsi" w:cstheme="majorHAnsi"/>
          <w:b/>
          <w:color w:val="595959" w:themeColor="text1" w:themeTint="A6"/>
          <w:spacing w:val="36"/>
          <w:sz w:val="18"/>
          <w:szCs w:val="18"/>
          <w:lang w:eastAsia="fr-CA"/>
        </w:rPr>
      </w:pPr>
      <w:r w:rsidRPr="002A106C">
        <w:rPr>
          <w:rFonts w:asciiTheme="majorHAnsi" w:hAnsiTheme="majorHAnsi" w:cstheme="majorHAnsi"/>
          <w:b/>
          <w:caps/>
          <w:color w:val="0091AC"/>
          <w:spacing w:val="36"/>
          <w:sz w:val="18"/>
          <w:szCs w:val="18"/>
          <w:lang w:eastAsia="fr-CA"/>
        </w:rPr>
        <w:t>C</w:t>
      </w:r>
      <w:r w:rsidRPr="002A106C">
        <w:rPr>
          <w:rFonts w:asciiTheme="majorHAnsi" w:hAnsiTheme="majorHAnsi" w:cstheme="majorHAnsi"/>
          <w:color w:val="2F5496" w:themeColor="accent1" w:themeShade="BF"/>
          <w:spacing w:val="36"/>
          <w:sz w:val="18"/>
          <w:szCs w:val="18"/>
          <w:lang w:eastAsia="fr-CA"/>
        </w:rPr>
        <w:t xml:space="preserve">: </w:t>
      </w:r>
      <w:r w:rsidRPr="002A106C">
        <w:rPr>
          <w:rFonts w:asciiTheme="majorHAnsi" w:hAnsiTheme="majorHAnsi" w:cstheme="majorHAnsi"/>
          <w:color w:val="2F5496" w:themeColor="accent1" w:themeShade="BF"/>
          <w:spacing w:val="36"/>
          <w:sz w:val="16"/>
          <w:szCs w:val="18"/>
          <w:lang w:eastAsia="fr-CA"/>
        </w:rPr>
        <w:t>450.973.6212</w:t>
      </w:r>
    </w:p>
    <w:p w14:paraId="66C0FCBB" w14:textId="50C26831" w:rsidR="00CD5FA6" w:rsidRPr="002A106C" w:rsidRDefault="00CD5FA6" w:rsidP="002A106C">
      <w:pPr>
        <w:spacing w:after="0" w:line="276" w:lineRule="auto"/>
        <w:ind w:left="4253" w:right="-7"/>
        <w:jc w:val="right"/>
        <w:rPr>
          <w:rFonts w:asciiTheme="majorHAnsi" w:hAnsiTheme="majorHAnsi" w:cstheme="majorHAnsi"/>
          <w:color w:val="1F3864" w:themeColor="accent1" w:themeShade="80"/>
          <w:spacing w:val="36"/>
          <w:sz w:val="18"/>
          <w:szCs w:val="18"/>
          <w:lang w:eastAsia="fr-CA"/>
        </w:rPr>
      </w:pPr>
      <w:r w:rsidRPr="002A106C">
        <w:rPr>
          <w:rFonts w:asciiTheme="majorHAnsi" w:hAnsiTheme="majorHAnsi" w:cstheme="majorHAnsi"/>
          <w:b/>
          <w:caps/>
          <w:color w:val="0091AC"/>
          <w:spacing w:val="36"/>
          <w:sz w:val="18"/>
          <w:szCs w:val="18"/>
          <w:lang w:eastAsia="fr-CA"/>
        </w:rPr>
        <w:t>E</w:t>
      </w:r>
      <w:r w:rsidRPr="002A106C">
        <w:rPr>
          <w:rFonts w:asciiTheme="majorHAnsi" w:hAnsiTheme="majorHAnsi" w:cstheme="majorHAnsi"/>
          <w:b/>
          <w:color w:val="2F5496" w:themeColor="accent1" w:themeShade="BF"/>
          <w:spacing w:val="36"/>
          <w:sz w:val="18"/>
          <w:szCs w:val="18"/>
          <w:lang w:eastAsia="fr-CA"/>
        </w:rPr>
        <w:t>:</w:t>
      </w:r>
      <w:r w:rsidRPr="002A106C">
        <w:rPr>
          <w:rFonts w:asciiTheme="majorHAnsi" w:hAnsiTheme="majorHAnsi" w:cstheme="majorHAnsi"/>
          <w:color w:val="2F5496" w:themeColor="accent1" w:themeShade="BF"/>
          <w:spacing w:val="36"/>
          <w:sz w:val="18"/>
          <w:szCs w:val="18"/>
          <w:lang w:eastAsia="fr-CA"/>
        </w:rPr>
        <w:t xml:space="preserve"> </w:t>
      </w:r>
      <w:hyperlink r:id="rId5" w:history="1">
        <w:r w:rsidRPr="002A106C">
          <w:rPr>
            <w:rStyle w:val="Hyperlink"/>
            <w:rFonts w:asciiTheme="majorHAnsi" w:hAnsiTheme="majorHAnsi" w:cstheme="majorHAnsi"/>
            <w:color w:val="2F5496" w:themeColor="accent1" w:themeShade="BF"/>
            <w:spacing w:val="36"/>
            <w:sz w:val="18"/>
            <w:szCs w:val="18"/>
            <w:u w:val="none"/>
            <w:lang w:eastAsia="fr-CA"/>
          </w:rPr>
          <w:t>m.beauchamp@caiglobal.com</w:t>
        </w:r>
      </w:hyperlink>
    </w:p>
    <w:p w14:paraId="70B0B70B" w14:textId="79E0B270" w:rsidR="00CD5FA6" w:rsidRDefault="000824AD" w:rsidP="00CD5FA6">
      <w:pPr>
        <w:pStyle w:val="SpeakerBioBody"/>
        <w:spacing w:line="240" w:lineRule="auto"/>
        <w:jc w:val="both"/>
        <w:rPr>
          <w:rFonts w:asciiTheme="minorHAnsi" w:hAnsiTheme="minorHAnsi" w:cstheme="minorHAnsi"/>
          <w:color w:val="auto"/>
          <w:sz w:val="22"/>
          <w:szCs w:val="22"/>
        </w:rPr>
      </w:pPr>
      <w:r>
        <w:rPr>
          <w:rFonts w:asciiTheme="minorHAnsi" w:hAnsiTheme="minorHAnsi" w:cstheme="minorHAnsi"/>
          <w:sz w:val="22"/>
          <w:szCs w:val="22"/>
        </w:rPr>
        <w:pict w14:anchorId="3A7A1E14">
          <v:rect id="_x0000_i1025" style="width:0;height:1.5pt" o:hralign="center" o:hrstd="t" o:hr="t" fillcolor="#a0a0a0" stroked="f"/>
        </w:pict>
      </w:r>
    </w:p>
    <w:p w14:paraId="69553A50" w14:textId="675CDDAA" w:rsidR="00334A2B" w:rsidRPr="002A106C" w:rsidRDefault="00334A2B" w:rsidP="00334A2B">
      <w:pPr>
        <w:pStyle w:val="SpeakerBioBody"/>
        <w:spacing w:line="276" w:lineRule="auto"/>
        <w:jc w:val="both"/>
        <w:rPr>
          <w:rFonts w:asciiTheme="minorHAnsi" w:hAnsiTheme="minorHAnsi" w:cstheme="minorHAnsi"/>
          <w:color w:val="2F5496" w:themeColor="accent1" w:themeShade="BF"/>
          <w:sz w:val="22"/>
          <w:szCs w:val="22"/>
        </w:rPr>
      </w:pPr>
      <w:r w:rsidRPr="002A106C">
        <w:rPr>
          <w:rFonts w:asciiTheme="minorHAnsi" w:hAnsiTheme="minorHAnsi" w:cstheme="minorHAnsi"/>
          <w:color w:val="2F5496" w:themeColor="accent1" w:themeShade="BF"/>
          <w:sz w:val="22"/>
          <w:szCs w:val="22"/>
        </w:rPr>
        <w:t xml:space="preserve">Marc Beauchamp joined the CAI Global Group in 2005 as a Consultant responsible for numerous investment project mandates, and in 2017 was nominated President and CEO. </w:t>
      </w:r>
    </w:p>
    <w:p w14:paraId="05AB0E25" w14:textId="7D459FD3" w:rsidR="00334A2B" w:rsidRPr="002A106C" w:rsidRDefault="00334A2B" w:rsidP="00334A2B">
      <w:pPr>
        <w:pStyle w:val="SpeakerBioBody"/>
        <w:spacing w:line="276" w:lineRule="auto"/>
        <w:jc w:val="both"/>
        <w:rPr>
          <w:rFonts w:asciiTheme="minorHAnsi" w:hAnsiTheme="minorHAnsi" w:cstheme="minorHAnsi"/>
          <w:color w:val="2F5496" w:themeColor="accent1" w:themeShade="BF"/>
          <w:sz w:val="22"/>
          <w:szCs w:val="22"/>
        </w:rPr>
      </w:pPr>
      <w:r w:rsidRPr="002A106C">
        <w:rPr>
          <w:rFonts w:asciiTheme="minorHAnsi" w:hAnsiTheme="minorHAnsi" w:cstheme="minorHAnsi"/>
          <w:color w:val="2F5496" w:themeColor="accent1" w:themeShade="BF"/>
          <w:sz w:val="22"/>
          <w:szCs w:val="22"/>
        </w:rPr>
        <w:t>During his tenure with CAI, Mr. Beauchamp focused extensively on CAI’s site selection methodology including the development of the firm’s data analytics group. Marc has become a recognized expert in the industry and has worked on numerous large-scale projects on behalf of a multitude of clients such as Bridgestone, Agropur, Cascades, Ericsson and more. During this time, Marc also spearheaded and refined the development of CAI’s project diagnostic service offering which assists companies of all sizes today with their investment project decision making. Marc is also recognized for leading numerous positioning strategies for communities and agencies of all sizes.</w:t>
      </w:r>
    </w:p>
    <w:p w14:paraId="0E4A5751" w14:textId="77777777" w:rsidR="00B36F12" w:rsidRDefault="00334A2B" w:rsidP="00CD5FA6">
      <w:pPr>
        <w:pStyle w:val="SpeakerBioBody"/>
        <w:spacing w:line="276" w:lineRule="auto"/>
        <w:jc w:val="both"/>
        <w:rPr>
          <w:rFonts w:cstheme="minorHAnsi"/>
        </w:rPr>
      </w:pPr>
      <w:r w:rsidRPr="002A106C">
        <w:rPr>
          <w:rFonts w:asciiTheme="minorHAnsi" w:hAnsiTheme="minorHAnsi" w:cstheme="minorHAnsi"/>
          <w:color w:val="2F5496" w:themeColor="accent1" w:themeShade="BF"/>
          <w:sz w:val="22"/>
          <w:szCs w:val="22"/>
        </w:rPr>
        <w:t>As President &amp; CEO, Mr. Beauchamp oversees and ensures the successful execution of all of CAI’s consulting services and files. He regularly participates as an expert speaker and panelist for numerous industry stakeholders, sits on various boards and committees, and collaborates on the organization of several key FDI related Forums in Canada.</w:t>
      </w:r>
    </w:p>
    <w:p w14:paraId="550488E7" w14:textId="77777777" w:rsidR="00334A2B" w:rsidRPr="00694F6D" w:rsidRDefault="000824AD" w:rsidP="00334A2B">
      <w:pPr>
        <w:pStyle w:val="SpeakerBioBody"/>
        <w:jc w:val="both"/>
        <w:rPr>
          <w:rFonts w:asciiTheme="minorHAnsi" w:hAnsiTheme="minorHAnsi" w:cstheme="minorHAnsi"/>
          <w:sz w:val="22"/>
          <w:szCs w:val="22"/>
        </w:rPr>
      </w:pPr>
      <w:r>
        <w:rPr>
          <w:rFonts w:asciiTheme="minorHAnsi" w:hAnsiTheme="minorHAnsi" w:cstheme="minorHAnsi"/>
          <w:sz w:val="22"/>
          <w:szCs w:val="22"/>
        </w:rPr>
        <w:pict w14:anchorId="70B34738">
          <v:rect id="_x0000_i1026" style="width:0;height:1.5pt" o:hralign="center" o:hrstd="t" o:hr="t" fillcolor="#a0a0a0" stroked="f"/>
        </w:pict>
      </w:r>
    </w:p>
    <w:p w14:paraId="2A04F4E3" w14:textId="77777777" w:rsidR="00334A2B" w:rsidRPr="002A106C" w:rsidRDefault="00334A2B" w:rsidP="002A106C">
      <w:pPr>
        <w:pStyle w:val="Title"/>
        <w:spacing w:after="120" w:line="276" w:lineRule="auto"/>
        <w:jc w:val="both"/>
        <w:rPr>
          <w:b/>
          <w:color w:val="2F5496" w:themeColor="accent1" w:themeShade="BF"/>
          <w:sz w:val="32"/>
        </w:rPr>
      </w:pPr>
      <w:r w:rsidRPr="002A106C">
        <w:rPr>
          <w:b/>
          <w:color w:val="2F5496" w:themeColor="accent1" w:themeShade="BF"/>
          <w:sz w:val="32"/>
        </w:rPr>
        <w:t>About CAI Global</w:t>
      </w:r>
    </w:p>
    <w:p w14:paraId="22291B5D" w14:textId="77777777" w:rsidR="00334A2B" w:rsidRPr="002A106C" w:rsidRDefault="00334A2B" w:rsidP="002A106C">
      <w:pPr>
        <w:pStyle w:val="SpeakerBioBody"/>
        <w:spacing w:after="120" w:line="276" w:lineRule="auto"/>
        <w:jc w:val="both"/>
        <w:rPr>
          <w:rFonts w:asciiTheme="minorHAnsi" w:hAnsiTheme="minorHAnsi" w:cstheme="minorHAnsi"/>
          <w:color w:val="2F5496" w:themeColor="accent1" w:themeShade="BF"/>
          <w:sz w:val="22"/>
          <w:szCs w:val="22"/>
        </w:rPr>
      </w:pPr>
      <w:r w:rsidRPr="002A106C">
        <w:rPr>
          <w:rFonts w:asciiTheme="minorHAnsi" w:hAnsiTheme="minorHAnsi" w:cstheme="minorHAnsi"/>
          <w:color w:val="2F5496" w:themeColor="accent1" w:themeShade="BF"/>
          <w:sz w:val="22"/>
          <w:szCs w:val="22"/>
        </w:rPr>
        <w:t>The CAI Global Group is a location advisory firm with over 35 years of experience offering expertise in site selection, incentive negotiation and capital investment strategies for the retention, expansion, and attraction of investment projects for multinational, national and domestic companies. For its public-sector clients, CAI offers economic development strategies based on the in-depth knowledge and hands-on experience of what domestic and foreign investors are looking for.</w:t>
      </w:r>
    </w:p>
    <w:p w14:paraId="3AC34823" w14:textId="77777777" w:rsidR="00334A2B" w:rsidRPr="00334A2B" w:rsidRDefault="00334A2B" w:rsidP="00334A2B">
      <w:pPr>
        <w:rPr>
          <w:lang w:val="en-US"/>
        </w:rPr>
      </w:pPr>
    </w:p>
    <w:sectPr w:rsidR="00334A2B" w:rsidRPr="00334A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BQ-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2B"/>
    <w:rsid w:val="000824AD"/>
    <w:rsid w:val="00150D42"/>
    <w:rsid w:val="002A106C"/>
    <w:rsid w:val="00334A2B"/>
    <w:rsid w:val="006143EB"/>
    <w:rsid w:val="00707662"/>
    <w:rsid w:val="00720CFB"/>
    <w:rsid w:val="00B36F12"/>
    <w:rsid w:val="00C5770B"/>
    <w:rsid w:val="00CD5FA6"/>
    <w:rsid w:val="00DF33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F48956"/>
  <w15:chartTrackingRefBased/>
  <w15:docId w15:val="{449F9CE8-8A15-43B5-B034-A3848705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BioBody">
    <w:name w:val="Speaker Bio Body"/>
    <w:basedOn w:val="Normal"/>
    <w:uiPriority w:val="99"/>
    <w:rsid w:val="00334A2B"/>
    <w:pPr>
      <w:widowControl w:val="0"/>
      <w:suppressAutoHyphens/>
      <w:autoSpaceDE w:val="0"/>
      <w:autoSpaceDN w:val="0"/>
      <w:adjustRightInd w:val="0"/>
      <w:spacing w:after="240" w:line="320" w:lineRule="atLeast"/>
      <w:textAlignment w:val="center"/>
    </w:pPr>
    <w:rPr>
      <w:rFonts w:ascii="FormataBQ-Light" w:eastAsiaTheme="minorEastAsia" w:hAnsi="FormataBQ-Light" w:cs="FormataBQ-Light"/>
      <w:color w:val="000000"/>
      <w:sz w:val="19"/>
      <w:szCs w:val="19"/>
      <w:lang w:val="en-US" w:eastAsia="ja-JP"/>
    </w:rPr>
  </w:style>
  <w:style w:type="paragraph" w:styleId="Title">
    <w:name w:val="Title"/>
    <w:basedOn w:val="Normal"/>
    <w:next w:val="Normal"/>
    <w:link w:val="TitleChar"/>
    <w:uiPriority w:val="10"/>
    <w:qFormat/>
    <w:rsid w:val="00334A2B"/>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334A2B"/>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334A2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CD5FA6"/>
    <w:rPr>
      <w:color w:val="0563C1" w:themeColor="hyperlink"/>
      <w:u w:val="single"/>
    </w:rPr>
  </w:style>
  <w:style w:type="character" w:customStyle="1" w:styleId="UnresolvedMention">
    <w:name w:val="Unresolved Mention"/>
    <w:basedOn w:val="DefaultParagraphFont"/>
    <w:uiPriority w:val="99"/>
    <w:semiHidden/>
    <w:unhideWhenUsed/>
    <w:rsid w:val="00CD5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eauchamp@caigloba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4</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Viens</dc:creator>
  <cp:keywords/>
  <dc:description/>
  <cp:lastModifiedBy>Lucy Medeiros</cp:lastModifiedBy>
  <cp:revision>2</cp:revision>
  <cp:lastPrinted>2019-02-13T17:19:00Z</cp:lastPrinted>
  <dcterms:created xsi:type="dcterms:W3CDTF">2019-02-20T15:27:00Z</dcterms:created>
  <dcterms:modified xsi:type="dcterms:W3CDTF">2019-02-20T15:27:00Z</dcterms:modified>
</cp:coreProperties>
</file>