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9292A" w14:textId="77777777" w:rsidR="003F092A" w:rsidRDefault="007B25F4" w:rsidP="00206013">
      <w:pPr>
        <w:tabs>
          <w:tab w:val="clear" w:pos="720"/>
          <w:tab w:val="clear" w:pos="1440"/>
          <w:tab w:val="clear" w:pos="2160"/>
          <w:tab w:val="clear" w:pos="2880"/>
          <w:tab w:val="clear" w:pos="3600"/>
          <w:tab w:val="left" w:pos="4860"/>
          <w:tab w:val="left" w:pos="6235"/>
        </w:tabs>
        <w:ind w:left="-1260" w:firstLine="900"/>
        <w:rPr>
          <w:sz w:val="20"/>
          <w:szCs w:val="20"/>
        </w:rPr>
      </w:pPr>
      <w:r>
        <w:rPr>
          <w:noProof/>
          <w:sz w:val="20"/>
          <w:szCs w:val="20"/>
        </w:rPr>
        <mc:AlternateContent>
          <mc:Choice Requires="wps">
            <w:drawing>
              <wp:anchor distT="0" distB="0" distL="114300" distR="114300" simplePos="0" relativeHeight="251657728" behindDoc="0" locked="0" layoutInCell="1" allowOverlap="1" wp14:anchorId="16122D33" wp14:editId="525CA910">
                <wp:simplePos x="0" y="0"/>
                <wp:positionH relativeFrom="column">
                  <wp:posOffset>3200400</wp:posOffset>
                </wp:positionH>
                <wp:positionV relativeFrom="paragraph">
                  <wp:posOffset>114300</wp:posOffset>
                </wp:positionV>
                <wp:extent cx="1028700" cy="0"/>
                <wp:effectExtent l="9525" t="9525" r="9525" b="952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F7813"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3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Cc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"/>
            </w:pict>
          </mc:Fallback>
        </mc:AlternateContent>
      </w:r>
      <w:r w:rsidR="001B2854">
        <w:rPr>
          <w:sz w:val="20"/>
          <w:szCs w:val="20"/>
        </w:rPr>
        <w:t>5/8/</w:t>
      </w:r>
      <w:proofErr w:type="gramStart"/>
      <w:r w:rsidR="001B2854">
        <w:rPr>
          <w:sz w:val="20"/>
          <w:szCs w:val="20"/>
        </w:rPr>
        <w:t>2020</w:t>
      </w:r>
      <w:r w:rsidR="00177879">
        <w:rPr>
          <w:sz w:val="20"/>
          <w:szCs w:val="20"/>
        </w:rPr>
        <w:t xml:space="preserve"> </w:t>
      </w:r>
      <w:r w:rsidR="002C279E">
        <w:rPr>
          <w:sz w:val="20"/>
          <w:szCs w:val="20"/>
        </w:rPr>
        <w:t xml:space="preserve"> </w:t>
      </w:r>
      <w:proofErr w:type="spellStart"/>
      <w:r w:rsidR="001B2854">
        <w:rPr>
          <w:sz w:val="20"/>
          <w:szCs w:val="20"/>
        </w:rPr>
        <w:t>glw</w:t>
      </w:r>
      <w:proofErr w:type="spellEnd"/>
      <w:proofErr w:type="gramEnd"/>
      <w:r w:rsidR="0010180A">
        <w:rPr>
          <w:sz w:val="20"/>
          <w:szCs w:val="20"/>
        </w:rPr>
        <w:tab/>
      </w:r>
      <w:r w:rsidR="00111E33" w:rsidRPr="00D56458">
        <w:rPr>
          <w:sz w:val="20"/>
          <w:szCs w:val="20"/>
        </w:rPr>
        <w:t>BPU#</w:t>
      </w:r>
      <w:bookmarkStart w:id="0" w:name="bkBPUStamp"/>
      <w:bookmarkEnd w:id="0"/>
      <w:r w:rsidR="00547D98">
        <w:rPr>
          <w:sz w:val="20"/>
          <w:szCs w:val="20"/>
        </w:rPr>
        <w:t xml:space="preserve"> </w:t>
      </w:r>
    </w:p>
    <w:p w14:paraId="6EECE408" w14:textId="77777777" w:rsidR="00F25F86" w:rsidRPr="00E171D1" w:rsidRDefault="00175351" w:rsidP="00E171D1">
      <w:pPr>
        <w:tabs>
          <w:tab w:val="clear" w:pos="720"/>
          <w:tab w:val="clear" w:pos="1440"/>
          <w:tab w:val="clear" w:pos="2160"/>
          <w:tab w:val="clear" w:pos="2880"/>
          <w:tab w:val="clear" w:pos="3600"/>
          <w:tab w:val="clear" w:pos="4320"/>
          <w:tab w:val="clear" w:pos="5040"/>
          <w:tab w:val="left" w:pos="5940"/>
          <w:tab w:val="left" w:pos="6235"/>
        </w:tabs>
        <w:spacing w:line="240" w:lineRule="auto"/>
        <w:ind w:left="-1267" w:right="-360" w:firstLine="907"/>
        <w:rPr>
          <w:rStyle w:val="Style10ptRight-025Char"/>
        </w:rPr>
      </w:pPr>
      <w:r>
        <w:rPr>
          <w:sz w:val="20"/>
          <w:szCs w:val="20"/>
        </w:rPr>
        <w:t>G:\CMUCOM\I13\SLA20\I13_00</w:t>
      </w:r>
      <w:r w:rsidR="0009192C">
        <w:rPr>
          <w:sz w:val="20"/>
          <w:szCs w:val="20"/>
        </w:rPr>
        <w:t>27</w:t>
      </w:r>
      <w:r>
        <w:rPr>
          <w:sz w:val="20"/>
          <w:szCs w:val="20"/>
        </w:rPr>
        <w:t>.DOCX</w:t>
      </w:r>
      <w:r w:rsidR="005C15B3">
        <w:rPr>
          <w:sz w:val="20"/>
          <w:szCs w:val="20"/>
        </w:rPr>
        <w:tab/>
      </w:r>
      <w:r w:rsidR="001B2854">
        <w:rPr>
          <w:sz w:val="20"/>
          <w:szCs w:val="20"/>
        </w:rPr>
        <w:t>CL</w:t>
      </w:r>
      <w:r w:rsidR="00CE6494">
        <w:rPr>
          <w:sz w:val="18"/>
          <w:szCs w:val="18"/>
        </w:rPr>
        <w:t xml:space="preserve"> </w:t>
      </w:r>
      <w:r w:rsidR="001B2854">
        <w:rPr>
          <w:sz w:val="18"/>
          <w:szCs w:val="18"/>
        </w:rPr>
        <w:t>084</w:t>
      </w:r>
    </w:p>
    <w:p w14:paraId="10F4F474" w14:textId="77777777" w:rsidR="003F092A" w:rsidRDefault="0010180A" w:rsidP="00E171D1">
      <w:pPr>
        <w:pStyle w:val="Style10ptRight-025"/>
        <w:tabs>
          <w:tab w:val="clear" w:pos="1440"/>
          <w:tab w:val="clear" w:pos="2160"/>
          <w:tab w:val="clear" w:pos="2880"/>
          <w:tab w:val="clear" w:pos="3600"/>
          <w:tab w:val="clear" w:pos="4320"/>
          <w:tab w:val="clear" w:pos="5040"/>
        </w:tabs>
      </w:pPr>
      <w:r>
        <w:tab/>
      </w:r>
      <w:r w:rsidR="005C15B3">
        <w:tab/>
      </w:r>
      <w:r w:rsidR="00E171D1">
        <w:tab/>
      </w:r>
      <w:r w:rsidR="003F092A">
        <w:t>S</w:t>
      </w:r>
      <w:r w:rsidR="00F25F86">
        <w:t>R</w:t>
      </w:r>
      <w:r w:rsidR="004B3FAA">
        <w:t xml:space="preserve"> </w:t>
      </w:r>
      <w:r w:rsidR="001B2854">
        <w:t>xxx</w:t>
      </w:r>
    </w:p>
    <w:p w14:paraId="2052CF33" w14:textId="77777777" w:rsidR="00111E33" w:rsidRDefault="003F092A" w:rsidP="00E171D1">
      <w:pPr>
        <w:pStyle w:val="Style10ptRight-025"/>
        <w:tabs>
          <w:tab w:val="clear" w:pos="288"/>
          <w:tab w:val="clear" w:pos="720"/>
          <w:tab w:val="clear" w:pos="1440"/>
          <w:tab w:val="clear" w:pos="2160"/>
          <w:tab w:val="clear" w:pos="2880"/>
          <w:tab w:val="clear" w:pos="3600"/>
          <w:tab w:val="clear" w:pos="4320"/>
          <w:tab w:val="clear" w:pos="5040"/>
        </w:tabs>
      </w:pPr>
      <w:r>
        <w:tab/>
      </w:r>
      <w:r w:rsidR="00F25F86">
        <w:t>T</w:t>
      </w:r>
      <w:r w:rsidR="00111E33" w:rsidRPr="00D56458">
        <w:t>R</w:t>
      </w:r>
      <w:r w:rsidR="00205CB7">
        <w:t xml:space="preserve"> </w:t>
      </w:r>
      <w:r w:rsidR="001B2854">
        <w:t>xxx</w:t>
      </w:r>
    </w:p>
    <w:p w14:paraId="23E38ED4" w14:textId="77777777" w:rsidR="001C02F2" w:rsidRDefault="001C02F2" w:rsidP="003562E8"/>
    <w:p w14:paraId="6BEB1070" w14:textId="77777777" w:rsidR="00F95FFA" w:rsidRPr="00B94A50" w:rsidRDefault="001B2854" w:rsidP="00407CD5">
      <w:pPr>
        <w:pStyle w:val="SubType"/>
        <w:rPr>
          <w:rStyle w:val="BillHeadUnBold"/>
          <w:b/>
          <w:smallCaps w:val="0"/>
          <w:sz w:val="36"/>
          <w:szCs w:val="36"/>
        </w:rPr>
      </w:pPr>
      <w:r>
        <w:rPr>
          <w:rStyle w:val="BillHeadUnBold"/>
          <w:smallCaps w:val="0"/>
          <w:sz w:val="36"/>
          <w:szCs w:val="36"/>
        </w:rPr>
        <w:t>SENATE COMMITTEE SUBSTITUTE FOR</w:t>
      </w:r>
    </w:p>
    <w:p w14:paraId="33E28615" w14:textId="77777777" w:rsidR="00171102" w:rsidRPr="00407CD5" w:rsidRDefault="001B2854" w:rsidP="00407CD5">
      <w:pPr>
        <w:pStyle w:val="SubType"/>
        <w:rPr>
          <w:b/>
        </w:rPr>
      </w:pPr>
      <w:r>
        <w:rPr>
          <w:b/>
        </w:rPr>
        <w:t>SENATE, No. 2380</w:t>
      </w:r>
    </w:p>
    <w:p w14:paraId="143EB4F7" w14:textId="77777777" w:rsidR="00171102" w:rsidRDefault="00171102" w:rsidP="003562E8">
      <w:pPr>
        <w:rPr>
          <w:rStyle w:val="BillHeadUnBold"/>
        </w:rPr>
      </w:pPr>
    </w:p>
    <w:p w14:paraId="44B11955" w14:textId="77777777" w:rsidR="006D505A" w:rsidRPr="00407CD5" w:rsidRDefault="006D505A" w:rsidP="00407CD5">
      <w:pPr>
        <w:pStyle w:val="StateStyle"/>
      </w:pPr>
      <w:r w:rsidRPr="00407CD5">
        <w:t>STATE OF NEW</w:t>
      </w:r>
      <w:r w:rsidR="003F092A" w:rsidRPr="00407CD5">
        <w:t xml:space="preserve"> </w:t>
      </w:r>
      <w:smartTag w:uri="urn:schemas-microsoft-com:office:smarttags" w:element="State">
        <w:r w:rsidRPr="00407CD5">
          <w:t>JERSEY</w:t>
        </w:r>
      </w:smartTag>
    </w:p>
    <w:p w14:paraId="5925B528" w14:textId="77777777" w:rsidR="007E5ECB" w:rsidRDefault="007E5ECB" w:rsidP="003562E8"/>
    <w:p w14:paraId="16A3B339" w14:textId="77777777" w:rsidR="00111E33" w:rsidRPr="00B94A50" w:rsidRDefault="00A0500F" w:rsidP="00177879">
      <w:pPr>
        <w:pStyle w:val="SponsoredBy"/>
        <w:rPr>
          <w:rFonts w:ascii="Times New Roman" w:hAnsi="Times New Roman"/>
          <w:szCs w:val="24"/>
        </w:rPr>
      </w:pPr>
      <w:r w:rsidRPr="00B94A50">
        <w:rPr>
          <w:rFonts w:ascii="Times New Roman" w:hAnsi="Times New Roman"/>
          <w:szCs w:val="24"/>
        </w:rPr>
        <w:t>Sponsored by</w:t>
      </w:r>
      <w:r w:rsidR="00813C2E" w:rsidRPr="00B94A50">
        <w:rPr>
          <w:rFonts w:ascii="Times New Roman" w:hAnsi="Times New Roman"/>
          <w:szCs w:val="24"/>
        </w:rPr>
        <w:t xml:space="preserve"> </w:t>
      </w:r>
      <w:r w:rsidR="001B2854">
        <w:rPr>
          <w:rFonts w:ascii="Times New Roman" w:hAnsi="Times New Roman"/>
          <w:szCs w:val="24"/>
        </w:rPr>
        <w:t>Senator SWEENEY</w:t>
      </w:r>
    </w:p>
    <w:p w14:paraId="211F5691" w14:textId="77777777" w:rsidR="007E5ECB" w:rsidRDefault="007E5ECB" w:rsidP="003562E8"/>
    <w:p w14:paraId="4A48CFBE" w14:textId="77777777" w:rsidR="00B8189D" w:rsidRDefault="00B8189D" w:rsidP="003562E8"/>
    <w:p w14:paraId="66568868" w14:textId="77777777" w:rsidR="00462FC2" w:rsidRPr="00677316" w:rsidRDefault="001B2854" w:rsidP="00462FC2">
      <w:pPr>
        <w:pStyle w:val="HangingAnAct"/>
        <w:rPr>
          <w:rStyle w:val="HangingAnActChar"/>
        </w:rPr>
      </w:pPr>
      <w:r>
        <w:rPr>
          <w:b/>
          <w:smallCaps/>
        </w:rPr>
        <w:t>An Act</w:t>
      </w:r>
      <w:r w:rsidR="00C22FA2">
        <w:t xml:space="preserve"> </w:t>
      </w:r>
      <w:r w:rsidR="00462FC2">
        <w:t>concerning essential employees contracting coronavirus disease 2019 and supplementing Title 34 of the Revised Statutes</w:t>
      </w:r>
      <w:r w:rsidR="00462FC2" w:rsidRPr="009F72A7">
        <w:t>.</w:t>
      </w:r>
    </w:p>
    <w:p w14:paraId="20BBFC90" w14:textId="77777777" w:rsidR="00462FC2" w:rsidRPr="00D71D68" w:rsidRDefault="00462FC2" w:rsidP="00462FC2"/>
    <w:p w14:paraId="66D4E0AD" w14:textId="77777777" w:rsidR="00462FC2" w:rsidRPr="00AA7880" w:rsidRDefault="00462FC2" w:rsidP="00462FC2">
      <w:r>
        <w:tab/>
      </w:r>
      <w:r>
        <w:rPr>
          <w:rStyle w:val="BillHeading2"/>
        </w:rPr>
        <w:t xml:space="preserve">Be It Enacted </w:t>
      </w:r>
      <w:r>
        <w:rPr>
          <w:rStyle w:val="BillLanguage"/>
        </w:rPr>
        <w:t>by the Senate and General Assembly of the State of New Jersey:</w:t>
      </w:r>
    </w:p>
    <w:p w14:paraId="0FBC27D0" w14:textId="77777777" w:rsidR="00462FC2" w:rsidRDefault="00462FC2" w:rsidP="00462FC2"/>
    <w:p w14:paraId="40501DAB" w14:textId="77777777" w:rsidR="00462FC2" w:rsidRDefault="00462FC2" w:rsidP="00462FC2">
      <w:r>
        <w:tab/>
      </w:r>
      <w:r w:rsidR="00547881">
        <w:t>1</w:t>
      </w:r>
      <w:r>
        <w:t>.</w:t>
      </w:r>
      <w:r>
        <w:tab/>
        <w:t>As used in this act:</w:t>
      </w:r>
    </w:p>
    <w:p w14:paraId="5C8F116B" w14:textId="77777777" w:rsidR="00462FC2" w:rsidRDefault="00462FC2" w:rsidP="00462FC2">
      <w:r>
        <w:tab/>
        <w:t>“Essential employee” means an employee in the public or private sector who, during a state of emergency:</w:t>
      </w:r>
    </w:p>
    <w:p w14:paraId="779C3013" w14:textId="77777777" w:rsidR="00462FC2" w:rsidRDefault="00462FC2" w:rsidP="00462FC2">
      <w:r>
        <w:tab/>
        <w:t>(1) is a public safety worker or first responder, including any fire, police or other emergency responders;</w:t>
      </w:r>
    </w:p>
    <w:p w14:paraId="3DED52EC" w14:textId="77777777" w:rsidR="00462FC2" w:rsidRDefault="00462FC2" w:rsidP="00462FC2">
      <w:r>
        <w:tab/>
        <w:t>(2) is involved in providing medical and other healthcare services, emergency transportation, social services, and other care services, including services provided in health care facilities, residential facilities, or homes;</w:t>
      </w:r>
    </w:p>
    <w:p w14:paraId="5492F1B0" w14:textId="77777777" w:rsidR="00462FC2" w:rsidRDefault="00462FC2" w:rsidP="00462FC2">
      <w:r>
        <w:tab/>
        <w:t xml:space="preserve">(3) performs functions which involve physical proximity to members of the public and are essential to the public's health, safety, and welfare, including transportation services, hotel </w:t>
      </w:r>
      <w:r w:rsidR="00CD4F52">
        <w:t xml:space="preserve">and other residential </w:t>
      </w:r>
      <w:r>
        <w:t>services, financial services, and the production, preparation, storage, sale, and distribution of essential goods such as food, beverages, medicine, fuel, and supplies for conducting essential business and work at home; or</w:t>
      </w:r>
    </w:p>
    <w:p w14:paraId="244ED17E" w14:textId="77777777" w:rsidR="00462FC2" w:rsidRDefault="00462FC2" w:rsidP="00462FC2">
      <w:r>
        <w:tab/>
        <w:t xml:space="preserve">(4) is any other employee </w:t>
      </w:r>
      <w:proofErr w:type="gramStart"/>
      <w:r>
        <w:t>deemed</w:t>
      </w:r>
      <w:proofErr w:type="gramEnd"/>
      <w:r>
        <w:t xml:space="preserve"> an essential employee by the public authority declaring the state of emergency.</w:t>
      </w:r>
    </w:p>
    <w:p w14:paraId="7EC79F78" w14:textId="77777777" w:rsidR="00462FC2" w:rsidRDefault="00462FC2" w:rsidP="00462FC2">
      <w:r>
        <w:tab/>
      </w:r>
      <w:r>
        <w:rPr>
          <w:bCs/>
        </w:rPr>
        <w:t>“H</w:t>
      </w:r>
      <w:r w:rsidRPr="000A039D">
        <w:rPr>
          <w:bCs/>
        </w:rPr>
        <w:t>ealth care facility</w:t>
      </w:r>
      <w:r>
        <w:rPr>
          <w:bCs/>
        </w:rPr>
        <w:t>”</w:t>
      </w:r>
      <w:r w:rsidRPr="000A039D">
        <w:rPr>
          <w:bCs/>
        </w:rPr>
        <w:t xml:space="preserve"> means</w:t>
      </w:r>
      <w:r w:rsidR="00ED0C26">
        <w:t xml:space="preserve"> </w:t>
      </w:r>
      <w:r w:rsidRPr="000A039D">
        <w:t>any non-federal institution, building or agency, or portion thereof</w:t>
      </w:r>
      <w:r w:rsidR="00ED0C26">
        <w:t>,</w:t>
      </w:r>
      <w:r w:rsidRPr="000A039D">
        <w:t xml:space="preserve"> whether public or private</w:t>
      </w:r>
      <w:r w:rsidR="00ED0C26">
        <w:t>,</w:t>
      </w:r>
      <w:r w:rsidRPr="000A039D">
        <w:t xml:space="preserve"> for profit or nonprofit</w:t>
      </w:r>
      <w:r w:rsidR="00ED0C26">
        <w:t>,</w:t>
      </w:r>
      <w:r w:rsidRPr="000A039D">
        <w:t xml:space="preserve"> that is used, operated or designed to provide health services, medical or dental treatment or nursing, rehabilitative, or preventive care</w:t>
      </w:r>
      <w:r w:rsidR="00ED0C26">
        <w:t xml:space="preserve"> to any person. </w:t>
      </w:r>
      <w:r w:rsidRPr="000A039D">
        <w:t xml:space="preserve"> Health care facility i</w:t>
      </w:r>
      <w:r w:rsidR="00ED0C26">
        <w:t>ncludes, but is not limited to:</w:t>
      </w:r>
      <w:r w:rsidRPr="000A039D">
        <w:t xml:space="preserve"> an ambulatory surgical facility, home health agency, hospice, hospital, infirmary, intermediate care facility, dialysis center, long-term care facility, medical assistance facility, mental health center, paid and volunteer emergency medical services, outpatient facility, public health center, rehabilitation facility, residential treatment facility, skilled nursing facil</w:t>
      </w:r>
      <w:r w:rsidR="00ED0C26">
        <w:t xml:space="preserve">ity, and adult day care center. </w:t>
      </w:r>
      <w:r w:rsidRPr="000A039D">
        <w:t xml:space="preserve"> Health care facility also includes, but is not limited to, the following related property when used for or in connection with </w:t>
      </w:r>
      <w:r w:rsidRPr="000A039D">
        <w:lastRenderedPageBreak/>
        <w:t>the foregoing: a laboratory, research facility, pharmacy, laundry facility, health personnel training and lodging facility, patient, guest and health personnel food service facility, and the portion of an office or office building used by persons engaged in health care professions or services.</w:t>
      </w:r>
    </w:p>
    <w:p w14:paraId="4B3DB07C" w14:textId="77777777" w:rsidR="00462FC2" w:rsidRDefault="00462FC2" w:rsidP="00462FC2">
      <w:r>
        <w:tab/>
      </w:r>
      <w:r w:rsidRPr="000A039D">
        <w:t>“</w:t>
      </w:r>
      <w:r w:rsidRPr="000A039D">
        <w:rPr>
          <w:bCs/>
        </w:rPr>
        <w:t>Health care worker" means</w:t>
      </w:r>
      <w:r w:rsidR="00ED0C26">
        <w:t xml:space="preserve"> an individual</w:t>
      </w:r>
      <w:r w:rsidRPr="000A039D">
        <w:t xml:space="preserve"> employed by a</w:t>
      </w:r>
      <w:r w:rsidRPr="000A039D">
        <w:rPr>
          <w:color w:val="000000"/>
          <w:spacing w:val="0"/>
        </w:rPr>
        <w:t xml:space="preserve"> </w:t>
      </w:r>
      <w:r>
        <w:t>health care facility</w:t>
      </w:r>
      <w:r w:rsidRPr="000A039D">
        <w:t>.</w:t>
      </w:r>
    </w:p>
    <w:p w14:paraId="18A8627C" w14:textId="77777777" w:rsidR="00462FC2" w:rsidRDefault="00462FC2" w:rsidP="00462FC2">
      <w:r>
        <w:tab/>
      </w:r>
      <w:r w:rsidRPr="000A039D">
        <w:t>"Public safety worker" includes a member, employee, or officer of a paid, partially-paid, or volunteer fire or police department, force, company or district, including the State Police, a Community Emergency Response Team approved by the New Jersey Office of Emergency Management, or a correctional facility, or a basic or advanced medical technician of a first aid or rescue squad, or any other nurse, basic</w:t>
      </w:r>
      <w:r w:rsidR="00547881">
        <w:t xml:space="preserve"> or advanced medical technician.</w:t>
      </w:r>
    </w:p>
    <w:p w14:paraId="0ED6F5EF" w14:textId="77777777" w:rsidR="00547881" w:rsidRDefault="00547881" w:rsidP="00462FC2"/>
    <w:p w14:paraId="67A57EDB" w14:textId="77777777" w:rsidR="00547881" w:rsidRDefault="00D367A4" w:rsidP="00462FC2">
      <w:r>
        <w:tab/>
      </w:r>
      <w:r w:rsidRPr="00D367A4">
        <w:t>2.</w:t>
      </w:r>
      <w:r>
        <w:tab/>
      </w:r>
      <w:r w:rsidRPr="00D367A4">
        <w:t>If, during the public health emergency declared by Executive Order 103 of 2020 as extended by subsequent executive orders, an individual contracts coronavirus disease 2019, or COVID-19 during a time period in which the individual is working in a place of employment other than the individual’s own residence as a health care worker, public safety worker, or other essential employee, there shall be a rebuttable presumption that the contraction of the disease is work-related and fully compensable for the purposes of benefits provided under R.S.34:15-1 et seq., ordinary and accidental disability retirement, and any other benefits provided by law to individuals suffering injury or illness through the course of their employment.  This prima facie presumption may be rebutted by a preponderance of the evidence showing that the worker was not exposed to the disease while working in the place of employment other than the individual’s own residence.</w:t>
      </w:r>
    </w:p>
    <w:p w14:paraId="530077C4" w14:textId="77777777" w:rsidR="00D367A4" w:rsidRDefault="00D367A4" w:rsidP="00462FC2"/>
    <w:p w14:paraId="53FF7CBC" w14:textId="77777777" w:rsidR="00667513" w:rsidRDefault="00E80A40" w:rsidP="00462FC2">
      <w:r>
        <w:tab/>
      </w:r>
      <w:r w:rsidR="0009192C">
        <w:t>3.</w:t>
      </w:r>
      <w:r w:rsidR="0009192C">
        <w:tab/>
      </w:r>
      <w:r w:rsidR="00667513" w:rsidRPr="00667513">
        <w:t>Any workers’ compensation claims paid as a result of the rebuttable presumption provided for in this act shall not be considered in calculating an employer’s Experience Modifier Rate or otherwise affect an employer’s insurance premium rate for the employer’s workers’ compensation policy.</w:t>
      </w:r>
    </w:p>
    <w:p w14:paraId="0B610CAB" w14:textId="77777777" w:rsidR="00667513" w:rsidRDefault="00667513" w:rsidP="00462FC2"/>
    <w:p w14:paraId="252FC3D4" w14:textId="77777777" w:rsidR="00462FC2" w:rsidRPr="000A039D" w:rsidRDefault="00462FC2" w:rsidP="00462FC2">
      <w:r>
        <w:tab/>
      </w:r>
      <w:r w:rsidR="00E80A40">
        <w:t>4</w:t>
      </w:r>
      <w:r>
        <w:t>.</w:t>
      </w:r>
      <w:r>
        <w:tab/>
      </w:r>
      <w:r w:rsidRPr="000A039D">
        <w:t xml:space="preserve">This act is intended to affirm certain rights of </w:t>
      </w:r>
      <w:r>
        <w:t>essential employees</w:t>
      </w:r>
      <w:r w:rsidRPr="000A039D">
        <w:t xml:space="preserve"> under the circumstances specified in this act</w:t>
      </w:r>
      <w:r>
        <w:t>,</w:t>
      </w:r>
      <w:r w:rsidRPr="000A039D">
        <w:t xml:space="preserve"> and shall not be construed as reducing, limiting or curtailing any rights of any worker or employee to </w:t>
      </w:r>
      <w:r>
        <w:t>benefits provided by law</w:t>
      </w:r>
      <w:r w:rsidRPr="000A039D">
        <w:t>.</w:t>
      </w:r>
    </w:p>
    <w:p w14:paraId="34786F56" w14:textId="77777777" w:rsidR="00462FC2" w:rsidRPr="00D71D68" w:rsidRDefault="00462FC2" w:rsidP="00462FC2"/>
    <w:p w14:paraId="0B540F7C" w14:textId="77777777" w:rsidR="00462FC2" w:rsidRPr="00AA7880" w:rsidRDefault="00462FC2" w:rsidP="00462FC2">
      <w:r>
        <w:tab/>
      </w:r>
      <w:r w:rsidR="00E80A40">
        <w:t>5</w:t>
      </w:r>
      <w:r>
        <w:t>.</w:t>
      </w:r>
      <w:r>
        <w:tab/>
        <w:t>This act shall take effect immediately and shall be retroactive to March 9, 2020.</w:t>
      </w:r>
    </w:p>
    <w:p w14:paraId="32E2C856" w14:textId="77777777" w:rsidR="005C15B3" w:rsidRDefault="005C15B3"/>
    <w:p w14:paraId="412C5F3D" w14:textId="77777777" w:rsidR="00A852A2" w:rsidRDefault="00A852A2">
      <w:pPr>
        <w:jc w:val="center"/>
        <w:rPr>
          <w:u w:val="single"/>
        </w:rPr>
      </w:pPr>
      <w:r>
        <w:rPr>
          <w:u w:val="single"/>
        </w:rPr>
        <w:t>                             </w:t>
      </w:r>
    </w:p>
    <w:p w14:paraId="5E4E7263" w14:textId="77777777" w:rsidR="00206013" w:rsidRDefault="00206013"/>
    <w:p w14:paraId="028727E5" w14:textId="77777777" w:rsidR="0074048B" w:rsidRPr="000673FE" w:rsidRDefault="00462FC2" w:rsidP="000673FE">
      <w:r>
        <w:lastRenderedPageBreak/>
        <w:t>Concerns employment benefits and coronavirus disease 2019 infections contracted by essential employees.</w:t>
      </w:r>
    </w:p>
    <w:sectPr w:rsidR="0074048B" w:rsidRPr="000673FE" w:rsidSect="007A6B78">
      <w:headerReference w:type="default" r:id="rId6"/>
      <w:headerReference w:type="first" r:id="rId7"/>
      <w:pgSz w:w="12240" w:h="20160" w:code="5"/>
      <w:pgMar w:top="1440" w:right="2520" w:bottom="1728" w:left="2880" w:header="1181" w:footer="13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5B48B" w14:textId="77777777" w:rsidR="0094556D" w:rsidRDefault="0094556D">
      <w:r>
        <w:separator/>
      </w:r>
    </w:p>
  </w:endnote>
  <w:endnote w:type="continuationSeparator" w:id="0">
    <w:p w14:paraId="0B76F377" w14:textId="77777777" w:rsidR="0094556D" w:rsidRDefault="0094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AD00" w14:textId="77777777" w:rsidR="0094556D" w:rsidRDefault="0094556D">
      <w:r>
        <w:separator/>
      </w:r>
    </w:p>
  </w:footnote>
  <w:footnote w:type="continuationSeparator" w:id="0">
    <w:p w14:paraId="17ECC024" w14:textId="77777777" w:rsidR="0094556D" w:rsidRDefault="0094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43B4" w14:textId="77777777" w:rsidR="001B2854" w:rsidRDefault="001B2854" w:rsidP="0028394E">
    <w:pPr>
      <w:pStyle w:val="Header"/>
      <w:jc w:val="center"/>
    </w:pPr>
  </w:p>
  <w:p w14:paraId="3597328C" w14:textId="77777777" w:rsidR="001B2854" w:rsidRDefault="001B2854" w:rsidP="0028394E">
    <w:pPr>
      <w:pStyle w:val="Header"/>
      <w:jc w:val="center"/>
    </w:pPr>
  </w:p>
  <w:p w14:paraId="047AFCC1" w14:textId="77777777" w:rsidR="00BF2DFA" w:rsidRDefault="001B2854" w:rsidP="0028394E">
    <w:pPr>
      <w:pStyle w:val="Header"/>
      <w:jc w:val="center"/>
    </w:pPr>
    <w:r>
      <w:t>SCS for S2380</w:t>
    </w:r>
    <w:r>
      <w:rPr>
        <w:noProof/>
      </w:rPr>
      <w:drawing>
        <wp:anchor distT="0" distB="0" distL="114300" distR="114300" simplePos="0" relativeHeight="251658752" behindDoc="1" locked="1" layoutInCell="1" allowOverlap="1" wp14:anchorId="09BC50B4" wp14:editId="1870CE8D">
          <wp:simplePos x="0" y="0"/>
          <wp:positionH relativeFrom="page">
            <wp:posOffset>6949440</wp:posOffset>
          </wp:positionH>
          <wp:positionV relativeFrom="page">
            <wp:posOffset>914400</wp:posOffset>
          </wp:positionV>
          <wp:extent cx="680085" cy="10971530"/>
          <wp:effectExtent l="0" t="0" r="0" b="0"/>
          <wp:wrapNone/>
          <wp:docPr id="4" name="ProposedLegal1"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ose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0085" cy="10971530"/>
                  </a:xfrm>
                  <a:prstGeom prst="rect">
                    <a:avLst/>
                  </a:prstGeom>
                  <a:noFill/>
                </pic:spPr>
              </pic:pic>
            </a:graphicData>
          </a:graphic>
          <wp14:sizeRelH relativeFrom="page">
            <wp14:pctWidth>0</wp14:pctWidth>
          </wp14:sizeRelH>
          <wp14:sizeRelV relativeFrom="page">
            <wp14:pctHeight>0</wp14:pctHeight>
          </wp14:sizeRelV>
        </wp:anchor>
      </w:drawing>
    </w:r>
  </w:p>
  <w:p w14:paraId="7D3F2E0F" w14:textId="77777777" w:rsidR="00BF2DFA" w:rsidRDefault="00BF2DFA" w:rsidP="003E6877">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367A4">
      <w:rPr>
        <w:rStyle w:val="PageNumber"/>
        <w:noProof/>
      </w:rPr>
      <w:t>3</w:t>
    </w:r>
    <w:r>
      <w:rPr>
        <w:rStyle w:val="PageNumber"/>
      </w:rPr>
      <w:fldChar w:fldCharType="end"/>
    </w:r>
  </w:p>
  <w:p w14:paraId="7BD6ED42" w14:textId="77777777" w:rsidR="00BF2DFA" w:rsidRDefault="00BF2DFA" w:rsidP="003E68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4431" w14:textId="77777777" w:rsidR="00BF2DFA" w:rsidRDefault="001B2854" w:rsidP="0074048B">
    <w:pPr>
      <w:pStyle w:val="Header"/>
      <w:jc w:val="center"/>
    </w:pPr>
    <w:r>
      <w:rPr>
        <w:noProof/>
      </w:rPr>
      <w:drawing>
        <wp:anchor distT="0" distB="0" distL="114300" distR="114300" simplePos="0" relativeHeight="251661312" behindDoc="1" locked="1" layoutInCell="1" allowOverlap="1" wp14:anchorId="3AB0C3CD" wp14:editId="2A545B60">
          <wp:simplePos x="0" y="0"/>
          <wp:positionH relativeFrom="page">
            <wp:posOffset>6949440</wp:posOffset>
          </wp:positionH>
          <wp:positionV relativeFrom="page">
            <wp:posOffset>914400</wp:posOffset>
          </wp:positionV>
          <wp:extent cx="680085" cy="10971530"/>
          <wp:effectExtent l="0" t="0" r="0" b="0"/>
          <wp:wrapNone/>
          <wp:docPr id="2" name="ProposedLegal2" descr="Pro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ose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0085" cy="109715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54"/>
    <w:rsid w:val="00006580"/>
    <w:rsid w:val="00023412"/>
    <w:rsid w:val="000314D2"/>
    <w:rsid w:val="0003458B"/>
    <w:rsid w:val="0004229A"/>
    <w:rsid w:val="000616BF"/>
    <w:rsid w:val="00062B9A"/>
    <w:rsid w:val="000673FE"/>
    <w:rsid w:val="00071473"/>
    <w:rsid w:val="000717ED"/>
    <w:rsid w:val="00083AE0"/>
    <w:rsid w:val="00085170"/>
    <w:rsid w:val="00087BBA"/>
    <w:rsid w:val="0009192C"/>
    <w:rsid w:val="000951B4"/>
    <w:rsid w:val="000B0994"/>
    <w:rsid w:val="000B09E1"/>
    <w:rsid w:val="000B33DA"/>
    <w:rsid w:val="000B3E0D"/>
    <w:rsid w:val="000B4F15"/>
    <w:rsid w:val="000C3200"/>
    <w:rsid w:val="000C37EB"/>
    <w:rsid w:val="000C389F"/>
    <w:rsid w:val="0010180A"/>
    <w:rsid w:val="0010206C"/>
    <w:rsid w:val="001047C5"/>
    <w:rsid w:val="00111E33"/>
    <w:rsid w:val="001171CC"/>
    <w:rsid w:val="00120CD6"/>
    <w:rsid w:val="00121603"/>
    <w:rsid w:val="00125907"/>
    <w:rsid w:val="001366E7"/>
    <w:rsid w:val="00151ED2"/>
    <w:rsid w:val="00160116"/>
    <w:rsid w:val="00162BC0"/>
    <w:rsid w:val="00165C68"/>
    <w:rsid w:val="00171102"/>
    <w:rsid w:val="00174B62"/>
    <w:rsid w:val="00175351"/>
    <w:rsid w:val="00176120"/>
    <w:rsid w:val="00177879"/>
    <w:rsid w:val="00190AF3"/>
    <w:rsid w:val="00191373"/>
    <w:rsid w:val="001955DC"/>
    <w:rsid w:val="001A113B"/>
    <w:rsid w:val="001A142D"/>
    <w:rsid w:val="001A54D9"/>
    <w:rsid w:val="001B115A"/>
    <w:rsid w:val="001B1571"/>
    <w:rsid w:val="001B2154"/>
    <w:rsid w:val="001B2854"/>
    <w:rsid w:val="001B767E"/>
    <w:rsid w:val="001C02F2"/>
    <w:rsid w:val="001C185C"/>
    <w:rsid w:val="001D1D54"/>
    <w:rsid w:val="001D6ECA"/>
    <w:rsid w:val="001E681B"/>
    <w:rsid w:val="001F3F07"/>
    <w:rsid w:val="00203705"/>
    <w:rsid w:val="00205965"/>
    <w:rsid w:val="00205CB7"/>
    <w:rsid w:val="00206013"/>
    <w:rsid w:val="00214BAF"/>
    <w:rsid w:val="0022060D"/>
    <w:rsid w:val="00221E30"/>
    <w:rsid w:val="002250D7"/>
    <w:rsid w:val="00233B25"/>
    <w:rsid w:val="00241F18"/>
    <w:rsid w:val="0024302A"/>
    <w:rsid w:val="00260E6A"/>
    <w:rsid w:val="002621E1"/>
    <w:rsid w:val="00263972"/>
    <w:rsid w:val="0027401D"/>
    <w:rsid w:val="00276D99"/>
    <w:rsid w:val="0028394E"/>
    <w:rsid w:val="00291F37"/>
    <w:rsid w:val="00297F84"/>
    <w:rsid w:val="002A050C"/>
    <w:rsid w:val="002A2CCF"/>
    <w:rsid w:val="002B0075"/>
    <w:rsid w:val="002C279E"/>
    <w:rsid w:val="002C29E8"/>
    <w:rsid w:val="002C3E1C"/>
    <w:rsid w:val="002F6C51"/>
    <w:rsid w:val="00301C59"/>
    <w:rsid w:val="00301FB4"/>
    <w:rsid w:val="00303BCB"/>
    <w:rsid w:val="00307C63"/>
    <w:rsid w:val="00310103"/>
    <w:rsid w:val="003112C0"/>
    <w:rsid w:val="003151BB"/>
    <w:rsid w:val="00324123"/>
    <w:rsid w:val="00332C52"/>
    <w:rsid w:val="00341E54"/>
    <w:rsid w:val="00353AAB"/>
    <w:rsid w:val="00354F58"/>
    <w:rsid w:val="003559CD"/>
    <w:rsid w:val="003562E8"/>
    <w:rsid w:val="00370C87"/>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33040"/>
    <w:rsid w:val="00433838"/>
    <w:rsid w:val="0044757F"/>
    <w:rsid w:val="00450E95"/>
    <w:rsid w:val="00452B15"/>
    <w:rsid w:val="0045474C"/>
    <w:rsid w:val="00460C64"/>
    <w:rsid w:val="00462FC2"/>
    <w:rsid w:val="0046437E"/>
    <w:rsid w:val="00473246"/>
    <w:rsid w:val="00481378"/>
    <w:rsid w:val="00485935"/>
    <w:rsid w:val="00487F71"/>
    <w:rsid w:val="00491678"/>
    <w:rsid w:val="00496286"/>
    <w:rsid w:val="004B3FAA"/>
    <w:rsid w:val="004B6C42"/>
    <w:rsid w:val="004B7390"/>
    <w:rsid w:val="004C1DF0"/>
    <w:rsid w:val="004C7050"/>
    <w:rsid w:val="004D05C9"/>
    <w:rsid w:val="004E3E31"/>
    <w:rsid w:val="004F4219"/>
    <w:rsid w:val="005018D0"/>
    <w:rsid w:val="00504CFB"/>
    <w:rsid w:val="0051560D"/>
    <w:rsid w:val="005168CB"/>
    <w:rsid w:val="00532631"/>
    <w:rsid w:val="00534D1B"/>
    <w:rsid w:val="00547881"/>
    <w:rsid w:val="00547D98"/>
    <w:rsid w:val="0055293D"/>
    <w:rsid w:val="0056218B"/>
    <w:rsid w:val="00563D0D"/>
    <w:rsid w:val="00565390"/>
    <w:rsid w:val="005660DA"/>
    <w:rsid w:val="00572F14"/>
    <w:rsid w:val="00575224"/>
    <w:rsid w:val="00580B81"/>
    <w:rsid w:val="005839BB"/>
    <w:rsid w:val="00583DFF"/>
    <w:rsid w:val="0058633F"/>
    <w:rsid w:val="005908D6"/>
    <w:rsid w:val="00593A9A"/>
    <w:rsid w:val="00597CB9"/>
    <w:rsid w:val="005A066A"/>
    <w:rsid w:val="005A28E6"/>
    <w:rsid w:val="005A7F2F"/>
    <w:rsid w:val="005C15B3"/>
    <w:rsid w:val="005D2386"/>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2C98"/>
    <w:rsid w:val="00667513"/>
    <w:rsid w:val="00667E9B"/>
    <w:rsid w:val="0067193B"/>
    <w:rsid w:val="0067350F"/>
    <w:rsid w:val="006739B6"/>
    <w:rsid w:val="00681C25"/>
    <w:rsid w:val="00685E01"/>
    <w:rsid w:val="00686BE9"/>
    <w:rsid w:val="00687F79"/>
    <w:rsid w:val="006A7D4E"/>
    <w:rsid w:val="006B2994"/>
    <w:rsid w:val="006C06B7"/>
    <w:rsid w:val="006C2ADA"/>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4048B"/>
    <w:rsid w:val="00743335"/>
    <w:rsid w:val="00750BC6"/>
    <w:rsid w:val="0075417B"/>
    <w:rsid w:val="00755537"/>
    <w:rsid w:val="0075607B"/>
    <w:rsid w:val="0076332F"/>
    <w:rsid w:val="00763CCB"/>
    <w:rsid w:val="00767DB5"/>
    <w:rsid w:val="0077058C"/>
    <w:rsid w:val="00771617"/>
    <w:rsid w:val="00776139"/>
    <w:rsid w:val="00780987"/>
    <w:rsid w:val="0078353A"/>
    <w:rsid w:val="007908A3"/>
    <w:rsid w:val="00793A4D"/>
    <w:rsid w:val="007A5959"/>
    <w:rsid w:val="007A6B78"/>
    <w:rsid w:val="007B25F4"/>
    <w:rsid w:val="007B58BF"/>
    <w:rsid w:val="007C0F65"/>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6137F"/>
    <w:rsid w:val="00866C23"/>
    <w:rsid w:val="00873B0B"/>
    <w:rsid w:val="00890F76"/>
    <w:rsid w:val="00892358"/>
    <w:rsid w:val="00892F39"/>
    <w:rsid w:val="00896322"/>
    <w:rsid w:val="008A2673"/>
    <w:rsid w:val="008A5541"/>
    <w:rsid w:val="008B1F62"/>
    <w:rsid w:val="008B3A5D"/>
    <w:rsid w:val="008B4043"/>
    <w:rsid w:val="008B7B8C"/>
    <w:rsid w:val="008C6C0B"/>
    <w:rsid w:val="008C6D3C"/>
    <w:rsid w:val="008E4B4D"/>
    <w:rsid w:val="008E60EC"/>
    <w:rsid w:val="008F1224"/>
    <w:rsid w:val="008F27D7"/>
    <w:rsid w:val="008F43F9"/>
    <w:rsid w:val="008F6930"/>
    <w:rsid w:val="008F6ABD"/>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556D"/>
    <w:rsid w:val="00947406"/>
    <w:rsid w:val="00967195"/>
    <w:rsid w:val="00977A01"/>
    <w:rsid w:val="009825E5"/>
    <w:rsid w:val="00983972"/>
    <w:rsid w:val="00987E27"/>
    <w:rsid w:val="00992BA2"/>
    <w:rsid w:val="009961A8"/>
    <w:rsid w:val="009A5CC9"/>
    <w:rsid w:val="009B6484"/>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4456"/>
    <w:rsid w:val="00A70190"/>
    <w:rsid w:val="00A72262"/>
    <w:rsid w:val="00A852A2"/>
    <w:rsid w:val="00A92F39"/>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30C67"/>
    <w:rsid w:val="00B411B5"/>
    <w:rsid w:val="00B43056"/>
    <w:rsid w:val="00B43E12"/>
    <w:rsid w:val="00B44B4F"/>
    <w:rsid w:val="00B45111"/>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6538"/>
    <w:rsid w:val="00C77EC5"/>
    <w:rsid w:val="00C827B6"/>
    <w:rsid w:val="00C868B1"/>
    <w:rsid w:val="00C86C50"/>
    <w:rsid w:val="00C87431"/>
    <w:rsid w:val="00C91EC6"/>
    <w:rsid w:val="00C96B85"/>
    <w:rsid w:val="00CA1F7C"/>
    <w:rsid w:val="00CA2147"/>
    <w:rsid w:val="00CA2CB1"/>
    <w:rsid w:val="00CA4E9D"/>
    <w:rsid w:val="00CB4632"/>
    <w:rsid w:val="00CB7847"/>
    <w:rsid w:val="00CC2F1C"/>
    <w:rsid w:val="00CC6C9E"/>
    <w:rsid w:val="00CC7157"/>
    <w:rsid w:val="00CC76F2"/>
    <w:rsid w:val="00CD4F52"/>
    <w:rsid w:val="00CD5704"/>
    <w:rsid w:val="00CE0C59"/>
    <w:rsid w:val="00CE4722"/>
    <w:rsid w:val="00CE5F58"/>
    <w:rsid w:val="00CE6494"/>
    <w:rsid w:val="00CE6AFF"/>
    <w:rsid w:val="00CF3172"/>
    <w:rsid w:val="00D019F7"/>
    <w:rsid w:val="00D01C76"/>
    <w:rsid w:val="00D10BF3"/>
    <w:rsid w:val="00D17CB7"/>
    <w:rsid w:val="00D235DB"/>
    <w:rsid w:val="00D237DC"/>
    <w:rsid w:val="00D271B3"/>
    <w:rsid w:val="00D367A4"/>
    <w:rsid w:val="00D41204"/>
    <w:rsid w:val="00D45CC6"/>
    <w:rsid w:val="00D470AF"/>
    <w:rsid w:val="00D514B2"/>
    <w:rsid w:val="00D518DB"/>
    <w:rsid w:val="00D52647"/>
    <w:rsid w:val="00D56458"/>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707FA"/>
    <w:rsid w:val="00E72FA6"/>
    <w:rsid w:val="00E77E4A"/>
    <w:rsid w:val="00E80A40"/>
    <w:rsid w:val="00E85E9A"/>
    <w:rsid w:val="00EA424B"/>
    <w:rsid w:val="00EA78CF"/>
    <w:rsid w:val="00EB7763"/>
    <w:rsid w:val="00EC3E20"/>
    <w:rsid w:val="00EC4F39"/>
    <w:rsid w:val="00ED0AF3"/>
    <w:rsid w:val="00ED0C26"/>
    <w:rsid w:val="00ED1C6D"/>
    <w:rsid w:val="00ED51EA"/>
    <w:rsid w:val="00EE10DE"/>
    <w:rsid w:val="00EE1829"/>
    <w:rsid w:val="00EE73AB"/>
    <w:rsid w:val="00EF051F"/>
    <w:rsid w:val="00EF2418"/>
    <w:rsid w:val="00EF764E"/>
    <w:rsid w:val="00F00E73"/>
    <w:rsid w:val="00F13B2A"/>
    <w:rsid w:val="00F20D31"/>
    <w:rsid w:val="00F2189E"/>
    <w:rsid w:val="00F22271"/>
    <w:rsid w:val="00F23CB0"/>
    <w:rsid w:val="00F25F86"/>
    <w:rsid w:val="00F469B9"/>
    <w:rsid w:val="00F548B8"/>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shapelayout v:ext="edit">
      <o:idmap v:ext="edit" data="1"/>
    </o:shapelayout>
  </w:shapeDefaults>
  <w:decimalSymbol w:val="."/>
  <w:listSeparator w:val=","/>
  <w14:docId w14:val="67625D05"/>
  <w15:docId w15:val="{8A5534EA-F2A6-470E-A9ED-53DA605D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Template>
  <TotalTime>1</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SENATE COMMITTEE SUBSTITUTE FOR S2380</vt:lpstr>
    </vt:vector>
  </TitlesOfParts>
  <Company>Office of Legislative Services</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COMMITTEE SUBSTITUTE FOR S2380</dc:title>
  <dc:creator>Gregory L. Williams</dc:creator>
  <cp:lastModifiedBy>Neil Eicher</cp:lastModifiedBy>
  <cp:revision>2</cp:revision>
  <dcterms:created xsi:type="dcterms:W3CDTF">2020-05-11T20:35:00Z</dcterms:created>
  <dcterms:modified xsi:type="dcterms:W3CDTF">2020-05-11T20:35:00Z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