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61A9" w14:textId="77777777" w:rsidR="006C6473" w:rsidRPr="006C6473" w:rsidRDefault="006C6473" w:rsidP="006C6473">
      <w:p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color w:val="000000"/>
          <w:kern w:val="0"/>
          <w14:ligatures w14:val="none"/>
        </w:rPr>
        <w:t>February 5, 2026</w:t>
      </w:r>
    </w:p>
    <w:p w14:paraId="5A558A4D" w14:textId="77777777" w:rsidR="006C6473" w:rsidRPr="006C6473" w:rsidRDefault="006C6473" w:rsidP="006C6473">
      <w:p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color w:val="000000"/>
          <w:kern w:val="0"/>
          <w14:ligatures w14:val="none"/>
        </w:rPr>
        <w:t>The Honorable «Legislator Name»</w:t>
      </w:r>
      <w:r w:rsidRPr="006C6473">
        <w:rPr>
          <w:rFonts w:ascii="Times New Roman" w:eastAsia="Times New Roman" w:hAnsi="Times New Roman" w:cs="Times New Roman"/>
          <w:color w:val="000000"/>
          <w:kern w:val="0"/>
          <w14:ligatures w14:val="none"/>
        </w:rPr>
        <w:br/>
        <w:t>New York State «Assembly / Senate»</w:t>
      </w:r>
      <w:r w:rsidRPr="006C6473">
        <w:rPr>
          <w:rFonts w:ascii="Times New Roman" w:eastAsia="Times New Roman" w:hAnsi="Times New Roman" w:cs="Times New Roman"/>
          <w:color w:val="000000"/>
          <w:kern w:val="0"/>
          <w14:ligatures w14:val="none"/>
        </w:rPr>
        <w:br/>
        <w:t>Legislative Office Building</w:t>
      </w:r>
      <w:r w:rsidRPr="006C6473">
        <w:rPr>
          <w:rFonts w:ascii="Times New Roman" w:eastAsia="Times New Roman" w:hAnsi="Times New Roman" w:cs="Times New Roman"/>
          <w:color w:val="000000"/>
          <w:kern w:val="0"/>
          <w14:ligatures w14:val="none"/>
        </w:rPr>
        <w:br/>
        <w:t>Albany, NY «Zip»</w:t>
      </w:r>
    </w:p>
    <w:p w14:paraId="1EA79A1F" w14:textId="77777777" w:rsidR="006C6473" w:rsidRPr="006C6473" w:rsidRDefault="006C6473" w:rsidP="006C6473">
      <w:p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b/>
          <w:bCs/>
          <w:color w:val="000000"/>
          <w:kern w:val="0"/>
          <w14:ligatures w14:val="none"/>
        </w:rPr>
        <w:t>RE: NYWGF SFY 2026–27 Budget: Restore Funding and Advance Strategic Priorities</w:t>
      </w:r>
    </w:p>
    <w:p w14:paraId="1ED04B30" w14:textId="77777777" w:rsidR="006C6473" w:rsidRPr="006C6473" w:rsidRDefault="006C6473" w:rsidP="006C6473">
      <w:p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color w:val="000000"/>
          <w:kern w:val="0"/>
          <w14:ligatures w14:val="none"/>
        </w:rPr>
        <w:t>Dear «Assemblymember / Senator» «Last Name»:</w:t>
      </w:r>
    </w:p>
    <w:p w14:paraId="37E1458F" w14:textId="77777777" w:rsidR="006C6473" w:rsidRPr="006C6473" w:rsidRDefault="006C6473" w:rsidP="006C6473">
      <w:p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color w:val="000000"/>
          <w:kern w:val="0"/>
          <w14:ligatures w14:val="none"/>
        </w:rPr>
        <w:t>I am writing on behalf of </w:t>
      </w:r>
      <w:r w:rsidRPr="006C6473">
        <w:rPr>
          <w:rFonts w:ascii="Times New Roman" w:eastAsia="Times New Roman" w:hAnsi="Times New Roman" w:cs="Times New Roman"/>
          <w:b/>
          <w:bCs/>
          <w:color w:val="000000"/>
          <w:kern w:val="0"/>
          <w14:ligatures w14:val="none"/>
        </w:rPr>
        <w:t>«Organization Name»</w:t>
      </w:r>
      <w:r w:rsidRPr="006C6473">
        <w:rPr>
          <w:rFonts w:ascii="Times New Roman" w:eastAsia="Times New Roman" w:hAnsi="Times New Roman" w:cs="Times New Roman"/>
          <w:color w:val="000000"/>
          <w:kern w:val="0"/>
          <w14:ligatures w14:val="none"/>
        </w:rPr>
        <w:t>, a regional organization serving New York’s wine and grape industry in </w:t>
      </w:r>
      <w:r w:rsidRPr="006C6473">
        <w:rPr>
          <w:rFonts w:ascii="Times New Roman" w:eastAsia="Times New Roman" w:hAnsi="Times New Roman" w:cs="Times New Roman"/>
          <w:b/>
          <w:bCs/>
          <w:color w:val="000000"/>
          <w:kern w:val="0"/>
          <w14:ligatures w14:val="none"/>
        </w:rPr>
        <w:t>«Region»</w:t>
      </w:r>
      <w:r w:rsidRPr="006C6473">
        <w:rPr>
          <w:rFonts w:ascii="Times New Roman" w:eastAsia="Times New Roman" w:hAnsi="Times New Roman" w:cs="Times New Roman"/>
          <w:color w:val="000000"/>
          <w:kern w:val="0"/>
          <w14:ligatures w14:val="none"/>
        </w:rPr>
        <w:t>, to express our strong support for the New York Wine &amp; Grape Foundation’s (NYWGF) funding request in the SFY 2026–2027 State budget.</w:t>
      </w:r>
    </w:p>
    <w:p w14:paraId="58363F9C" w14:textId="77777777" w:rsidR="006C6473" w:rsidRPr="006C6473" w:rsidRDefault="006C6473" w:rsidP="006C6473">
      <w:p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color w:val="000000"/>
          <w:kern w:val="0"/>
          <w14:ligatures w14:val="none"/>
        </w:rPr>
        <w:t>Governor Hochul’s proposed Executive Budget includes $1,075,000 for NYWGF. We respectfully urge the Legislature to </w:t>
      </w:r>
      <w:r w:rsidRPr="006C6473">
        <w:rPr>
          <w:rFonts w:ascii="Times New Roman" w:eastAsia="Times New Roman" w:hAnsi="Times New Roman" w:cs="Times New Roman"/>
          <w:b/>
          <w:bCs/>
          <w:color w:val="000000"/>
          <w:kern w:val="0"/>
          <w14:ligatures w14:val="none"/>
        </w:rPr>
        <w:t>restore NYWGF’s funding to $1,225,000</w:t>
      </w:r>
      <w:r w:rsidRPr="006C6473">
        <w:rPr>
          <w:rFonts w:ascii="Times New Roman" w:eastAsia="Times New Roman" w:hAnsi="Times New Roman" w:cs="Times New Roman"/>
          <w:color w:val="000000"/>
          <w:kern w:val="0"/>
          <w14:ligatures w14:val="none"/>
        </w:rPr>
        <w:t>, matching the level appropriated in SFY 2025–2026. This restoration is critical to sustaining NYWGF’s core statewide programs during a period of significant market pressure and rising costs for growers and wineries.</w:t>
      </w:r>
    </w:p>
    <w:p w14:paraId="34333A82" w14:textId="77777777" w:rsidR="006C6473" w:rsidRPr="006C6473" w:rsidRDefault="006C6473" w:rsidP="006C6473">
      <w:p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color w:val="000000"/>
          <w:kern w:val="0"/>
          <w14:ligatures w14:val="none"/>
        </w:rPr>
        <w:t>In addition, we support NYWGF’s request for </w:t>
      </w:r>
      <w:r w:rsidRPr="006C6473">
        <w:rPr>
          <w:rFonts w:ascii="Times New Roman" w:eastAsia="Times New Roman" w:hAnsi="Times New Roman" w:cs="Times New Roman"/>
          <w:b/>
          <w:bCs/>
          <w:color w:val="000000"/>
          <w:kern w:val="0"/>
          <w14:ligatures w14:val="none"/>
        </w:rPr>
        <w:t>$250,000 in additional State investment above base funding</w:t>
      </w:r>
      <w:r w:rsidRPr="006C6473">
        <w:rPr>
          <w:rFonts w:ascii="Times New Roman" w:eastAsia="Times New Roman" w:hAnsi="Times New Roman" w:cs="Times New Roman"/>
          <w:color w:val="000000"/>
          <w:kern w:val="0"/>
          <w14:ligatures w14:val="none"/>
        </w:rPr>
        <w:t>, as outlined in its December budget submission. This targeted expansion will allow NYWGF to deepen and extend work that directly benefits regional organizations like ours.</w:t>
      </w:r>
    </w:p>
    <w:p w14:paraId="2C586A37" w14:textId="77777777" w:rsidR="006C6473" w:rsidRPr="006C6473" w:rsidRDefault="006C6473" w:rsidP="006C6473">
      <w:p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color w:val="000000"/>
          <w:kern w:val="0"/>
          <w14:ligatures w14:val="none"/>
        </w:rPr>
        <w:t>Specifically, the additional investment would enable NYWGF to:</w:t>
      </w:r>
    </w:p>
    <w:p w14:paraId="56EF836A" w14:textId="77777777" w:rsidR="006C6473" w:rsidRPr="006C6473" w:rsidRDefault="006C6473" w:rsidP="006C647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b/>
          <w:bCs/>
          <w:color w:val="000000"/>
          <w:kern w:val="0"/>
          <w14:ligatures w14:val="none"/>
        </w:rPr>
        <w:t>Expand statewide market development and wine tourism promotion</w:t>
      </w:r>
      <w:r w:rsidRPr="006C6473">
        <w:rPr>
          <w:rFonts w:ascii="Times New Roman" w:eastAsia="Times New Roman" w:hAnsi="Times New Roman" w:cs="Times New Roman"/>
          <w:color w:val="000000"/>
          <w:kern w:val="0"/>
          <w14:ligatures w14:val="none"/>
        </w:rPr>
        <w:t>, strengthening consumer demand and visitation across New York’s wine regions.</w:t>
      </w:r>
    </w:p>
    <w:p w14:paraId="3D9165A1" w14:textId="77777777" w:rsidR="006C6473" w:rsidRPr="006C6473" w:rsidRDefault="006C6473" w:rsidP="006C647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b/>
          <w:bCs/>
          <w:color w:val="000000"/>
          <w:kern w:val="0"/>
          <w14:ligatures w14:val="none"/>
        </w:rPr>
        <w:t>Scale sustainability initiatives</w:t>
      </w:r>
      <w:r w:rsidRPr="006C6473">
        <w:rPr>
          <w:rFonts w:ascii="Times New Roman" w:eastAsia="Times New Roman" w:hAnsi="Times New Roman" w:cs="Times New Roman"/>
          <w:color w:val="000000"/>
          <w:kern w:val="0"/>
          <w14:ligatures w14:val="none"/>
        </w:rPr>
        <w:t>, supporting growers as they adapt to environmental and market challenges.</w:t>
      </w:r>
    </w:p>
    <w:p w14:paraId="0DF4AF74" w14:textId="77777777" w:rsidR="006C6473" w:rsidRPr="006C6473" w:rsidRDefault="006C6473" w:rsidP="006C647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b/>
          <w:bCs/>
          <w:color w:val="000000"/>
          <w:kern w:val="0"/>
          <w14:ligatures w14:val="none"/>
        </w:rPr>
        <w:t>Enhance applied research and industry support programs</w:t>
      </w:r>
      <w:r w:rsidRPr="006C6473">
        <w:rPr>
          <w:rFonts w:ascii="Times New Roman" w:eastAsia="Times New Roman" w:hAnsi="Times New Roman" w:cs="Times New Roman"/>
          <w:color w:val="000000"/>
          <w:kern w:val="0"/>
          <w14:ligatures w14:val="none"/>
        </w:rPr>
        <w:t>, helping wineries and vineyards remain competitive in a rapidly changing marketplace.</w:t>
      </w:r>
    </w:p>
    <w:p w14:paraId="7EFBA012" w14:textId="77777777" w:rsidR="006C6473" w:rsidRPr="006C6473" w:rsidRDefault="006C6473" w:rsidP="006C6473">
      <w:p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color w:val="000000"/>
          <w:kern w:val="0"/>
          <w14:ligatures w14:val="none"/>
        </w:rPr>
        <w:t xml:space="preserve">NYWGF serves as a critical statewide convener—aligning regional organizations, industry partners, and public agencies around shared priorities. State investment in NYWGF amplifies the impact of regional efforts and ensures that New York’s wine and grape industry </w:t>
      </w:r>
      <w:proofErr w:type="gramStart"/>
      <w:r w:rsidRPr="006C6473">
        <w:rPr>
          <w:rFonts w:ascii="Times New Roman" w:eastAsia="Times New Roman" w:hAnsi="Times New Roman" w:cs="Times New Roman"/>
          <w:color w:val="000000"/>
          <w:kern w:val="0"/>
          <w14:ligatures w14:val="none"/>
        </w:rPr>
        <w:t>remains</w:t>
      </w:r>
      <w:proofErr w:type="gramEnd"/>
      <w:r w:rsidRPr="006C6473">
        <w:rPr>
          <w:rFonts w:ascii="Times New Roman" w:eastAsia="Times New Roman" w:hAnsi="Times New Roman" w:cs="Times New Roman"/>
          <w:color w:val="000000"/>
          <w:kern w:val="0"/>
          <w14:ligatures w14:val="none"/>
        </w:rPr>
        <w:t xml:space="preserve"> coordinated, competitive, and resilient.</w:t>
      </w:r>
    </w:p>
    <w:p w14:paraId="1638D5D1" w14:textId="77777777" w:rsidR="006C6473" w:rsidRPr="006C6473" w:rsidRDefault="006C6473" w:rsidP="006C6473">
      <w:p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color w:val="000000"/>
          <w:kern w:val="0"/>
          <w14:ligatures w14:val="none"/>
        </w:rPr>
        <w:t>For organizations like ours, NYWGF’s work helps translate statewide strategy into regional success—supporting tourism, local businesses, and rural economies throughout New York.</w:t>
      </w:r>
    </w:p>
    <w:p w14:paraId="1D6F6F65" w14:textId="77777777" w:rsidR="006C6473" w:rsidRPr="006C6473" w:rsidRDefault="006C6473" w:rsidP="006C6473">
      <w:p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color w:val="000000"/>
          <w:kern w:val="0"/>
          <w14:ligatures w14:val="none"/>
        </w:rPr>
        <w:t>Thank you for your leadership and for considering this request. We would be pleased to discuss the importance of NYWGF’s work and its value to our region.</w:t>
      </w:r>
    </w:p>
    <w:p w14:paraId="57113F92" w14:textId="77777777" w:rsidR="006C6473" w:rsidRPr="006C6473" w:rsidRDefault="006C6473" w:rsidP="006C6473">
      <w:p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color w:val="000000"/>
          <w:kern w:val="0"/>
          <w14:ligatures w14:val="none"/>
        </w:rPr>
        <w:t>Sincerely,</w:t>
      </w:r>
    </w:p>
    <w:p w14:paraId="4BC0A1A0" w14:textId="77777777" w:rsidR="006C6473" w:rsidRPr="006C6473" w:rsidRDefault="006C6473" w:rsidP="006C6473">
      <w:pPr>
        <w:spacing w:before="100" w:beforeAutospacing="1" w:after="100" w:afterAutospacing="1" w:line="240" w:lineRule="auto"/>
        <w:rPr>
          <w:rFonts w:ascii="Times New Roman" w:eastAsia="Times New Roman" w:hAnsi="Times New Roman" w:cs="Times New Roman"/>
          <w:color w:val="000000"/>
          <w:kern w:val="0"/>
          <w14:ligatures w14:val="none"/>
        </w:rPr>
      </w:pPr>
      <w:r w:rsidRPr="006C6473">
        <w:rPr>
          <w:rFonts w:ascii="Times New Roman" w:eastAsia="Times New Roman" w:hAnsi="Times New Roman" w:cs="Times New Roman"/>
          <w:b/>
          <w:bCs/>
          <w:color w:val="000000"/>
          <w:kern w:val="0"/>
          <w14:ligatures w14:val="none"/>
        </w:rPr>
        <w:lastRenderedPageBreak/>
        <w:t>«Name»</w:t>
      </w:r>
      <w:r w:rsidRPr="006C6473">
        <w:rPr>
          <w:rFonts w:ascii="Times New Roman" w:eastAsia="Times New Roman" w:hAnsi="Times New Roman" w:cs="Times New Roman"/>
          <w:color w:val="000000"/>
          <w:kern w:val="0"/>
          <w14:ligatures w14:val="none"/>
        </w:rPr>
        <w:br/>
        <w:t>«Title»</w:t>
      </w:r>
      <w:r w:rsidRPr="006C6473">
        <w:rPr>
          <w:rFonts w:ascii="Times New Roman" w:eastAsia="Times New Roman" w:hAnsi="Times New Roman" w:cs="Times New Roman"/>
          <w:color w:val="000000"/>
          <w:kern w:val="0"/>
          <w14:ligatures w14:val="none"/>
        </w:rPr>
        <w:br/>
        <w:t>«Organization Name»</w:t>
      </w:r>
      <w:r w:rsidRPr="006C6473">
        <w:rPr>
          <w:rFonts w:ascii="Times New Roman" w:eastAsia="Times New Roman" w:hAnsi="Times New Roman" w:cs="Times New Roman"/>
          <w:color w:val="000000"/>
          <w:kern w:val="0"/>
          <w14:ligatures w14:val="none"/>
        </w:rPr>
        <w:br/>
        <w:t>«City/Town», New York</w:t>
      </w:r>
    </w:p>
    <w:p w14:paraId="304CDA9D" w14:textId="77777777" w:rsidR="00A81A70" w:rsidRDefault="00A81A70"/>
    <w:sectPr w:rsidR="00A81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837"/>
    <w:multiLevelType w:val="multilevel"/>
    <w:tmpl w:val="A0DE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C662A"/>
    <w:multiLevelType w:val="multilevel"/>
    <w:tmpl w:val="2FB6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AA26A8"/>
    <w:multiLevelType w:val="multilevel"/>
    <w:tmpl w:val="82C0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657611">
    <w:abstractNumId w:val="2"/>
  </w:num>
  <w:num w:numId="2" w16cid:durableId="1333680307">
    <w:abstractNumId w:val="1"/>
  </w:num>
  <w:num w:numId="3" w16cid:durableId="196303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73"/>
    <w:rsid w:val="006C6473"/>
    <w:rsid w:val="00721D36"/>
    <w:rsid w:val="00A81A70"/>
    <w:rsid w:val="00C356E1"/>
    <w:rsid w:val="00E00DBB"/>
    <w:rsid w:val="00E66ED4"/>
    <w:rsid w:val="00F8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8CF6"/>
  <w15:chartTrackingRefBased/>
  <w15:docId w15:val="{05677B88-F4F9-3E41-BA5F-2D1A80AC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6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6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473"/>
    <w:rPr>
      <w:rFonts w:eastAsiaTheme="majorEastAsia" w:cstheme="majorBidi"/>
      <w:color w:val="272727" w:themeColor="text1" w:themeTint="D8"/>
    </w:rPr>
  </w:style>
  <w:style w:type="paragraph" w:styleId="Title">
    <w:name w:val="Title"/>
    <w:basedOn w:val="Normal"/>
    <w:next w:val="Normal"/>
    <w:link w:val="TitleChar"/>
    <w:uiPriority w:val="10"/>
    <w:qFormat/>
    <w:rsid w:val="006C6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473"/>
    <w:pPr>
      <w:spacing w:before="160"/>
      <w:jc w:val="center"/>
    </w:pPr>
    <w:rPr>
      <w:i/>
      <w:iCs/>
      <w:color w:val="404040" w:themeColor="text1" w:themeTint="BF"/>
    </w:rPr>
  </w:style>
  <w:style w:type="character" w:customStyle="1" w:styleId="QuoteChar">
    <w:name w:val="Quote Char"/>
    <w:basedOn w:val="DefaultParagraphFont"/>
    <w:link w:val="Quote"/>
    <w:uiPriority w:val="29"/>
    <w:rsid w:val="006C6473"/>
    <w:rPr>
      <w:i/>
      <w:iCs/>
      <w:color w:val="404040" w:themeColor="text1" w:themeTint="BF"/>
    </w:rPr>
  </w:style>
  <w:style w:type="paragraph" w:styleId="ListParagraph">
    <w:name w:val="List Paragraph"/>
    <w:basedOn w:val="Normal"/>
    <w:uiPriority w:val="34"/>
    <w:qFormat/>
    <w:rsid w:val="006C6473"/>
    <w:pPr>
      <w:ind w:left="720"/>
      <w:contextualSpacing/>
    </w:pPr>
  </w:style>
  <w:style w:type="character" w:styleId="IntenseEmphasis">
    <w:name w:val="Intense Emphasis"/>
    <w:basedOn w:val="DefaultParagraphFont"/>
    <w:uiPriority w:val="21"/>
    <w:qFormat/>
    <w:rsid w:val="006C6473"/>
    <w:rPr>
      <w:i/>
      <w:iCs/>
      <w:color w:val="0F4761" w:themeColor="accent1" w:themeShade="BF"/>
    </w:rPr>
  </w:style>
  <w:style w:type="paragraph" w:styleId="IntenseQuote">
    <w:name w:val="Intense Quote"/>
    <w:basedOn w:val="Normal"/>
    <w:next w:val="Normal"/>
    <w:link w:val="IntenseQuoteChar"/>
    <w:uiPriority w:val="30"/>
    <w:qFormat/>
    <w:rsid w:val="006C6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473"/>
    <w:rPr>
      <w:i/>
      <w:iCs/>
      <w:color w:val="0F4761" w:themeColor="accent1" w:themeShade="BF"/>
    </w:rPr>
  </w:style>
  <w:style w:type="character" w:styleId="IntenseReference">
    <w:name w:val="Intense Reference"/>
    <w:basedOn w:val="DefaultParagraphFont"/>
    <w:uiPriority w:val="32"/>
    <w:qFormat/>
    <w:rsid w:val="006C6473"/>
    <w:rPr>
      <w:b/>
      <w:bCs/>
      <w:smallCaps/>
      <w:color w:val="0F4761" w:themeColor="accent1" w:themeShade="BF"/>
      <w:spacing w:val="5"/>
    </w:rPr>
  </w:style>
  <w:style w:type="paragraph" w:styleId="NormalWeb">
    <w:name w:val="Normal (Web)"/>
    <w:basedOn w:val="Normal"/>
    <w:uiPriority w:val="99"/>
    <w:semiHidden/>
    <w:unhideWhenUsed/>
    <w:rsid w:val="006C64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C6473"/>
    <w:rPr>
      <w:b/>
      <w:bCs/>
    </w:rPr>
  </w:style>
  <w:style w:type="character" w:customStyle="1" w:styleId="apple-converted-space">
    <w:name w:val="apple-converted-space"/>
    <w:basedOn w:val="DefaultParagraphFont"/>
    <w:rsid w:val="006C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1992</Characters>
  <Application>Microsoft Office Word</Application>
  <DocSecurity>0</DocSecurity>
  <Lines>39</Lines>
  <Paragraphs>24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Filler</dc:creator>
  <cp:keywords/>
  <dc:description/>
  <cp:lastModifiedBy>Sam Filler</cp:lastModifiedBy>
  <cp:revision>1</cp:revision>
  <dcterms:created xsi:type="dcterms:W3CDTF">2026-02-05T21:48:00Z</dcterms:created>
  <dcterms:modified xsi:type="dcterms:W3CDTF">2026-02-05T21:49:00Z</dcterms:modified>
</cp:coreProperties>
</file>