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1B7B" w14:textId="2CED845D" w:rsidR="0009042F" w:rsidRPr="008D2FC3" w:rsidRDefault="002E1292" w:rsidP="00D27A43">
      <w:pPr>
        <w:pStyle w:val="Title"/>
        <w:rPr>
          <w:rFonts w:asciiTheme="minorHAnsi" w:hAnsiTheme="minorHAnsi" w:cstheme="minorHAnsi"/>
          <w:bCs w:val="0"/>
          <w:color w:val="4370C3"/>
          <w:sz w:val="22"/>
          <w:szCs w:val="22"/>
        </w:rPr>
      </w:pPr>
      <w:r w:rsidRPr="008D2FC3">
        <w:rPr>
          <w:rFonts w:asciiTheme="minorHAnsi" w:hAnsiTheme="minorHAnsi" w:cstheme="minorHAnsi"/>
          <w:bCs w:val="0"/>
          <w:color w:val="4370C3"/>
          <w:sz w:val="22"/>
          <w:szCs w:val="22"/>
        </w:rPr>
        <w:t xml:space="preserve">Sample Letter of Appeal for Low or Denied Payment for </w:t>
      </w:r>
      <w:r w:rsidRPr="008D2FC3">
        <w:rPr>
          <w:rFonts w:asciiTheme="minorHAnsi" w:hAnsiTheme="minorHAnsi" w:cstheme="minorHAnsi"/>
          <w:color w:val="4370C3"/>
          <w:sz w:val="22"/>
          <w:szCs w:val="22"/>
        </w:rPr>
        <w:t>Beyfortus</w:t>
      </w:r>
      <w:r w:rsidR="00F736DD" w:rsidRPr="008D2FC3">
        <w:rPr>
          <w:rFonts w:asciiTheme="minorHAnsi" w:hAnsiTheme="minorHAnsi" w:cstheme="minorHAnsi"/>
          <w:color w:val="4370C3"/>
          <w:sz w:val="22"/>
          <w:szCs w:val="22"/>
        </w:rPr>
        <w:t>®</w:t>
      </w:r>
      <w:r w:rsidRPr="008D2FC3">
        <w:rPr>
          <w:rFonts w:asciiTheme="minorHAnsi" w:hAnsiTheme="minorHAnsi" w:cstheme="minorHAnsi"/>
          <w:color w:val="4370C3"/>
          <w:sz w:val="22"/>
          <w:szCs w:val="22"/>
        </w:rPr>
        <w:t xml:space="preserve"> (</w:t>
      </w:r>
      <w:proofErr w:type="spellStart"/>
      <w:r w:rsidRPr="008D2FC3">
        <w:rPr>
          <w:rFonts w:asciiTheme="minorHAnsi" w:hAnsiTheme="minorHAnsi" w:cstheme="minorHAnsi"/>
          <w:color w:val="4370C3"/>
          <w:sz w:val="22"/>
          <w:szCs w:val="22"/>
        </w:rPr>
        <w:t>nirsevimab</w:t>
      </w:r>
      <w:r w:rsidR="00861018" w:rsidRPr="008D2FC3">
        <w:rPr>
          <w:rFonts w:asciiTheme="minorHAnsi" w:hAnsiTheme="minorHAnsi" w:cstheme="minorHAnsi"/>
          <w:color w:val="4370C3"/>
          <w:sz w:val="22"/>
          <w:szCs w:val="22"/>
        </w:rPr>
        <w:t>-alip</w:t>
      </w:r>
      <w:proofErr w:type="spellEnd"/>
      <w:r w:rsidRPr="008D2FC3">
        <w:rPr>
          <w:rFonts w:asciiTheme="minorHAnsi" w:hAnsiTheme="minorHAnsi" w:cstheme="minorHAnsi"/>
          <w:color w:val="4370C3"/>
          <w:sz w:val="22"/>
          <w:szCs w:val="22"/>
        </w:rPr>
        <w:t>)</w:t>
      </w:r>
    </w:p>
    <w:p w14:paraId="2152D989" w14:textId="77777777" w:rsidR="00C87CBB" w:rsidRDefault="00C87CBB" w:rsidP="0009042F">
      <w:pPr>
        <w:autoSpaceDE w:val="0"/>
        <w:autoSpaceDN w:val="0"/>
        <w:adjustRightInd w:val="0"/>
        <w:rPr>
          <w:rFonts w:asciiTheme="minorHAnsi" w:hAnsiTheme="minorHAnsi" w:cstheme="minorHAnsi"/>
          <w:b/>
          <w:bCs/>
          <w:i/>
          <w:iCs/>
          <w:color w:val="4370C3"/>
          <w:szCs w:val="22"/>
        </w:rPr>
      </w:pPr>
      <w:bookmarkStart w:id="0" w:name="_Hlk144280397"/>
    </w:p>
    <w:p w14:paraId="2899D8CC" w14:textId="22408C4B" w:rsidR="0009042F" w:rsidRPr="008D2FC3" w:rsidRDefault="0009042F" w:rsidP="0009042F">
      <w:pPr>
        <w:autoSpaceDE w:val="0"/>
        <w:autoSpaceDN w:val="0"/>
        <w:adjustRightInd w:val="0"/>
        <w:rPr>
          <w:rFonts w:asciiTheme="minorHAnsi" w:hAnsiTheme="minorHAnsi" w:cstheme="minorHAnsi"/>
          <w:b/>
          <w:bCs/>
          <w:i/>
          <w:iCs/>
          <w:color w:val="4370C3"/>
          <w:szCs w:val="22"/>
        </w:rPr>
      </w:pPr>
      <w:r w:rsidRPr="008D2FC3">
        <w:rPr>
          <w:rFonts w:asciiTheme="minorHAnsi" w:hAnsiTheme="minorHAnsi" w:cstheme="minorHAnsi"/>
          <w:b/>
          <w:bCs/>
          <w:i/>
          <w:iCs/>
          <w:color w:val="4370C3"/>
          <w:szCs w:val="22"/>
        </w:rPr>
        <w:t>Provider Instructions</w:t>
      </w:r>
    </w:p>
    <w:p w14:paraId="311EC6F4" w14:textId="77777777" w:rsidR="0009042F" w:rsidRPr="008D2FC3" w:rsidRDefault="0009042F" w:rsidP="0009042F">
      <w:pPr>
        <w:pStyle w:val="ListParagraph"/>
        <w:autoSpaceDE w:val="0"/>
        <w:autoSpaceDN w:val="0"/>
        <w:adjustRightInd w:val="0"/>
        <w:ind w:hanging="720"/>
        <w:rPr>
          <w:rFonts w:asciiTheme="minorHAnsi" w:hAnsiTheme="minorHAnsi" w:cstheme="minorHAnsi"/>
          <w:b/>
          <w:bCs/>
          <w:i/>
          <w:iCs/>
          <w:color w:val="4370C3"/>
          <w:szCs w:val="22"/>
        </w:rPr>
      </w:pPr>
      <w:r w:rsidRPr="008D2FC3">
        <w:rPr>
          <w:rFonts w:asciiTheme="minorHAnsi" w:hAnsiTheme="minorHAnsi" w:cstheme="minorHAnsi"/>
          <w:b/>
          <w:bCs/>
          <w:i/>
          <w:iCs/>
          <w:color w:val="4370C3"/>
          <w:szCs w:val="22"/>
        </w:rPr>
        <w:t xml:space="preserve">1. Remove the heading and these instructional statements.  </w:t>
      </w:r>
    </w:p>
    <w:p w14:paraId="04C34501" w14:textId="77777777" w:rsidR="0009042F" w:rsidRPr="008D2FC3" w:rsidRDefault="0009042F" w:rsidP="0009042F">
      <w:pPr>
        <w:pStyle w:val="ListParagraph"/>
        <w:autoSpaceDE w:val="0"/>
        <w:autoSpaceDN w:val="0"/>
        <w:adjustRightInd w:val="0"/>
        <w:ind w:hanging="720"/>
        <w:rPr>
          <w:rFonts w:asciiTheme="minorHAnsi" w:hAnsiTheme="minorHAnsi" w:cstheme="minorHAnsi"/>
          <w:b/>
          <w:bCs/>
          <w:i/>
          <w:iCs/>
          <w:color w:val="4370C3"/>
          <w:szCs w:val="22"/>
        </w:rPr>
      </w:pPr>
      <w:r w:rsidRPr="008D2FC3">
        <w:rPr>
          <w:rFonts w:asciiTheme="minorHAnsi" w:hAnsiTheme="minorHAnsi" w:cstheme="minorHAnsi"/>
          <w:b/>
          <w:bCs/>
          <w:i/>
          <w:iCs/>
          <w:color w:val="4370C3"/>
          <w:szCs w:val="22"/>
        </w:rPr>
        <w:t xml:space="preserve">2. Modify the sample letter below to customize the information noted in bracketed red text. </w:t>
      </w:r>
    </w:p>
    <w:p w14:paraId="523AD9FB" w14:textId="027030C5" w:rsidR="0009042F" w:rsidRPr="008D2FC3" w:rsidRDefault="0009042F" w:rsidP="0009042F">
      <w:pPr>
        <w:pStyle w:val="ListParagraph"/>
        <w:autoSpaceDE w:val="0"/>
        <w:autoSpaceDN w:val="0"/>
        <w:adjustRightInd w:val="0"/>
        <w:ind w:hanging="720"/>
        <w:rPr>
          <w:rFonts w:asciiTheme="minorHAnsi" w:hAnsiTheme="minorHAnsi" w:cstheme="minorHAnsi"/>
          <w:color w:val="4370C3"/>
          <w:szCs w:val="22"/>
        </w:rPr>
      </w:pPr>
      <w:r w:rsidRPr="008D2FC3">
        <w:rPr>
          <w:rFonts w:asciiTheme="minorHAnsi" w:hAnsiTheme="minorHAnsi" w:cstheme="minorHAnsi"/>
          <w:b/>
          <w:bCs/>
          <w:i/>
          <w:iCs/>
          <w:color w:val="4370C3"/>
          <w:szCs w:val="22"/>
        </w:rPr>
        <w:t xml:space="preserve">3. Format the letter to ensure all brackets are removed and all text is in black font. </w:t>
      </w:r>
    </w:p>
    <w:p w14:paraId="3E544483" w14:textId="0695E39E" w:rsidR="0009042F" w:rsidRPr="008D2FC3" w:rsidRDefault="0009042F" w:rsidP="00D27A43">
      <w:pPr>
        <w:pStyle w:val="ListParagraph"/>
        <w:autoSpaceDE w:val="0"/>
        <w:autoSpaceDN w:val="0"/>
        <w:adjustRightInd w:val="0"/>
        <w:ind w:left="270" w:hanging="270"/>
        <w:rPr>
          <w:rFonts w:asciiTheme="minorHAnsi" w:hAnsiTheme="minorHAnsi" w:cstheme="minorHAnsi"/>
          <w:b/>
          <w:bCs/>
          <w:i/>
          <w:iCs/>
          <w:color w:val="4370C3"/>
          <w:szCs w:val="22"/>
        </w:rPr>
      </w:pPr>
      <w:r w:rsidRPr="008D2FC3">
        <w:rPr>
          <w:rFonts w:asciiTheme="minorHAnsi" w:hAnsiTheme="minorHAnsi" w:cstheme="minorHAnsi"/>
          <w:b/>
          <w:bCs/>
          <w:i/>
          <w:iCs/>
          <w:color w:val="4370C3"/>
          <w:szCs w:val="22"/>
        </w:rPr>
        <w:t xml:space="preserve">4. Print </w:t>
      </w:r>
      <w:proofErr w:type="gramStart"/>
      <w:r w:rsidRPr="008D2FC3">
        <w:rPr>
          <w:rFonts w:asciiTheme="minorHAnsi" w:hAnsiTheme="minorHAnsi" w:cstheme="minorHAnsi"/>
          <w:b/>
          <w:bCs/>
          <w:i/>
          <w:iCs/>
          <w:color w:val="4370C3"/>
          <w:szCs w:val="22"/>
        </w:rPr>
        <w:t>on</w:t>
      </w:r>
      <w:proofErr w:type="gramEnd"/>
      <w:r w:rsidRPr="008D2FC3">
        <w:rPr>
          <w:rFonts w:asciiTheme="minorHAnsi" w:hAnsiTheme="minorHAnsi" w:cstheme="minorHAnsi"/>
          <w:b/>
          <w:bCs/>
          <w:i/>
          <w:iCs/>
          <w:color w:val="4370C3"/>
          <w:szCs w:val="22"/>
        </w:rPr>
        <w:t xml:space="preserve"> practice letterhead and send to the health plan </w:t>
      </w:r>
      <w:r w:rsidR="000C6079" w:rsidRPr="008D2FC3">
        <w:rPr>
          <w:rFonts w:asciiTheme="minorHAnsi" w:hAnsiTheme="minorHAnsi" w:cstheme="minorHAnsi"/>
          <w:b/>
          <w:bCs/>
          <w:i/>
          <w:iCs/>
          <w:color w:val="4370C3"/>
          <w:szCs w:val="22"/>
        </w:rPr>
        <w:t>to appeal low or denied payment</w:t>
      </w:r>
      <w:bookmarkEnd w:id="0"/>
      <w:r w:rsidRPr="008D2FC3">
        <w:rPr>
          <w:rFonts w:asciiTheme="minorHAnsi" w:hAnsiTheme="minorHAnsi" w:cstheme="minorHAnsi"/>
          <w:b/>
          <w:bCs/>
          <w:i/>
          <w:iCs/>
          <w:color w:val="4370C3"/>
          <w:szCs w:val="22"/>
        </w:rPr>
        <w:t xml:space="preserve">. </w:t>
      </w:r>
    </w:p>
    <w:p w14:paraId="57F44616" w14:textId="77777777" w:rsidR="00F736DD" w:rsidRPr="008D2FC3" w:rsidRDefault="00F736DD" w:rsidP="00D27A43">
      <w:pPr>
        <w:pStyle w:val="ListParagraph"/>
        <w:spacing w:after="240"/>
        <w:ind w:left="0"/>
        <w:rPr>
          <w:rFonts w:asciiTheme="minorHAnsi" w:hAnsiTheme="minorHAnsi" w:cstheme="minorHAnsi"/>
          <w:b/>
          <w:bCs/>
          <w:i/>
          <w:iCs/>
          <w:color w:val="4370C3"/>
          <w:szCs w:val="22"/>
        </w:rPr>
      </w:pPr>
    </w:p>
    <w:p w14:paraId="1E0D83BF" w14:textId="1B799472" w:rsidR="00F736DD" w:rsidRPr="008D2FC3" w:rsidRDefault="0009042F" w:rsidP="00D27A43">
      <w:pPr>
        <w:pStyle w:val="ListParagraph"/>
        <w:spacing w:after="240"/>
        <w:ind w:left="0"/>
        <w:rPr>
          <w:rFonts w:asciiTheme="minorHAnsi" w:hAnsiTheme="minorHAnsi" w:cstheme="minorHAnsi"/>
          <w:b/>
          <w:bCs/>
          <w:i/>
          <w:iCs/>
          <w:color w:val="4370C3"/>
          <w:szCs w:val="22"/>
        </w:rPr>
      </w:pPr>
      <w:r w:rsidRPr="008D2FC3">
        <w:rPr>
          <w:rFonts w:asciiTheme="minorHAnsi" w:hAnsiTheme="minorHAnsi" w:cstheme="minorHAnsi"/>
          <w:b/>
          <w:bCs/>
          <w:i/>
          <w:iCs/>
          <w:color w:val="4370C3"/>
          <w:szCs w:val="22"/>
        </w:rPr>
        <w:t>Notice: Codes are provided for informational purposes only and should be verified, as codes may change. The provision of billing codes does not constitute reimbursement or legal advice. Providers are solely responsible for ensuring the accuracy of billing submissions to any payer.</w:t>
      </w:r>
      <w:r w:rsidR="00F736DD" w:rsidRPr="008D2FC3">
        <w:rPr>
          <w:rFonts w:asciiTheme="minorHAnsi" w:hAnsiTheme="minorHAnsi" w:cstheme="minorHAnsi"/>
          <w:b/>
          <w:bCs/>
          <w:i/>
          <w:iCs/>
          <w:color w:val="4370C3"/>
          <w:szCs w:val="22"/>
        </w:rPr>
        <w:t xml:space="preserve"> This letter is a template and is intended to serve as an informational resource only. It does not include all the information necessary to support your request. Requirements may vary based on health plan guidelines and patient benefit design. The requesting provider is responsible for ensuring the accuracy, adequacy, and supportability of all information provided. Sanofi is not a healthcare provider and does not provide medical diagnoses or treatment. The responsibility of evaluating the medical necessity of a particular treatment is solely the responsibility of the provider.</w:t>
      </w:r>
    </w:p>
    <w:p w14:paraId="2760965C" w14:textId="523FBE78" w:rsidR="00D27A43" w:rsidRPr="00C87CBB" w:rsidRDefault="00F736DD" w:rsidP="00C87CBB">
      <w:pPr>
        <w:autoSpaceDE w:val="0"/>
        <w:autoSpaceDN w:val="0"/>
        <w:adjustRightInd w:val="0"/>
        <w:rPr>
          <w:rFonts w:asciiTheme="minorHAnsi" w:hAnsiTheme="minorHAnsi" w:cstheme="minorHAnsi"/>
          <w:i/>
          <w:iCs/>
          <w:color w:val="2F5496" w:themeColor="accent1" w:themeShade="BF"/>
          <w:sz w:val="20"/>
          <w:szCs w:val="20"/>
        </w:rPr>
      </w:pPr>
      <w:r w:rsidRPr="00C87CBB">
        <w:rPr>
          <w:rFonts w:asciiTheme="minorHAnsi" w:hAnsiTheme="minorHAnsi" w:cstheme="minorHAnsi"/>
          <w:color w:val="2F5496" w:themeColor="accent1" w:themeShade="BF"/>
          <w:sz w:val="20"/>
          <w:szCs w:val="20"/>
        </w:rPr>
        <w:t>©2024 Sanofi Pasteur Inc. All rights reserved. MAT-US-2303713-v3.0-03/2024</w:t>
      </w:r>
    </w:p>
    <w:p w14:paraId="55283F29" w14:textId="77777777" w:rsidR="008827D2" w:rsidRDefault="008827D2" w:rsidP="008827D2">
      <w:pPr>
        <w:rPr>
          <w:rFonts w:cstheme="minorHAnsi"/>
          <w:color w:val="FF3399"/>
          <w:sz w:val="24"/>
        </w:rPr>
      </w:pPr>
    </w:p>
    <w:p w14:paraId="1C116607" w14:textId="4EE22813" w:rsidR="008827D2" w:rsidRPr="008827D2" w:rsidRDefault="008827D2" w:rsidP="008827D2">
      <w:pPr>
        <w:rPr>
          <w:rFonts w:asciiTheme="minorHAnsi" w:hAnsiTheme="minorHAnsi" w:cstheme="minorHAnsi"/>
          <w:color w:val="FF3399"/>
          <w:szCs w:val="22"/>
        </w:rPr>
      </w:pPr>
      <w:r w:rsidRPr="008827D2">
        <w:rPr>
          <w:rFonts w:asciiTheme="minorHAnsi" w:hAnsiTheme="minorHAnsi" w:cstheme="minorHAnsi"/>
          <w:color w:val="FF3399"/>
          <w:szCs w:val="22"/>
        </w:rPr>
        <w:t>[Date]</w:t>
      </w:r>
    </w:p>
    <w:p w14:paraId="6283D609" w14:textId="77777777" w:rsidR="008827D2" w:rsidRPr="008827D2" w:rsidRDefault="008827D2" w:rsidP="008827D2">
      <w:pPr>
        <w:rPr>
          <w:rFonts w:asciiTheme="minorHAnsi" w:hAnsiTheme="minorHAnsi" w:cstheme="minorHAnsi"/>
          <w:color w:val="FF3399"/>
          <w:szCs w:val="22"/>
        </w:rPr>
      </w:pPr>
    </w:p>
    <w:p w14:paraId="76B6F9A6" w14:textId="77777777" w:rsidR="008827D2" w:rsidRPr="008827D2" w:rsidRDefault="008827D2" w:rsidP="008827D2">
      <w:pPr>
        <w:rPr>
          <w:rFonts w:asciiTheme="minorHAnsi" w:hAnsiTheme="minorHAnsi" w:cstheme="minorHAnsi"/>
          <w:color w:val="FF3399"/>
          <w:szCs w:val="22"/>
        </w:rPr>
      </w:pPr>
      <w:r w:rsidRPr="008827D2">
        <w:rPr>
          <w:rFonts w:asciiTheme="minorHAnsi" w:hAnsiTheme="minorHAnsi" w:cstheme="minorHAnsi"/>
          <w:color w:val="FF3399"/>
          <w:szCs w:val="22"/>
        </w:rPr>
        <w:t>[Payer name]</w:t>
      </w:r>
    </w:p>
    <w:p w14:paraId="64944219" w14:textId="77777777" w:rsidR="008827D2" w:rsidRPr="008827D2" w:rsidRDefault="008827D2" w:rsidP="008827D2">
      <w:pPr>
        <w:rPr>
          <w:rFonts w:asciiTheme="minorHAnsi" w:hAnsiTheme="minorHAnsi" w:cstheme="minorHAnsi"/>
          <w:color w:val="FF3399"/>
          <w:szCs w:val="22"/>
        </w:rPr>
      </w:pPr>
      <w:r w:rsidRPr="008827D2">
        <w:rPr>
          <w:rFonts w:asciiTheme="minorHAnsi" w:hAnsiTheme="minorHAnsi" w:cstheme="minorHAnsi"/>
          <w:color w:val="FF3399"/>
          <w:szCs w:val="22"/>
        </w:rPr>
        <w:t>[Payer address]</w:t>
      </w:r>
    </w:p>
    <w:p w14:paraId="26B8AF65" w14:textId="77777777" w:rsidR="008827D2" w:rsidRPr="008827D2" w:rsidRDefault="008827D2" w:rsidP="008827D2">
      <w:pPr>
        <w:rPr>
          <w:rFonts w:asciiTheme="minorHAnsi" w:hAnsiTheme="minorHAnsi" w:cstheme="minorHAnsi"/>
          <w:color w:val="FF3399"/>
          <w:szCs w:val="22"/>
        </w:rPr>
      </w:pPr>
      <w:r w:rsidRPr="008827D2">
        <w:rPr>
          <w:rFonts w:asciiTheme="minorHAnsi" w:hAnsiTheme="minorHAnsi" w:cstheme="minorHAnsi"/>
          <w:color w:val="FF3399"/>
          <w:szCs w:val="22"/>
        </w:rPr>
        <w:t>[Payer city, state, ZIP code]</w:t>
      </w:r>
    </w:p>
    <w:p w14:paraId="09EFC841" w14:textId="77777777" w:rsidR="008827D2" w:rsidRPr="008A4E80" w:rsidRDefault="008827D2" w:rsidP="008827D2">
      <w:pPr>
        <w:rPr>
          <w:rFonts w:cstheme="minorHAnsi"/>
          <w:color w:val="FF3399"/>
          <w:szCs w:val="22"/>
        </w:rPr>
      </w:pPr>
    </w:p>
    <w:p w14:paraId="519E26C3" w14:textId="3AAF9D66" w:rsidR="002E1292" w:rsidRPr="008D2FC3" w:rsidRDefault="002E1292" w:rsidP="002E1292">
      <w:pPr>
        <w:pStyle w:val="ListParagraph"/>
        <w:autoSpaceDE w:val="0"/>
        <w:autoSpaceDN w:val="0"/>
        <w:adjustRightInd w:val="0"/>
        <w:ind w:left="270" w:hanging="270"/>
        <w:rPr>
          <w:rFonts w:asciiTheme="minorHAnsi" w:hAnsiTheme="minorHAnsi" w:cstheme="minorHAnsi"/>
          <w:szCs w:val="22"/>
        </w:rPr>
      </w:pPr>
      <w:r w:rsidRPr="008D2FC3">
        <w:rPr>
          <w:rFonts w:asciiTheme="minorHAnsi" w:hAnsiTheme="minorHAnsi" w:cstheme="minorHAnsi"/>
          <w:szCs w:val="22"/>
        </w:rPr>
        <w:t>RE:</w:t>
      </w:r>
      <w:r w:rsidRPr="008D2FC3">
        <w:rPr>
          <w:rFonts w:asciiTheme="minorHAnsi" w:hAnsiTheme="minorHAnsi" w:cstheme="minorHAnsi"/>
          <w:szCs w:val="22"/>
        </w:rPr>
        <w:tab/>
      </w:r>
      <w:r w:rsidRPr="008D2FC3">
        <w:rPr>
          <w:rFonts w:asciiTheme="minorHAnsi" w:hAnsiTheme="minorHAnsi" w:cstheme="minorHAnsi"/>
          <w:szCs w:val="22"/>
        </w:rPr>
        <w:tab/>
      </w:r>
      <w:r w:rsidRPr="008D2FC3">
        <w:rPr>
          <w:rFonts w:asciiTheme="minorHAnsi" w:hAnsiTheme="minorHAnsi" w:cstheme="minorHAnsi"/>
          <w:color w:val="FF3399"/>
          <w:szCs w:val="22"/>
        </w:rPr>
        <w:t xml:space="preserve">[Inadequate or denied] </w:t>
      </w:r>
      <w:r w:rsidRPr="008D2FC3">
        <w:rPr>
          <w:rFonts w:asciiTheme="minorHAnsi" w:hAnsiTheme="minorHAnsi" w:cstheme="minorHAnsi"/>
          <w:szCs w:val="22"/>
        </w:rPr>
        <w:t xml:space="preserve">payment for </w:t>
      </w:r>
      <w:r w:rsidR="00F736DD" w:rsidRPr="008D2FC3">
        <w:rPr>
          <w:rFonts w:asciiTheme="minorHAnsi" w:hAnsiTheme="minorHAnsi" w:cstheme="minorHAnsi"/>
          <w:szCs w:val="22"/>
        </w:rPr>
        <w:t>Beyfortus® (</w:t>
      </w:r>
      <w:proofErr w:type="spellStart"/>
      <w:r w:rsidR="00F736DD" w:rsidRPr="008D2FC3">
        <w:rPr>
          <w:rFonts w:asciiTheme="minorHAnsi" w:hAnsiTheme="minorHAnsi" w:cstheme="minorHAnsi"/>
          <w:szCs w:val="22"/>
        </w:rPr>
        <w:t>nirsevimab-alip</w:t>
      </w:r>
      <w:proofErr w:type="spellEnd"/>
      <w:r w:rsidR="00F736DD" w:rsidRPr="008D2FC3">
        <w:rPr>
          <w:rFonts w:asciiTheme="minorHAnsi" w:hAnsiTheme="minorHAnsi" w:cstheme="minorHAnsi"/>
          <w:szCs w:val="22"/>
        </w:rPr>
        <w:t>)</w:t>
      </w:r>
    </w:p>
    <w:p w14:paraId="3B41E673" w14:textId="7E363422" w:rsidR="002E1292" w:rsidRPr="008D2FC3" w:rsidRDefault="002E1292" w:rsidP="002E1292">
      <w:pPr>
        <w:pStyle w:val="ListParagraph"/>
        <w:autoSpaceDE w:val="0"/>
        <w:autoSpaceDN w:val="0"/>
        <w:adjustRightInd w:val="0"/>
        <w:ind w:left="270" w:hanging="270"/>
        <w:rPr>
          <w:rFonts w:asciiTheme="minorHAnsi" w:hAnsiTheme="minorHAnsi" w:cstheme="minorHAnsi"/>
          <w:color w:val="FF0000"/>
          <w:szCs w:val="22"/>
        </w:rPr>
      </w:pPr>
      <w:r w:rsidRPr="008D2FC3">
        <w:rPr>
          <w:rFonts w:asciiTheme="minorHAnsi" w:hAnsiTheme="minorHAnsi" w:cstheme="minorHAnsi"/>
          <w:szCs w:val="22"/>
        </w:rPr>
        <w:t xml:space="preserve">Patient: </w:t>
      </w:r>
      <w:r w:rsidRPr="008D2FC3">
        <w:rPr>
          <w:rFonts w:asciiTheme="minorHAnsi" w:hAnsiTheme="minorHAnsi" w:cstheme="minorHAnsi"/>
          <w:szCs w:val="22"/>
        </w:rPr>
        <w:tab/>
      </w:r>
      <w:r w:rsidRPr="008D2FC3">
        <w:rPr>
          <w:rFonts w:asciiTheme="minorHAnsi" w:hAnsiTheme="minorHAnsi" w:cstheme="minorHAnsi"/>
          <w:color w:val="FF3399"/>
          <w:szCs w:val="22"/>
        </w:rPr>
        <w:t>[Patient name]</w:t>
      </w:r>
    </w:p>
    <w:p w14:paraId="6A329AEC" w14:textId="007AF3A4" w:rsidR="002E1292" w:rsidRPr="008D2FC3" w:rsidRDefault="002E1292" w:rsidP="002E1292">
      <w:pPr>
        <w:pStyle w:val="ListParagraph"/>
        <w:autoSpaceDE w:val="0"/>
        <w:autoSpaceDN w:val="0"/>
        <w:adjustRightInd w:val="0"/>
        <w:ind w:left="270" w:hanging="270"/>
        <w:rPr>
          <w:rFonts w:asciiTheme="minorHAnsi" w:hAnsiTheme="minorHAnsi" w:cstheme="minorHAnsi"/>
          <w:color w:val="FF0000"/>
          <w:szCs w:val="22"/>
        </w:rPr>
      </w:pPr>
      <w:r w:rsidRPr="008D2FC3">
        <w:rPr>
          <w:rFonts w:asciiTheme="minorHAnsi" w:hAnsiTheme="minorHAnsi" w:cstheme="minorHAnsi"/>
          <w:szCs w:val="22"/>
        </w:rPr>
        <w:t>Subscriber:</w:t>
      </w:r>
      <w:r w:rsidRPr="008D2FC3">
        <w:rPr>
          <w:rFonts w:asciiTheme="minorHAnsi" w:hAnsiTheme="minorHAnsi" w:cstheme="minorHAnsi"/>
          <w:szCs w:val="22"/>
        </w:rPr>
        <w:tab/>
      </w:r>
      <w:r w:rsidRPr="008D2FC3">
        <w:rPr>
          <w:rFonts w:asciiTheme="minorHAnsi" w:hAnsiTheme="minorHAnsi" w:cstheme="minorHAnsi"/>
          <w:color w:val="FF3399"/>
          <w:szCs w:val="22"/>
        </w:rPr>
        <w:t>[Subscriber name]</w:t>
      </w:r>
    </w:p>
    <w:p w14:paraId="326E4513" w14:textId="77777777" w:rsidR="002E1292" w:rsidRPr="008D2FC3" w:rsidRDefault="002E1292" w:rsidP="002E1292">
      <w:pPr>
        <w:pStyle w:val="ListParagraph"/>
        <w:autoSpaceDE w:val="0"/>
        <w:autoSpaceDN w:val="0"/>
        <w:adjustRightInd w:val="0"/>
        <w:ind w:left="270" w:hanging="270"/>
        <w:rPr>
          <w:rFonts w:asciiTheme="minorHAnsi" w:hAnsiTheme="minorHAnsi" w:cstheme="minorHAnsi"/>
          <w:color w:val="FF0000"/>
          <w:szCs w:val="22"/>
        </w:rPr>
      </w:pPr>
      <w:r w:rsidRPr="008D2FC3">
        <w:rPr>
          <w:rFonts w:asciiTheme="minorHAnsi" w:hAnsiTheme="minorHAnsi" w:cstheme="minorHAnsi"/>
          <w:szCs w:val="22"/>
        </w:rPr>
        <w:t>Policy number:</w:t>
      </w:r>
      <w:r w:rsidRPr="008D2FC3">
        <w:rPr>
          <w:rFonts w:asciiTheme="minorHAnsi" w:hAnsiTheme="minorHAnsi" w:cstheme="minorHAnsi"/>
          <w:szCs w:val="22"/>
        </w:rPr>
        <w:tab/>
      </w:r>
      <w:r w:rsidRPr="008D2FC3">
        <w:rPr>
          <w:rFonts w:asciiTheme="minorHAnsi" w:hAnsiTheme="minorHAnsi" w:cstheme="minorHAnsi"/>
          <w:color w:val="FF3399"/>
          <w:szCs w:val="22"/>
        </w:rPr>
        <w:t>[Policy number]</w:t>
      </w:r>
    </w:p>
    <w:p w14:paraId="4B5CAE9C" w14:textId="77777777" w:rsidR="002E1292" w:rsidRPr="008D2FC3" w:rsidRDefault="002E1292" w:rsidP="002E1292">
      <w:pPr>
        <w:pStyle w:val="ListParagraph"/>
        <w:autoSpaceDE w:val="0"/>
        <w:autoSpaceDN w:val="0"/>
        <w:adjustRightInd w:val="0"/>
        <w:ind w:left="270" w:hanging="270"/>
        <w:rPr>
          <w:rFonts w:asciiTheme="minorHAnsi" w:hAnsiTheme="minorHAnsi" w:cstheme="minorHAnsi"/>
          <w:color w:val="FF0000"/>
          <w:szCs w:val="22"/>
        </w:rPr>
      </w:pPr>
      <w:r w:rsidRPr="008D2FC3">
        <w:rPr>
          <w:rFonts w:asciiTheme="minorHAnsi" w:hAnsiTheme="minorHAnsi" w:cstheme="minorHAnsi"/>
          <w:szCs w:val="22"/>
        </w:rPr>
        <w:t>Group number:</w:t>
      </w:r>
      <w:r w:rsidRPr="008D2FC3">
        <w:rPr>
          <w:rFonts w:asciiTheme="minorHAnsi" w:hAnsiTheme="minorHAnsi" w:cstheme="minorHAnsi"/>
          <w:szCs w:val="22"/>
        </w:rPr>
        <w:tab/>
      </w:r>
      <w:r w:rsidRPr="008D2FC3">
        <w:rPr>
          <w:rFonts w:asciiTheme="minorHAnsi" w:hAnsiTheme="minorHAnsi" w:cstheme="minorHAnsi"/>
          <w:color w:val="FF3399"/>
          <w:szCs w:val="22"/>
        </w:rPr>
        <w:t>[Group number]</w:t>
      </w:r>
    </w:p>
    <w:p w14:paraId="3DA3862A" w14:textId="77777777" w:rsidR="002E1292" w:rsidRPr="008D2FC3" w:rsidRDefault="002E1292" w:rsidP="002E1292">
      <w:pPr>
        <w:pStyle w:val="ListParagraph"/>
        <w:autoSpaceDE w:val="0"/>
        <w:autoSpaceDN w:val="0"/>
        <w:adjustRightInd w:val="0"/>
        <w:ind w:left="270" w:hanging="270"/>
        <w:rPr>
          <w:rFonts w:asciiTheme="minorHAnsi" w:hAnsiTheme="minorHAnsi" w:cstheme="minorHAnsi"/>
          <w:color w:val="FF0000"/>
          <w:szCs w:val="22"/>
        </w:rPr>
      </w:pPr>
      <w:r w:rsidRPr="008D2FC3">
        <w:rPr>
          <w:rFonts w:asciiTheme="minorHAnsi" w:hAnsiTheme="minorHAnsi" w:cstheme="minorHAnsi"/>
          <w:szCs w:val="22"/>
        </w:rPr>
        <w:t xml:space="preserve">Claim number: </w:t>
      </w:r>
      <w:r w:rsidRPr="008D2FC3">
        <w:rPr>
          <w:rFonts w:asciiTheme="minorHAnsi" w:hAnsiTheme="minorHAnsi" w:cstheme="minorHAnsi"/>
          <w:szCs w:val="22"/>
        </w:rPr>
        <w:tab/>
      </w:r>
      <w:r w:rsidRPr="008D2FC3">
        <w:rPr>
          <w:rFonts w:asciiTheme="minorHAnsi" w:hAnsiTheme="minorHAnsi" w:cstheme="minorHAnsi"/>
          <w:color w:val="FF3399"/>
          <w:szCs w:val="22"/>
        </w:rPr>
        <w:t>[Claim number]</w:t>
      </w:r>
    </w:p>
    <w:p w14:paraId="455EDDE3" w14:textId="77777777" w:rsidR="002E1292" w:rsidRPr="008D2FC3" w:rsidRDefault="002E1292" w:rsidP="002E1292">
      <w:pPr>
        <w:pStyle w:val="ListParagraph"/>
        <w:autoSpaceDE w:val="0"/>
        <w:autoSpaceDN w:val="0"/>
        <w:adjustRightInd w:val="0"/>
        <w:ind w:left="270" w:hanging="270"/>
        <w:rPr>
          <w:rFonts w:asciiTheme="minorHAnsi" w:hAnsiTheme="minorHAnsi" w:cstheme="minorHAnsi"/>
          <w:color w:val="FF0000"/>
          <w:szCs w:val="22"/>
        </w:rPr>
      </w:pPr>
      <w:r w:rsidRPr="008D2FC3">
        <w:rPr>
          <w:rFonts w:asciiTheme="minorHAnsi" w:hAnsiTheme="minorHAnsi" w:cstheme="minorHAnsi"/>
          <w:szCs w:val="22"/>
        </w:rPr>
        <w:t>Date of service:</w:t>
      </w:r>
      <w:r w:rsidRPr="008D2FC3">
        <w:rPr>
          <w:rFonts w:asciiTheme="minorHAnsi" w:hAnsiTheme="minorHAnsi" w:cstheme="minorHAnsi"/>
          <w:szCs w:val="22"/>
        </w:rPr>
        <w:tab/>
      </w:r>
      <w:r w:rsidRPr="008D2FC3">
        <w:rPr>
          <w:rFonts w:asciiTheme="minorHAnsi" w:hAnsiTheme="minorHAnsi" w:cstheme="minorHAnsi"/>
          <w:color w:val="FF3399"/>
          <w:szCs w:val="22"/>
        </w:rPr>
        <w:t>[Date of service]</w:t>
      </w:r>
    </w:p>
    <w:p w14:paraId="7D1C7EB0" w14:textId="49352B63" w:rsidR="004E1EFB" w:rsidRPr="008D2FC3" w:rsidRDefault="004E1EFB" w:rsidP="002E1292">
      <w:pPr>
        <w:autoSpaceDE w:val="0"/>
        <w:autoSpaceDN w:val="0"/>
        <w:adjustRightInd w:val="0"/>
        <w:rPr>
          <w:rFonts w:asciiTheme="minorHAnsi" w:hAnsiTheme="minorHAnsi" w:cstheme="minorHAnsi"/>
          <w:szCs w:val="22"/>
        </w:rPr>
      </w:pPr>
    </w:p>
    <w:p w14:paraId="17CE52B4" w14:textId="2A06BD50" w:rsidR="004E1EFB" w:rsidRPr="008D2FC3" w:rsidRDefault="004E1EFB" w:rsidP="004E1EFB">
      <w:pPr>
        <w:pStyle w:val="ListParagraph"/>
        <w:autoSpaceDE w:val="0"/>
        <w:autoSpaceDN w:val="0"/>
        <w:adjustRightInd w:val="0"/>
        <w:ind w:left="270" w:hanging="270"/>
        <w:rPr>
          <w:rFonts w:asciiTheme="minorHAnsi" w:hAnsiTheme="minorHAnsi" w:cstheme="minorHAnsi"/>
          <w:szCs w:val="22"/>
        </w:rPr>
      </w:pPr>
      <w:r w:rsidRPr="008D2FC3">
        <w:rPr>
          <w:rFonts w:asciiTheme="minorHAnsi" w:hAnsiTheme="minorHAnsi" w:cstheme="minorHAnsi"/>
          <w:color w:val="FF3399"/>
          <w:szCs w:val="22"/>
        </w:rPr>
        <w:t>[Salutation]</w:t>
      </w:r>
      <w:r w:rsidRPr="008D2FC3">
        <w:rPr>
          <w:rFonts w:asciiTheme="minorHAnsi" w:hAnsiTheme="minorHAnsi" w:cstheme="minorHAnsi"/>
          <w:szCs w:val="22"/>
        </w:rPr>
        <w:t xml:space="preserve">: </w:t>
      </w:r>
    </w:p>
    <w:p w14:paraId="5F996E24" w14:textId="1C23513E" w:rsidR="004E1EFB" w:rsidRPr="008D2FC3" w:rsidRDefault="004E1EFB" w:rsidP="004E1EFB">
      <w:pPr>
        <w:pStyle w:val="ListParagraph"/>
        <w:autoSpaceDE w:val="0"/>
        <w:autoSpaceDN w:val="0"/>
        <w:adjustRightInd w:val="0"/>
        <w:ind w:left="270" w:hanging="270"/>
        <w:rPr>
          <w:rFonts w:asciiTheme="minorHAnsi" w:hAnsiTheme="minorHAnsi" w:cstheme="minorHAnsi"/>
          <w:szCs w:val="22"/>
        </w:rPr>
      </w:pPr>
    </w:p>
    <w:p w14:paraId="53248690" w14:textId="0941D97A" w:rsidR="00D035C4" w:rsidRPr="008D2FC3" w:rsidRDefault="004E1EFB" w:rsidP="00C87CBB">
      <w:pPr>
        <w:pStyle w:val="ListParagraph"/>
        <w:autoSpaceDE w:val="0"/>
        <w:autoSpaceDN w:val="0"/>
        <w:adjustRightInd w:val="0"/>
        <w:spacing w:before="120" w:line="259" w:lineRule="auto"/>
        <w:ind w:left="0"/>
        <w:rPr>
          <w:rFonts w:asciiTheme="minorHAnsi" w:hAnsiTheme="minorHAnsi" w:cstheme="minorHAnsi"/>
          <w:szCs w:val="22"/>
        </w:rPr>
      </w:pPr>
      <w:r w:rsidRPr="008D2FC3">
        <w:rPr>
          <w:rFonts w:asciiTheme="minorHAnsi" w:hAnsiTheme="minorHAnsi" w:cstheme="minorHAnsi"/>
          <w:szCs w:val="22"/>
        </w:rPr>
        <w:t xml:space="preserve">Please regard this letter as an urgent request to reconsider your </w:t>
      </w:r>
      <w:r w:rsidRPr="008D2FC3">
        <w:rPr>
          <w:rFonts w:asciiTheme="minorHAnsi" w:hAnsiTheme="minorHAnsi" w:cstheme="minorHAnsi"/>
          <w:color w:val="FF3399"/>
          <w:szCs w:val="22"/>
        </w:rPr>
        <w:t xml:space="preserve">[inadequate </w:t>
      </w:r>
      <w:r w:rsidRPr="008D2FC3">
        <w:rPr>
          <w:rFonts w:asciiTheme="minorHAnsi" w:hAnsiTheme="minorHAnsi" w:cstheme="minorHAnsi"/>
          <w:i/>
          <w:iCs/>
          <w:color w:val="FF3399"/>
          <w:szCs w:val="22"/>
        </w:rPr>
        <w:t>or</w:t>
      </w:r>
      <w:r w:rsidRPr="008D2FC3">
        <w:rPr>
          <w:rFonts w:asciiTheme="minorHAnsi" w:hAnsiTheme="minorHAnsi" w:cstheme="minorHAnsi"/>
          <w:color w:val="FF3399"/>
          <w:szCs w:val="22"/>
        </w:rPr>
        <w:t xml:space="preserve"> denied] </w:t>
      </w:r>
      <w:r w:rsidRPr="008D2FC3">
        <w:rPr>
          <w:rFonts w:asciiTheme="minorHAnsi" w:hAnsiTheme="minorHAnsi" w:cstheme="minorHAnsi"/>
          <w:szCs w:val="22"/>
        </w:rPr>
        <w:t>payment for B</w:t>
      </w:r>
      <w:r w:rsidR="00A86ABA" w:rsidRPr="008D2FC3">
        <w:rPr>
          <w:rFonts w:asciiTheme="minorHAnsi" w:hAnsiTheme="minorHAnsi" w:cstheme="minorHAnsi"/>
          <w:szCs w:val="22"/>
        </w:rPr>
        <w:t>eyfortus</w:t>
      </w:r>
      <w:r w:rsidR="00F736DD" w:rsidRPr="008D2FC3">
        <w:rPr>
          <w:rFonts w:asciiTheme="minorHAnsi" w:hAnsiTheme="minorHAnsi" w:cstheme="minorHAnsi"/>
          <w:szCs w:val="22"/>
        </w:rPr>
        <w:t>®</w:t>
      </w:r>
      <w:r w:rsidRPr="008D2FC3">
        <w:rPr>
          <w:rFonts w:asciiTheme="minorHAnsi" w:hAnsiTheme="minorHAnsi" w:cstheme="minorHAnsi"/>
          <w:szCs w:val="22"/>
        </w:rPr>
        <w:t xml:space="preserve"> (</w:t>
      </w:r>
      <w:proofErr w:type="spellStart"/>
      <w:r w:rsidRPr="008D2FC3">
        <w:rPr>
          <w:rFonts w:asciiTheme="minorHAnsi" w:hAnsiTheme="minorHAnsi" w:cstheme="minorHAnsi"/>
          <w:szCs w:val="22"/>
        </w:rPr>
        <w:t>nirsevimab</w:t>
      </w:r>
      <w:r w:rsidR="00861018" w:rsidRPr="008D2FC3">
        <w:rPr>
          <w:rFonts w:asciiTheme="minorHAnsi" w:hAnsiTheme="minorHAnsi" w:cstheme="minorHAnsi"/>
          <w:szCs w:val="22"/>
        </w:rPr>
        <w:t>-alip</w:t>
      </w:r>
      <w:proofErr w:type="spellEnd"/>
      <w:r w:rsidRPr="008D2FC3">
        <w:rPr>
          <w:rFonts w:asciiTheme="minorHAnsi" w:hAnsiTheme="minorHAnsi" w:cstheme="minorHAnsi"/>
          <w:szCs w:val="22"/>
        </w:rPr>
        <w:t xml:space="preserve">) given to </w:t>
      </w:r>
      <w:r w:rsidRPr="008D2FC3">
        <w:rPr>
          <w:rFonts w:asciiTheme="minorHAnsi" w:hAnsiTheme="minorHAnsi" w:cstheme="minorHAnsi"/>
          <w:color w:val="FF3399"/>
          <w:szCs w:val="22"/>
        </w:rPr>
        <w:t>[patient’s name]</w:t>
      </w:r>
      <w:r w:rsidR="001A64E7" w:rsidRPr="008D2FC3">
        <w:rPr>
          <w:rFonts w:asciiTheme="minorHAnsi" w:hAnsiTheme="minorHAnsi" w:cstheme="minorHAnsi"/>
          <w:color w:val="FF3399"/>
          <w:szCs w:val="22"/>
        </w:rPr>
        <w:t xml:space="preserve"> </w:t>
      </w:r>
      <w:r w:rsidR="001A64E7" w:rsidRPr="008D2FC3">
        <w:rPr>
          <w:rFonts w:asciiTheme="minorHAnsi" w:hAnsiTheme="minorHAnsi" w:cstheme="minorHAnsi"/>
          <w:szCs w:val="22"/>
        </w:rPr>
        <w:t>on</w:t>
      </w:r>
      <w:r w:rsidR="001A64E7" w:rsidRPr="008D2FC3">
        <w:rPr>
          <w:rFonts w:asciiTheme="minorHAnsi" w:hAnsiTheme="minorHAnsi" w:cstheme="minorHAnsi"/>
          <w:color w:val="4370C3"/>
          <w:szCs w:val="22"/>
        </w:rPr>
        <w:t xml:space="preserve"> </w:t>
      </w:r>
      <w:r w:rsidR="001A64E7" w:rsidRPr="008D2FC3">
        <w:rPr>
          <w:rFonts w:asciiTheme="minorHAnsi" w:hAnsiTheme="minorHAnsi" w:cstheme="minorHAnsi"/>
          <w:color w:val="FF3399"/>
          <w:szCs w:val="22"/>
        </w:rPr>
        <w:t>[date of service]</w:t>
      </w:r>
      <w:r w:rsidR="00371205" w:rsidRPr="008D2FC3">
        <w:rPr>
          <w:rFonts w:asciiTheme="minorHAnsi" w:hAnsiTheme="minorHAnsi" w:cstheme="minorHAnsi"/>
          <w:color w:val="FF3399"/>
          <w:szCs w:val="22"/>
        </w:rPr>
        <w:t xml:space="preserve"> </w:t>
      </w:r>
      <w:r w:rsidR="001A64E7" w:rsidRPr="008D2FC3">
        <w:rPr>
          <w:rFonts w:asciiTheme="minorHAnsi" w:hAnsiTheme="minorHAnsi" w:cstheme="minorHAnsi"/>
          <w:szCs w:val="22"/>
        </w:rPr>
        <w:t xml:space="preserve">and billed using </w:t>
      </w:r>
      <w:proofErr w:type="spellStart"/>
      <w:r w:rsidR="001A64E7" w:rsidRPr="008D2FC3">
        <w:rPr>
          <w:rFonts w:asciiTheme="minorHAnsi" w:hAnsiTheme="minorHAnsi" w:cstheme="minorHAnsi"/>
          <w:szCs w:val="22"/>
        </w:rPr>
        <w:t>CPT</w:t>
      </w:r>
      <w:r w:rsidR="00F736DD" w:rsidRPr="008D2FC3">
        <w:rPr>
          <w:rFonts w:asciiTheme="minorHAnsi" w:hAnsiTheme="minorHAnsi" w:cstheme="minorHAnsi"/>
          <w:szCs w:val="22"/>
        </w:rPr>
        <w:t>®</w:t>
      </w:r>
      <w:r w:rsidR="00F736DD" w:rsidRPr="008D2FC3">
        <w:rPr>
          <w:rFonts w:asciiTheme="minorHAnsi" w:hAnsiTheme="minorHAnsi" w:cstheme="minorHAnsi"/>
          <w:szCs w:val="22"/>
          <w:vertAlign w:val="superscript"/>
        </w:rPr>
        <w:t>a</w:t>
      </w:r>
      <w:proofErr w:type="spellEnd"/>
      <w:r w:rsidR="001A64E7" w:rsidRPr="008D2FC3">
        <w:rPr>
          <w:rFonts w:asciiTheme="minorHAnsi" w:hAnsiTheme="minorHAnsi" w:cstheme="minorHAnsi"/>
          <w:szCs w:val="22"/>
        </w:rPr>
        <w:t xml:space="preserve"> code</w:t>
      </w:r>
      <w:r w:rsidR="00861018" w:rsidRPr="008D2FC3">
        <w:rPr>
          <w:rFonts w:asciiTheme="minorHAnsi" w:hAnsiTheme="minorHAnsi" w:cstheme="minorHAnsi"/>
          <w:szCs w:val="22"/>
        </w:rPr>
        <w:t xml:space="preserve"> </w:t>
      </w:r>
      <w:r w:rsidR="0058747C" w:rsidRPr="008D2FC3">
        <w:rPr>
          <w:rFonts w:asciiTheme="minorHAnsi" w:hAnsiTheme="minorHAnsi" w:cstheme="minorHAnsi"/>
          <w:color w:val="FF3399"/>
          <w:szCs w:val="22"/>
        </w:rPr>
        <w:t>[</w:t>
      </w:r>
      <w:r w:rsidR="00861018" w:rsidRPr="008D2FC3">
        <w:rPr>
          <w:rFonts w:asciiTheme="minorHAnsi" w:hAnsiTheme="minorHAnsi" w:cstheme="minorHAnsi"/>
          <w:color w:val="FF3399"/>
          <w:szCs w:val="22"/>
        </w:rPr>
        <w:t>90380 or 90381</w:t>
      </w:r>
      <w:r w:rsidR="0058747C" w:rsidRPr="008D2FC3">
        <w:rPr>
          <w:rFonts w:asciiTheme="minorHAnsi" w:hAnsiTheme="minorHAnsi" w:cstheme="minorHAnsi"/>
          <w:color w:val="FF3399"/>
          <w:szCs w:val="22"/>
        </w:rPr>
        <w:t>]</w:t>
      </w:r>
      <w:r w:rsidR="001A64E7" w:rsidRPr="008D2FC3">
        <w:rPr>
          <w:rFonts w:asciiTheme="minorHAnsi" w:hAnsiTheme="minorHAnsi" w:cstheme="minorHAnsi"/>
          <w:szCs w:val="22"/>
        </w:rPr>
        <w:t xml:space="preserve">. Our charge for </w:t>
      </w:r>
      <w:r w:rsidR="006E1A35" w:rsidRPr="008D2FC3">
        <w:rPr>
          <w:rFonts w:asciiTheme="minorHAnsi" w:hAnsiTheme="minorHAnsi" w:cstheme="minorHAnsi"/>
          <w:szCs w:val="22"/>
        </w:rPr>
        <w:t>Beyfortus</w:t>
      </w:r>
      <w:r w:rsidR="001A64E7" w:rsidRPr="008D2FC3">
        <w:rPr>
          <w:rFonts w:asciiTheme="minorHAnsi" w:hAnsiTheme="minorHAnsi" w:cstheme="minorHAnsi"/>
          <w:szCs w:val="22"/>
        </w:rPr>
        <w:t xml:space="preserve"> was </w:t>
      </w:r>
      <w:r w:rsidR="001A64E7" w:rsidRPr="008D2FC3">
        <w:rPr>
          <w:rFonts w:asciiTheme="minorHAnsi" w:hAnsiTheme="minorHAnsi" w:cstheme="minorHAnsi"/>
          <w:color w:val="FF3399"/>
          <w:szCs w:val="22"/>
        </w:rPr>
        <w:t>[provider’s charge]</w:t>
      </w:r>
      <w:r w:rsidR="003D71DA" w:rsidRPr="008D2FC3">
        <w:rPr>
          <w:rFonts w:asciiTheme="minorHAnsi" w:hAnsiTheme="minorHAnsi" w:cstheme="minorHAnsi"/>
          <w:szCs w:val="22"/>
        </w:rPr>
        <w:t>,</w:t>
      </w:r>
      <w:r w:rsidR="001A64E7" w:rsidRPr="008D2FC3">
        <w:rPr>
          <w:rFonts w:asciiTheme="minorHAnsi" w:hAnsiTheme="minorHAnsi" w:cstheme="minorHAnsi"/>
          <w:color w:val="FF0000"/>
          <w:szCs w:val="22"/>
        </w:rPr>
        <w:t xml:space="preserve"> </w:t>
      </w:r>
      <w:r w:rsidR="001A64E7" w:rsidRPr="008D2FC3">
        <w:rPr>
          <w:rFonts w:asciiTheme="minorHAnsi" w:hAnsiTheme="minorHAnsi" w:cstheme="minorHAnsi"/>
          <w:szCs w:val="22"/>
        </w:rPr>
        <w:t xml:space="preserve">and payment was in the amount of </w:t>
      </w:r>
      <w:r w:rsidR="001A64E7" w:rsidRPr="008D2FC3">
        <w:rPr>
          <w:rFonts w:asciiTheme="minorHAnsi" w:hAnsiTheme="minorHAnsi" w:cstheme="minorHAnsi"/>
          <w:color w:val="FF3399"/>
          <w:szCs w:val="22"/>
        </w:rPr>
        <w:t>[payment amount]</w:t>
      </w:r>
      <w:r w:rsidR="001A64E7" w:rsidRPr="008D2FC3">
        <w:rPr>
          <w:rFonts w:asciiTheme="minorHAnsi" w:hAnsiTheme="minorHAnsi" w:cstheme="minorHAnsi"/>
          <w:szCs w:val="22"/>
        </w:rPr>
        <w:t xml:space="preserve">. </w:t>
      </w:r>
    </w:p>
    <w:p w14:paraId="5EE822E5" w14:textId="77777777" w:rsidR="00D035C4" w:rsidRPr="008D2FC3" w:rsidRDefault="00D035C4" w:rsidP="00C87CBB">
      <w:pPr>
        <w:pStyle w:val="ListParagraph"/>
        <w:autoSpaceDE w:val="0"/>
        <w:autoSpaceDN w:val="0"/>
        <w:adjustRightInd w:val="0"/>
        <w:spacing w:before="120" w:line="259" w:lineRule="auto"/>
        <w:ind w:left="0"/>
        <w:rPr>
          <w:rFonts w:asciiTheme="minorHAnsi" w:hAnsiTheme="minorHAnsi" w:cstheme="minorHAnsi"/>
          <w:szCs w:val="22"/>
        </w:rPr>
      </w:pPr>
    </w:p>
    <w:p w14:paraId="19ABB52E" w14:textId="5A5889FA" w:rsidR="00371205" w:rsidRPr="008D2FC3" w:rsidRDefault="00C83060" w:rsidP="00C87CBB">
      <w:pPr>
        <w:spacing w:before="120" w:line="259" w:lineRule="auto"/>
        <w:rPr>
          <w:rFonts w:asciiTheme="minorHAnsi" w:hAnsiTheme="minorHAnsi" w:cstheme="minorHAnsi"/>
          <w:szCs w:val="22"/>
        </w:rPr>
      </w:pPr>
      <w:r w:rsidRPr="008D2FC3">
        <w:rPr>
          <w:rFonts w:asciiTheme="minorHAnsi" w:hAnsiTheme="minorHAnsi" w:cstheme="minorHAnsi"/>
          <w:szCs w:val="22"/>
        </w:rPr>
        <w:t xml:space="preserve">The urgency arises as this is the first single dose preventive option to </w:t>
      </w:r>
      <w:r w:rsidR="009A0B78" w:rsidRPr="008D2FC3">
        <w:rPr>
          <w:rFonts w:asciiTheme="minorHAnsi" w:hAnsiTheme="minorHAnsi" w:cstheme="minorHAnsi"/>
          <w:szCs w:val="22"/>
        </w:rPr>
        <w:t xml:space="preserve">help </w:t>
      </w:r>
      <w:r w:rsidRPr="008D2FC3">
        <w:rPr>
          <w:rFonts w:asciiTheme="minorHAnsi" w:hAnsiTheme="minorHAnsi" w:cstheme="minorHAnsi"/>
          <w:szCs w:val="22"/>
        </w:rPr>
        <w:t xml:space="preserve">protect infants from </w:t>
      </w:r>
      <w:proofErr w:type="spellStart"/>
      <w:r w:rsidRPr="008D2FC3">
        <w:rPr>
          <w:rFonts w:asciiTheme="minorHAnsi" w:hAnsiTheme="minorHAnsi" w:cstheme="minorHAnsi"/>
          <w:szCs w:val="22"/>
        </w:rPr>
        <w:t>RSV</w:t>
      </w:r>
      <w:r w:rsidR="007D77FF" w:rsidRPr="008D2FC3">
        <w:rPr>
          <w:rFonts w:asciiTheme="minorHAnsi" w:hAnsiTheme="minorHAnsi" w:cstheme="minorHAnsi"/>
          <w:szCs w:val="22"/>
          <w:vertAlign w:val="superscript"/>
        </w:rPr>
        <w:t>b</w:t>
      </w:r>
      <w:proofErr w:type="spellEnd"/>
      <w:r w:rsidRPr="008D2FC3">
        <w:rPr>
          <w:rFonts w:asciiTheme="minorHAnsi" w:hAnsiTheme="minorHAnsi" w:cstheme="minorHAnsi"/>
          <w:szCs w:val="22"/>
        </w:rPr>
        <w:t xml:space="preserve"> </w:t>
      </w:r>
      <w:proofErr w:type="spellStart"/>
      <w:r w:rsidRPr="008D2FC3">
        <w:rPr>
          <w:rFonts w:asciiTheme="minorHAnsi" w:hAnsiTheme="minorHAnsi" w:cstheme="minorHAnsi"/>
          <w:szCs w:val="22"/>
        </w:rPr>
        <w:t>LRTI</w:t>
      </w:r>
      <w:r w:rsidR="007D77FF" w:rsidRPr="008D2FC3">
        <w:rPr>
          <w:rFonts w:asciiTheme="minorHAnsi" w:hAnsiTheme="minorHAnsi" w:cstheme="minorHAnsi"/>
          <w:szCs w:val="22"/>
          <w:vertAlign w:val="superscript"/>
        </w:rPr>
        <w:t>c</w:t>
      </w:r>
      <w:proofErr w:type="spellEnd"/>
      <w:r w:rsidRPr="008D2FC3">
        <w:rPr>
          <w:rFonts w:asciiTheme="minorHAnsi" w:hAnsiTheme="minorHAnsi" w:cstheme="minorHAnsi"/>
          <w:szCs w:val="22"/>
        </w:rPr>
        <w:t xml:space="preserve"> for an entire </w:t>
      </w:r>
      <w:r w:rsidR="007F03D4" w:rsidRPr="008D2FC3">
        <w:rPr>
          <w:rFonts w:asciiTheme="minorHAnsi" w:hAnsiTheme="minorHAnsi" w:cstheme="minorHAnsi"/>
          <w:szCs w:val="22"/>
        </w:rPr>
        <w:t xml:space="preserve">RSV </w:t>
      </w:r>
      <w:r w:rsidRPr="008D2FC3">
        <w:rPr>
          <w:rFonts w:asciiTheme="minorHAnsi" w:hAnsiTheme="minorHAnsi" w:cstheme="minorHAnsi"/>
          <w:szCs w:val="22"/>
        </w:rPr>
        <w:t>season</w:t>
      </w:r>
      <w:r w:rsidR="00966BE9" w:rsidRPr="008D2FC3">
        <w:rPr>
          <w:rFonts w:asciiTheme="minorHAnsi" w:hAnsiTheme="minorHAnsi" w:cstheme="minorHAnsi"/>
          <w:szCs w:val="22"/>
        </w:rPr>
        <w:t>.</w:t>
      </w:r>
      <w:r w:rsidR="009B1A69" w:rsidRPr="008D2FC3">
        <w:rPr>
          <w:rFonts w:asciiTheme="minorHAnsi" w:hAnsiTheme="minorHAnsi" w:cstheme="minorHAnsi"/>
          <w:szCs w:val="22"/>
          <w:vertAlign w:val="superscript"/>
        </w:rPr>
        <w:t>1</w:t>
      </w:r>
      <w:r w:rsidR="00966BE9" w:rsidRPr="008D2FC3">
        <w:rPr>
          <w:rFonts w:asciiTheme="minorHAnsi" w:hAnsiTheme="minorHAnsi" w:cstheme="minorHAnsi"/>
          <w:szCs w:val="22"/>
        </w:rPr>
        <w:t xml:space="preserve"> </w:t>
      </w:r>
      <w:r w:rsidR="000A267E" w:rsidRPr="008D2FC3">
        <w:rPr>
          <w:rFonts w:asciiTheme="minorHAnsi" w:hAnsiTheme="minorHAnsi" w:cstheme="minorHAnsi"/>
          <w:szCs w:val="22"/>
        </w:rPr>
        <w:t xml:space="preserve">To </w:t>
      </w:r>
      <w:r w:rsidR="009A0B78" w:rsidRPr="008D2FC3">
        <w:rPr>
          <w:rFonts w:asciiTheme="minorHAnsi" w:hAnsiTheme="minorHAnsi" w:cstheme="minorHAnsi"/>
          <w:szCs w:val="22"/>
        </w:rPr>
        <w:t xml:space="preserve">help </w:t>
      </w:r>
      <w:r w:rsidR="000A267E" w:rsidRPr="008D2FC3">
        <w:rPr>
          <w:rFonts w:asciiTheme="minorHAnsi" w:hAnsiTheme="minorHAnsi" w:cstheme="minorHAnsi"/>
          <w:szCs w:val="22"/>
        </w:rPr>
        <w:t>protect infants in my practice against RSV, I plan to use B</w:t>
      </w:r>
      <w:r w:rsidR="00A86ABA" w:rsidRPr="008D2FC3">
        <w:rPr>
          <w:rFonts w:asciiTheme="minorHAnsi" w:hAnsiTheme="minorHAnsi" w:cstheme="minorHAnsi"/>
          <w:szCs w:val="22"/>
        </w:rPr>
        <w:t>eyfortus</w:t>
      </w:r>
      <w:r w:rsidR="000A267E" w:rsidRPr="008D2FC3">
        <w:rPr>
          <w:rFonts w:asciiTheme="minorHAnsi" w:hAnsiTheme="minorHAnsi" w:cstheme="minorHAnsi"/>
          <w:szCs w:val="22"/>
        </w:rPr>
        <w:t xml:space="preserve"> for all </w:t>
      </w:r>
      <w:r w:rsidR="002F78A5" w:rsidRPr="002F78A5">
        <w:rPr>
          <w:rFonts w:asciiTheme="minorHAnsi" w:hAnsiTheme="minorHAnsi" w:cstheme="minorHAnsi"/>
          <w:szCs w:val="22"/>
        </w:rPr>
        <w:t>eligible</w:t>
      </w:r>
      <w:r w:rsidR="000A267E" w:rsidRPr="008D2FC3">
        <w:rPr>
          <w:rFonts w:asciiTheme="minorHAnsi" w:hAnsiTheme="minorHAnsi" w:cstheme="minorHAnsi"/>
          <w:szCs w:val="22"/>
        </w:rPr>
        <w:t xml:space="preserve"> patients. </w:t>
      </w:r>
    </w:p>
    <w:p w14:paraId="6B70A60F" w14:textId="77777777" w:rsidR="008A2D5E" w:rsidRPr="008D2FC3" w:rsidRDefault="008A2D5E" w:rsidP="00C87CBB">
      <w:pPr>
        <w:spacing w:before="120" w:line="259" w:lineRule="auto"/>
        <w:rPr>
          <w:rFonts w:asciiTheme="minorHAnsi" w:hAnsiTheme="minorHAnsi" w:cstheme="minorHAnsi"/>
          <w:szCs w:val="22"/>
        </w:rPr>
      </w:pPr>
    </w:p>
    <w:p w14:paraId="29E833A3" w14:textId="61790BC8" w:rsidR="00AF113C" w:rsidRPr="008D2FC3" w:rsidRDefault="00AF113C" w:rsidP="00C87CBB">
      <w:pPr>
        <w:spacing w:before="120" w:line="259" w:lineRule="auto"/>
        <w:rPr>
          <w:rFonts w:asciiTheme="minorHAnsi" w:hAnsiTheme="minorHAnsi" w:cstheme="minorHAnsi"/>
          <w:szCs w:val="22"/>
        </w:rPr>
      </w:pPr>
      <w:r w:rsidRPr="008D2FC3">
        <w:rPr>
          <w:rFonts w:asciiTheme="minorHAnsi" w:hAnsiTheme="minorHAnsi" w:cstheme="minorHAnsi"/>
          <w:szCs w:val="22"/>
        </w:rPr>
        <w:t xml:space="preserve">I am sure you understand that if my costs are not adequately covered, I may not be able to offer this important service to my patients. In addition to the actual product cost, physician financial outlay due to </w:t>
      </w:r>
      <w:r w:rsidRPr="008D2FC3">
        <w:rPr>
          <w:rFonts w:asciiTheme="minorHAnsi" w:hAnsiTheme="minorHAnsi" w:cstheme="minorHAnsi"/>
          <w:szCs w:val="22"/>
        </w:rPr>
        <w:lastRenderedPageBreak/>
        <w:t>storage, inventory management, wastage, database reporting, and carrying costs should be factored into the final reimbursement.</w:t>
      </w:r>
    </w:p>
    <w:p w14:paraId="7BC5DD2E" w14:textId="70C332A2" w:rsidR="0076748F" w:rsidRPr="008D2FC3" w:rsidRDefault="0076748F" w:rsidP="00AF113C">
      <w:pPr>
        <w:rPr>
          <w:rFonts w:asciiTheme="minorHAnsi" w:hAnsiTheme="minorHAnsi" w:cstheme="minorHAnsi"/>
          <w:szCs w:val="22"/>
        </w:rPr>
      </w:pPr>
    </w:p>
    <w:p w14:paraId="49895419" w14:textId="77777777" w:rsidR="00F736DD" w:rsidRPr="008D2FC3" w:rsidRDefault="00F736DD" w:rsidP="00F736DD">
      <w:pPr>
        <w:autoSpaceDE w:val="0"/>
        <w:autoSpaceDN w:val="0"/>
        <w:adjustRightInd w:val="0"/>
        <w:spacing w:before="120" w:line="259" w:lineRule="auto"/>
        <w:rPr>
          <w:rFonts w:asciiTheme="minorHAnsi" w:eastAsiaTheme="minorHAnsi" w:hAnsiTheme="minorHAnsi" w:cstheme="minorHAnsi"/>
          <w:szCs w:val="22"/>
        </w:rPr>
      </w:pPr>
      <w:r w:rsidRPr="008D2FC3">
        <w:rPr>
          <w:rFonts w:asciiTheme="minorHAnsi" w:eastAsiaTheme="minorHAnsi" w:hAnsiTheme="minorHAnsi" w:cstheme="minorHAnsi"/>
          <w:b/>
          <w:bCs/>
          <w:szCs w:val="22"/>
        </w:rPr>
        <w:t>INDICATION</w:t>
      </w:r>
      <w:r w:rsidRPr="008D2FC3">
        <w:rPr>
          <w:rFonts w:asciiTheme="minorHAnsi" w:eastAsiaTheme="minorHAnsi" w:hAnsiTheme="minorHAnsi" w:cstheme="minorHAnsi"/>
          <w:b/>
          <w:bCs/>
          <w:szCs w:val="22"/>
        </w:rPr>
        <w:br/>
      </w:r>
      <w:r w:rsidRPr="008D2FC3">
        <w:rPr>
          <w:rFonts w:asciiTheme="minorHAnsi" w:eastAsiaTheme="minorHAnsi" w:hAnsiTheme="minorHAnsi" w:cstheme="minorHAnsi"/>
          <w:szCs w:val="22"/>
        </w:rPr>
        <w:t>Beyfortus is indicated for the prevention of respiratory syncytial virus (RSV) lower respiratory tract disease in:</w:t>
      </w:r>
    </w:p>
    <w:p w14:paraId="346C0F49" w14:textId="77777777" w:rsidR="00F736DD" w:rsidRPr="008D2FC3" w:rsidRDefault="00F736DD" w:rsidP="00F736DD">
      <w:pPr>
        <w:numPr>
          <w:ilvl w:val="0"/>
          <w:numId w:val="4"/>
        </w:numPr>
        <w:autoSpaceDE w:val="0"/>
        <w:autoSpaceDN w:val="0"/>
        <w:adjustRightInd w:val="0"/>
        <w:spacing w:before="120" w:after="160" w:line="259" w:lineRule="auto"/>
        <w:contextualSpacing/>
        <w:rPr>
          <w:rFonts w:asciiTheme="minorHAnsi" w:eastAsia="Calibri" w:hAnsiTheme="minorHAnsi" w:cstheme="minorHAnsi"/>
          <w:szCs w:val="22"/>
        </w:rPr>
      </w:pPr>
      <w:r w:rsidRPr="008D2FC3">
        <w:rPr>
          <w:rFonts w:asciiTheme="minorHAnsi" w:eastAsia="Calibri" w:hAnsiTheme="minorHAnsi" w:cstheme="minorHAnsi"/>
          <w:szCs w:val="22"/>
        </w:rPr>
        <w:t>Neonates and infants born during or entering their first RSV season.</w:t>
      </w:r>
    </w:p>
    <w:p w14:paraId="309332F2" w14:textId="77777777" w:rsidR="00F736DD" w:rsidRPr="008D2FC3" w:rsidRDefault="00F736DD" w:rsidP="00F736DD">
      <w:pPr>
        <w:numPr>
          <w:ilvl w:val="0"/>
          <w:numId w:val="4"/>
        </w:numPr>
        <w:autoSpaceDE w:val="0"/>
        <w:autoSpaceDN w:val="0"/>
        <w:adjustRightInd w:val="0"/>
        <w:spacing w:before="120" w:after="160" w:line="259" w:lineRule="auto"/>
        <w:contextualSpacing/>
        <w:rPr>
          <w:rFonts w:asciiTheme="minorHAnsi" w:eastAsia="Calibri" w:hAnsiTheme="minorHAnsi" w:cstheme="minorHAnsi"/>
          <w:szCs w:val="22"/>
        </w:rPr>
      </w:pPr>
      <w:r w:rsidRPr="008D2FC3">
        <w:rPr>
          <w:rFonts w:asciiTheme="minorHAnsi" w:eastAsia="Calibri" w:hAnsiTheme="minorHAnsi" w:cstheme="minorHAnsi"/>
          <w:szCs w:val="22"/>
        </w:rPr>
        <w:t xml:space="preserve">Children up to 24 months of </w:t>
      </w:r>
      <w:proofErr w:type="gramStart"/>
      <w:r w:rsidRPr="008D2FC3">
        <w:rPr>
          <w:rFonts w:asciiTheme="minorHAnsi" w:eastAsia="Calibri" w:hAnsiTheme="minorHAnsi" w:cstheme="minorHAnsi"/>
          <w:szCs w:val="22"/>
        </w:rPr>
        <w:t>age who</w:t>
      </w:r>
      <w:proofErr w:type="gramEnd"/>
      <w:r w:rsidRPr="008D2FC3">
        <w:rPr>
          <w:rFonts w:asciiTheme="minorHAnsi" w:eastAsia="Calibri" w:hAnsiTheme="minorHAnsi" w:cstheme="minorHAnsi"/>
          <w:szCs w:val="22"/>
        </w:rPr>
        <w:t xml:space="preserve"> remain vulnerable to severe RSV disease through their second RSV season.</w:t>
      </w:r>
    </w:p>
    <w:p w14:paraId="1A163613" w14:textId="77777777" w:rsidR="00F736DD" w:rsidRPr="008D2FC3" w:rsidRDefault="00F736DD" w:rsidP="00F736DD">
      <w:pPr>
        <w:autoSpaceDE w:val="0"/>
        <w:autoSpaceDN w:val="0"/>
        <w:adjustRightInd w:val="0"/>
        <w:spacing w:before="120" w:after="160" w:line="259" w:lineRule="auto"/>
        <w:contextualSpacing/>
        <w:rPr>
          <w:rFonts w:asciiTheme="minorHAnsi" w:eastAsiaTheme="minorHAnsi" w:hAnsiTheme="minorHAnsi" w:cstheme="minorHAnsi"/>
          <w:b/>
          <w:bCs/>
          <w:color w:val="C065BA"/>
          <w:szCs w:val="22"/>
        </w:rPr>
      </w:pPr>
    </w:p>
    <w:p w14:paraId="6125274E" w14:textId="77777777" w:rsidR="00F736DD" w:rsidRPr="008D2FC3" w:rsidRDefault="00F736DD" w:rsidP="00F736DD">
      <w:pPr>
        <w:shd w:val="clear" w:color="000000" w:fill="auto"/>
        <w:spacing w:before="120" w:line="259" w:lineRule="auto"/>
        <w:rPr>
          <w:rFonts w:asciiTheme="minorHAnsi" w:eastAsiaTheme="minorHAnsi" w:hAnsiTheme="minorHAnsi" w:cstheme="minorHAnsi"/>
          <w:b/>
          <w:bCs/>
          <w:szCs w:val="22"/>
        </w:rPr>
      </w:pPr>
      <w:r w:rsidRPr="008D2FC3">
        <w:rPr>
          <w:rFonts w:asciiTheme="minorHAnsi" w:eastAsiaTheme="minorHAnsi" w:hAnsiTheme="minorHAnsi" w:cstheme="minorHAnsi"/>
          <w:b/>
          <w:bCs/>
          <w:szCs w:val="22"/>
        </w:rPr>
        <w:t>IMPORTANT SAFETY INFORMATION</w:t>
      </w:r>
    </w:p>
    <w:p w14:paraId="6961C236" w14:textId="77777777" w:rsidR="00F736DD" w:rsidRPr="008D2FC3" w:rsidRDefault="00F736DD" w:rsidP="00F736DD">
      <w:pPr>
        <w:shd w:val="clear" w:color="000000" w:fill="auto"/>
        <w:spacing w:before="120" w:line="259" w:lineRule="auto"/>
        <w:rPr>
          <w:rFonts w:asciiTheme="minorHAnsi" w:eastAsiaTheme="minorHAnsi" w:hAnsiTheme="minorHAnsi" w:cstheme="minorHAnsi"/>
          <w:b/>
          <w:bCs/>
          <w:szCs w:val="22"/>
        </w:rPr>
      </w:pPr>
      <w:r w:rsidRPr="008D2FC3">
        <w:rPr>
          <w:rFonts w:asciiTheme="minorHAnsi" w:eastAsiaTheme="minorHAnsi" w:hAnsiTheme="minorHAnsi" w:cstheme="minorHAnsi"/>
          <w:b/>
          <w:bCs/>
          <w:szCs w:val="22"/>
        </w:rPr>
        <w:t xml:space="preserve">Contraindication: </w:t>
      </w:r>
    </w:p>
    <w:p w14:paraId="66647A84" w14:textId="77777777" w:rsidR="00F736DD" w:rsidRPr="008D2FC3" w:rsidRDefault="00F736DD" w:rsidP="00F736DD">
      <w:pPr>
        <w:shd w:val="clear" w:color="000000" w:fill="auto"/>
        <w:spacing w:before="120" w:after="120" w:line="259" w:lineRule="auto"/>
        <w:rPr>
          <w:rFonts w:asciiTheme="minorHAnsi" w:eastAsiaTheme="minorHAnsi" w:hAnsiTheme="minorHAnsi" w:cstheme="minorHAnsi"/>
          <w:b/>
          <w:bCs/>
          <w:szCs w:val="22"/>
        </w:rPr>
      </w:pPr>
      <w:r w:rsidRPr="008D2FC3">
        <w:rPr>
          <w:rFonts w:asciiTheme="minorHAnsi" w:eastAsiaTheme="minorHAnsi" w:hAnsiTheme="minorHAnsi" w:cstheme="minorHAnsi"/>
          <w:szCs w:val="22"/>
        </w:rPr>
        <w:t xml:space="preserve">Beyfortus is contraindicated in infants and children with a history of serious hypersensitivity reactions, including anaphylaxis, to </w:t>
      </w:r>
      <w:proofErr w:type="spellStart"/>
      <w:r w:rsidRPr="008D2FC3">
        <w:rPr>
          <w:rFonts w:asciiTheme="minorHAnsi" w:eastAsiaTheme="minorHAnsi" w:hAnsiTheme="minorHAnsi" w:cstheme="minorHAnsi"/>
          <w:szCs w:val="22"/>
        </w:rPr>
        <w:t>nirsevimab-alip</w:t>
      </w:r>
      <w:proofErr w:type="spellEnd"/>
      <w:r w:rsidRPr="008D2FC3">
        <w:rPr>
          <w:rFonts w:asciiTheme="minorHAnsi" w:eastAsiaTheme="minorHAnsi" w:hAnsiTheme="minorHAnsi" w:cstheme="minorHAnsi"/>
          <w:szCs w:val="22"/>
        </w:rPr>
        <w:t xml:space="preserve"> or to any of the excipients.</w:t>
      </w:r>
    </w:p>
    <w:p w14:paraId="37BCFF2F" w14:textId="77777777" w:rsidR="00F736DD" w:rsidRPr="008D2FC3" w:rsidRDefault="00F736DD" w:rsidP="00F736DD">
      <w:pPr>
        <w:shd w:val="clear" w:color="000000" w:fill="auto"/>
        <w:spacing w:before="120" w:after="120" w:line="259" w:lineRule="auto"/>
        <w:rPr>
          <w:rFonts w:asciiTheme="minorHAnsi" w:eastAsiaTheme="minorHAnsi" w:hAnsiTheme="minorHAnsi" w:cstheme="minorHAnsi"/>
          <w:b/>
          <w:bCs/>
          <w:szCs w:val="22"/>
        </w:rPr>
      </w:pPr>
      <w:r w:rsidRPr="008D2FC3">
        <w:rPr>
          <w:rFonts w:asciiTheme="minorHAnsi" w:eastAsiaTheme="minorHAnsi" w:hAnsiTheme="minorHAnsi" w:cstheme="minorHAnsi"/>
          <w:b/>
          <w:bCs/>
          <w:szCs w:val="22"/>
        </w:rPr>
        <w:t xml:space="preserve">Warnings and Precautions Hypersensitivity Including Anaphylaxis: </w:t>
      </w:r>
    </w:p>
    <w:p w14:paraId="689670C2" w14:textId="77777777" w:rsidR="00F736DD" w:rsidRPr="008D2FC3" w:rsidRDefault="00F736DD" w:rsidP="00F736DD">
      <w:pPr>
        <w:numPr>
          <w:ilvl w:val="0"/>
          <w:numId w:val="5"/>
        </w:numPr>
        <w:shd w:val="clear" w:color="000000" w:fill="auto"/>
        <w:spacing w:before="120" w:after="120" w:line="259" w:lineRule="auto"/>
        <w:rPr>
          <w:rFonts w:asciiTheme="minorHAnsi" w:eastAsia="Calibri" w:hAnsiTheme="minorHAnsi" w:cstheme="minorHAnsi"/>
          <w:szCs w:val="22"/>
        </w:rPr>
      </w:pPr>
      <w:r w:rsidRPr="008D2FC3">
        <w:rPr>
          <w:rFonts w:asciiTheme="minorHAnsi" w:eastAsia="Calibri" w:hAnsiTheme="minorHAnsi" w:cstheme="minorHAnsi"/>
          <w:b/>
          <w:bCs/>
          <w:szCs w:val="22"/>
        </w:rPr>
        <w:t xml:space="preserve">Hypersensitivity Reactions Including Anaphylaxis:  </w:t>
      </w:r>
      <w:r w:rsidRPr="008D2FC3">
        <w:rPr>
          <w:rFonts w:asciiTheme="minorHAnsi" w:eastAsia="Calibri" w:hAnsiTheme="minorHAnsi" w:cstheme="minorHAnsi"/>
          <w:szCs w:val="22"/>
        </w:rPr>
        <w:t>Serious hypersensitivity reactions have been reported following Beyfortus administration. These reactions included urticaria, dyspnea, cyanosis, and/or hypotonia. Anaphylaxis has been observed with human immunoglobulin G1 (IgG1) monoclonal antibodies. If signs and symptoms of anaphylaxis or other clinically significant hypersensitivity reactions occur, initiate appropriate treatment.</w:t>
      </w:r>
    </w:p>
    <w:p w14:paraId="6E70B5A4" w14:textId="77777777" w:rsidR="00F736DD" w:rsidRPr="008D2FC3" w:rsidRDefault="00F736DD" w:rsidP="00F736DD">
      <w:pPr>
        <w:numPr>
          <w:ilvl w:val="0"/>
          <w:numId w:val="5"/>
        </w:numPr>
        <w:shd w:val="clear" w:color="000000" w:fill="auto"/>
        <w:spacing w:before="120" w:after="120" w:line="259" w:lineRule="auto"/>
        <w:rPr>
          <w:rFonts w:asciiTheme="minorHAnsi" w:eastAsia="Calibri" w:hAnsiTheme="minorHAnsi" w:cstheme="minorHAnsi"/>
          <w:b/>
          <w:bCs/>
          <w:szCs w:val="22"/>
        </w:rPr>
      </w:pPr>
      <w:r w:rsidRPr="008D2FC3">
        <w:rPr>
          <w:rFonts w:asciiTheme="minorHAnsi" w:eastAsia="Calibri" w:hAnsiTheme="minorHAnsi" w:cstheme="minorHAnsi"/>
          <w:b/>
          <w:bCs/>
          <w:szCs w:val="22"/>
        </w:rPr>
        <w:t xml:space="preserve">Use in Individuals with Clinically Significant Bleeding Disorders: </w:t>
      </w:r>
      <w:r w:rsidRPr="008D2FC3">
        <w:rPr>
          <w:rFonts w:asciiTheme="minorHAnsi" w:eastAsia="Calibri" w:hAnsiTheme="minorHAnsi" w:cstheme="minorHAnsi"/>
          <w:szCs w:val="22"/>
        </w:rPr>
        <w:t>As with other IM injections, Beyfortus should be given with caution to infants and children with thrombocytopenia, any coagulation disorder or to individuals on anticoagulation therapy.</w:t>
      </w:r>
    </w:p>
    <w:p w14:paraId="7E0DE483" w14:textId="1C7DB27B" w:rsidR="00F736DD" w:rsidRPr="008D2FC3" w:rsidRDefault="00F736DD" w:rsidP="00F736DD">
      <w:pPr>
        <w:spacing w:before="120" w:line="259" w:lineRule="auto"/>
        <w:rPr>
          <w:rFonts w:asciiTheme="minorHAnsi" w:hAnsiTheme="minorHAnsi" w:cstheme="minorHAnsi"/>
          <w:szCs w:val="22"/>
        </w:rPr>
      </w:pPr>
      <w:r w:rsidRPr="008D2FC3">
        <w:rPr>
          <w:rFonts w:asciiTheme="minorHAnsi" w:eastAsiaTheme="minorHAnsi" w:hAnsiTheme="minorHAnsi" w:cstheme="minorHAnsi"/>
          <w:szCs w:val="22"/>
        </w:rPr>
        <w:t>Most common adverse reactions with Beyfortus were rash (0.9%) and injection site reactions (0.3%).</w:t>
      </w:r>
    </w:p>
    <w:p w14:paraId="760475CA" w14:textId="77777777" w:rsidR="00F736DD" w:rsidRDefault="00F736DD" w:rsidP="00F736DD">
      <w:pPr>
        <w:autoSpaceDE w:val="0"/>
        <w:autoSpaceDN w:val="0"/>
        <w:adjustRightInd w:val="0"/>
        <w:spacing w:before="120" w:line="259" w:lineRule="auto"/>
        <w:rPr>
          <w:rFonts w:asciiTheme="minorHAnsi" w:eastAsiaTheme="minorHAnsi" w:hAnsiTheme="minorHAnsi" w:cstheme="minorHAnsi"/>
          <w:szCs w:val="22"/>
        </w:rPr>
      </w:pPr>
      <w:r w:rsidRPr="008D2FC3">
        <w:rPr>
          <w:rFonts w:asciiTheme="minorHAnsi" w:eastAsiaTheme="minorHAnsi" w:hAnsiTheme="minorHAnsi" w:cstheme="minorHAnsi"/>
          <w:szCs w:val="22"/>
        </w:rPr>
        <w:t xml:space="preserve">Please see full </w:t>
      </w:r>
      <w:hyperlink r:id="rId7" w:history="1">
        <w:r w:rsidRPr="008D2FC3">
          <w:rPr>
            <w:rFonts w:asciiTheme="minorHAnsi" w:eastAsiaTheme="minorHAnsi" w:hAnsiTheme="minorHAnsi" w:cstheme="minorHAnsi"/>
            <w:color w:val="0070C0"/>
            <w:szCs w:val="22"/>
            <w:u w:val="single"/>
          </w:rPr>
          <w:t>Prescribing Information</w:t>
        </w:r>
      </w:hyperlink>
      <w:r w:rsidRPr="008D2FC3">
        <w:rPr>
          <w:rFonts w:asciiTheme="minorHAnsi" w:eastAsiaTheme="minorHAnsi" w:hAnsiTheme="minorHAnsi" w:cstheme="minorHAnsi"/>
          <w:szCs w:val="22"/>
        </w:rPr>
        <w:t xml:space="preserve"> for details.</w:t>
      </w:r>
    </w:p>
    <w:p w14:paraId="05236F1B" w14:textId="77777777" w:rsidR="008D2FC3" w:rsidRPr="008D2FC3" w:rsidRDefault="008D2FC3" w:rsidP="00F736DD">
      <w:pPr>
        <w:autoSpaceDE w:val="0"/>
        <w:autoSpaceDN w:val="0"/>
        <w:adjustRightInd w:val="0"/>
        <w:spacing w:before="120" w:line="259" w:lineRule="auto"/>
        <w:rPr>
          <w:rFonts w:asciiTheme="minorHAnsi" w:eastAsiaTheme="minorHAnsi" w:hAnsiTheme="minorHAnsi" w:cstheme="minorHAnsi"/>
          <w:szCs w:val="22"/>
        </w:rPr>
      </w:pPr>
    </w:p>
    <w:p w14:paraId="7B30BEB7" w14:textId="17998C3F" w:rsidR="002C40EC" w:rsidRPr="008D2FC3" w:rsidRDefault="69AA13BE" w:rsidP="69AA13BE">
      <w:pPr>
        <w:rPr>
          <w:rFonts w:asciiTheme="minorHAnsi" w:hAnsiTheme="minorHAnsi" w:cstheme="minorHAnsi"/>
          <w:szCs w:val="22"/>
        </w:rPr>
      </w:pPr>
      <w:r w:rsidRPr="008D2FC3">
        <w:rPr>
          <w:rFonts w:asciiTheme="minorHAnsi" w:hAnsiTheme="minorHAnsi" w:cstheme="minorHAnsi"/>
          <w:szCs w:val="22"/>
        </w:rPr>
        <w:t xml:space="preserve">If you require any additional information, please contact me </w:t>
      </w:r>
      <w:proofErr w:type="gramStart"/>
      <w:r w:rsidRPr="008D2FC3">
        <w:rPr>
          <w:rFonts w:asciiTheme="minorHAnsi" w:hAnsiTheme="minorHAnsi" w:cstheme="minorHAnsi"/>
          <w:szCs w:val="22"/>
        </w:rPr>
        <w:t>at</w:t>
      </w:r>
      <w:proofErr w:type="gramEnd"/>
      <w:r w:rsidRPr="008D2FC3">
        <w:rPr>
          <w:rFonts w:asciiTheme="minorHAnsi" w:hAnsiTheme="minorHAnsi" w:cstheme="minorHAnsi"/>
          <w:szCs w:val="22"/>
        </w:rPr>
        <w:t xml:space="preserve"> </w:t>
      </w:r>
      <w:r w:rsidRPr="008D2FC3">
        <w:rPr>
          <w:rFonts w:asciiTheme="minorHAnsi" w:hAnsiTheme="minorHAnsi" w:cstheme="minorHAnsi"/>
          <w:color w:val="FF3399"/>
          <w:szCs w:val="22"/>
        </w:rPr>
        <w:t>[telephone number]</w:t>
      </w:r>
      <w:r w:rsidRPr="008D2FC3">
        <w:rPr>
          <w:rFonts w:asciiTheme="minorHAnsi" w:hAnsiTheme="minorHAnsi" w:cstheme="minorHAnsi"/>
          <w:szCs w:val="22"/>
        </w:rPr>
        <w:t xml:space="preserve">. I appreciate your time and consideration of my request.                            </w:t>
      </w:r>
    </w:p>
    <w:p w14:paraId="18117AB4" w14:textId="77777777" w:rsidR="002C40EC" w:rsidRPr="008D2FC3" w:rsidRDefault="002C40EC" w:rsidP="002C40EC">
      <w:pPr>
        <w:rPr>
          <w:rFonts w:asciiTheme="minorHAnsi" w:hAnsiTheme="minorHAnsi" w:cstheme="minorHAnsi"/>
          <w:szCs w:val="22"/>
        </w:rPr>
      </w:pPr>
    </w:p>
    <w:p w14:paraId="719D078E" w14:textId="77777777" w:rsidR="002C40EC" w:rsidRPr="008D2FC3" w:rsidRDefault="002C40EC" w:rsidP="002C40EC">
      <w:pPr>
        <w:rPr>
          <w:rFonts w:asciiTheme="minorHAnsi" w:hAnsiTheme="minorHAnsi" w:cstheme="minorHAnsi"/>
          <w:szCs w:val="22"/>
        </w:rPr>
      </w:pPr>
      <w:r w:rsidRPr="008D2FC3">
        <w:rPr>
          <w:rFonts w:asciiTheme="minorHAnsi" w:hAnsiTheme="minorHAnsi" w:cstheme="minorHAnsi"/>
          <w:szCs w:val="22"/>
        </w:rPr>
        <w:t xml:space="preserve">Sincerely,           </w:t>
      </w:r>
    </w:p>
    <w:p w14:paraId="3037CD52" w14:textId="102472C9" w:rsidR="002C40EC" w:rsidRDefault="002C40EC" w:rsidP="002C40EC">
      <w:pPr>
        <w:rPr>
          <w:rFonts w:asciiTheme="minorHAnsi" w:hAnsiTheme="minorHAnsi" w:cstheme="minorHAnsi"/>
          <w:color w:val="FF3399"/>
          <w:szCs w:val="22"/>
        </w:rPr>
      </w:pPr>
      <w:r w:rsidRPr="008D2FC3">
        <w:rPr>
          <w:rFonts w:asciiTheme="minorHAnsi" w:hAnsiTheme="minorHAnsi" w:cstheme="minorHAnsi"/>
          <w:color w:val="FF3399"/>
          <w:szCs w:val="22"/>
        </w:rPr>
        <w:t>[Provider</w:t>
      </w:r>
      <w:r w:rsidR="003D71DA" w:rsidRPr="008D2FC3">
        <w:rPr>
          <w:rFonts w:asciiTheme="minorHAnsi" w:hAnsiTheme="minorHAnsi" w:cstheme="minorHAnsi"/>
          <w:color w:val="FF3399"/>
          <w:szCs w:val="22"/>
        </w:rPr>
        <w:t>’</w:t>
      </w:r>
      <w:r w:rsidRPr="008D2FC3">
        <w:rPr>
          <w:rFonts w:asciiTheme="minorHAnsi" w:hAnsiTheme="minorHAnsi" w:cstheme="minorHAnsi"/>
          <w:color w:val="FF3399"/>
          <w:szCs w:val="22"/>
        </w:rPr>
        <w:t xml:space="preserve">s </w:t>
      </w:r>
      <w:r w:rsidR="00371205" w:rsidRPr="008D2FC3">
        <w:rPr>
          <w:rFonts w:asciiTheme="minorHAnsi" w:hAnsiTheme="minorHAnsi" w:cstheme="minorHAnsi"/>
          <w:color w:val="FF3399"/>
          <w:szCs w:val="22"/>
        </w:rPr>
        <w:t>n</w:t>
      </w:r>
      <w:r w:rsidRPr="008D2FC3">
        <w:rPr>
          <w:rFonts w:asciiTheme="minorHAnsi" w:hAnsiTheme="minorHAnsi" w:cstheme="minorHAnsi"/>
          <w:color w:val="FF3399"/>
          <w:szCs w:val="22"/>
        </w:rPr>
        <w:t>ame</w:t>
      </w:r>
      <w:r w:rsidR="003D71DA" w:rsidRPr="008D2FC3">
        <w:rPr>
          <w:rFonts w:asciiTheme="minorHAnsi" w:hAnsiTheme="minorHAnsi" w:cstheme="minorHAnsi"/>
          <w:color w:val="FF3399"/>
          <w:szCs w:val="22"/>
        </w:rPr>
        <w:t xml:space="preserve">, </w:t>
      </w:r>
      <w:r w:rsidR="008A2D5E" w:rsidRPr="008D2FC3">
        <w:rPr>
          <w:rFonts w:asciiTheme="minorHAnsi" w:hAnsiTheme="minorHAnsi" w:cstheme="minorHAnsi"/>
          <w:color w:val="FF3399"/>
          <w:szCs w:val="22"/>
        </w:rPr>
        <w:t>c</w:t>
      </w:r>
      <w:r w:rsidR="003D71DA" w:rsidRPr="008D2FC3">
        <w:rPr>
          <w:rFonts w:asciiTheme="minorHAnsi" w:hAnsiTheme="minorHAnsi" w:cstheme="minorHAnsi"/>
          <w:color w:val="FF3399"/>
          <w:szCs w:val="22"/>
        </w:rPr>
        <w:t>redentials</w:t>
      </w:r>
      <w:r w:rsidRPr="008D2FC3">
        <w:rPr>
          <w:rFonts w:asciiTheme="minorHAnsi" w:hAnsiTheme="minorHAnsi" w:cstheme="minorHAnsi"/>
          <w:color w:val="FF3399"/>
          <w:szCs w:val="22"/>
        </w:rPr>
        <w:t xml:space="preserve">]  </w:t>
      </w:r>
    </w:p>
    <w:p w14:paraId="4C47B2FB" w14:textId="77777777" w:rsidR="00C87CBB" w:rsidRPr="008D2FC3" w:rsidRDefault="00C87CBB" w:rsidP="002C40EC">
      <w:pPr>
        <w:rPr>
          <w:rFonts w:asciiTheme="minorHAnsi" w:hAnsiTheme="minorHAnsi" w:cstheme="minorHAnsi"/>
          <w:color w:val="FF0000"/>
          <w:szCs w:val="22"/>
        </w:rPr>
      </w:pPr>
    </w:p>
    <w:p w14:paraId="7FCBE86A" w14:textId="4CA03952" w:rsidR="002C40EC" w:rsidRPr="008D2FC3" w:rsidRDefault="002C40EC" w:rsidP="002C40EC">
      <w:pPr>
        <w:rPr>
          <w:rFonts w:asciiTheme="minorHAnsi" w:hAnsiTheme="minorHAnsi" w:cstheme="minorHAnsi"/>
          <w:color w:val="FF0000"/>
          <w:szCs w:val="22"/>
        </w:rPr>
      </w:pPr>
    </w:p>
    <w:p w14:paraId="01BDA964" w14:textId="77777777" w:rsidR="000A4BA4" w:rsidRDefault="007D77FF" w:rsidP="00CE4552">
      <w:pPr>
        <w:rPr>
          <w:rFonts w:asciiTheme="minorHAnsi" w:hAnsiTheme="minorHAnsi" w:cstheme="minorHAnsi"/>
          <w:szCs w:val="22"/>
        </w:rPr>
      </w:pPr>
      <w:r w:rsidRPr="008D2FC3">
        <w:rPr>
          <w:rFonts w:asciiTheme="minorHAnsi" w:hAnsiTheme="minorHAnsi" w:cstheme="minorHAnsi"/>
          <w:szCs w:val="22"/>
          <w:vertAlign w:val="superscript"/>
        </w:rPr>
        <w:t>a</w:t>
      </w:r>
      <w:r w:rsidRPr="008D2FC3">
        <w:rPr>
          <w:rFonts w:asciiTheme="minorHAnsi" w:hAnsiTheme="minorHAnsi" w:cstheme="minorHAnsi"/>
          <w:szCs w:val="22"/>
        </w:rPr>
        <w:t xml:space="preserve"> CPT (Current Procedural Terminology) is a registered trademark of the American Medical </w:t>
      </w:r>
      <w:proofErr w:type="gramStart"/>
      <w:r w:rsidRPr="008D2FC3">
        <w:rPr>
          <w:rFonts w:asciiTheme="minorHAnsi" w:hAnsiTheme="minorHAnsi" w:cstheme="minorHAnsi"/>
          <w:szCs w:val="22"/>
        </w:rPr>
        <w:t>Association;</w:t>
      </w:r>
      <w:proofErr w:type="gramEnd"/>
      <w:r w:rsidRPr="008D2FC3">
        <w:rPr>
          <w:rFonts w:asciiTheme="minorHAnsi" w:hAnsiTheme="minorHAnsi" w:cstheme="minorHAnsi"/>
          <w:szCs w:val="22"/>
        </w:rPr>
        <w:t xml:space="preserve"> </w:t>
      </w:r>
    </w:p>
    <w:p w14:paraId="1CA2A47D" w14:textId="28CAA8E2" w:rsidR="00CE4552" w:rsidRPr="008D2FC3" w:rsidRDefault="007D77FF" w:rsidP="00CE4552">
      <w:pPr>
        <w:rPr>
          <w:rFonts w:asciiTheme="minorHAnsi" w:hAnsiTheme="minorHAnsi" w:cstheme="minorHAnsi"/>
          <w:szCs w:val="22"/>
        </w:rPr>
      </w:pPr>
      <w:r w:rsidRPr="008D2FC3">
        <w:rPr>
          <w:rFonts w:asciiTheme="minorHAnsi" w:hAnsiTheme="minorHAnsi" w:cstheme="minorHAnsi"/>
          <w:szCs w:val="22"/>
          <w:vertAlign w:val="superscript"/>
        </w:rPr>
        <w:t xml:space="preserve">b </w:t>
      </w:r>
      <w:r w:rsidRPr="008D2FC3">
        <w:rPr>
          <w:rFonts w:asciiTheme="minorHAnsi" w:hAnsiTheme="minorHAnsi" w:cstheme="minorHAnsi"/>
          <w:szCs w:val="22"/>
        </w:rPr>
        <w:t xml:space="preserve">RSV = Respiratory syncytial virus; </w:t>
      </w:r>
      <w:r w:rsidRPr="008D2FC3">
        <w:rPr>
          <w:rFonts w:asciiTheme="minorHAnsi" w:hAnsiTheme="minorHAnsi" w:cstheme="minorHAnsi"/>
          <w:szCs w:val="22"/>
          <w:vertAlign w:val="superscript"/>
        </w:rPr>
        <w:t>c</w:t>
      </w:r>
      <w:r w:rsidRPr="008D2FC3">
        <w:rPr>
          <w:rFonts w:asciiTheme="minorHAnsi" w:hAnsiTheme="minorHAnsi" w:cstheme="minorHAnsi"/>
          <w:szCs w:val="22"/>
        </w:rPr>
        <w:t xml:space="preserve"> LRTI = lower respiratory tract infection. </w:t>
      </w:r>
    </w:p>
    <w:p w14:paraId="7B37659B" w14:textId="1741F2B5" w:rsidR="009B1A69" w:rsidRPr="008D2FC3" w:rsidRDefault="009B1A69" w:rsidP="00E3057D">
      <w:pPr>
        <w:rPr>
          <w:rFonts w:asciiTheme="minorHAnsi" w:hAnsiTheme="minorHAnsi" w:cstheme="minorHAnsi"/>
          <w:szCs w:val="22"/>
        </w:rPr>
      </w:pPr>
    </w:p>
    <w:p w14:paraId="5808C5EC" w14:textId="0BCB16D6" w:rsidR="009B1A69" w:rsidRPr="008D2FC3" w:rsidRDefault="009B1A69" w:rsidP="00E3057D">
      <w:pPr>
        <w:rPr>
          <w:rFonts w:asciiTheme="minorHAnsi" w:hAnsiTheme="minorHAnsi" w:cstheme="minorHAnsi"/>
          <w:szCs w:val="22"/>
        </w:rPr>
      </w:pPr>
      <w:r w:rsidRPr="008D2FC3">
        <w:rPr>
          <w:rFonts w:asciiTheme="minorHAnsi" w:hAnsiTheme="minorHAnsi" w:cstheme="minorHAnsi"/>
          <w:b/>
          <w:bCs/>
          <w:szCs w:val="22"/>
        </w:rPr>
        <w:t>Reference: 1.</w:t>
      </w:r>
      <w:r w:rsidRPr="008D2FC3">
        <w:rPr>
          <w:rFonts w:asciiTheme="minorHAnsi" w:hAnsiTheme="minorHAnsi" w:cstheme="minorHAnsi"/>
          <w:szCs w:val="22"/>
        </w:rPr>
        <w:t xml:space="preserve"> Beyfortus. Prescribing Information. Sanofi Pasteur Inc. </w:t>
      </w:r>
    </w:p>
    <w:p w14:paraId="5838A748" w14:textId="77777777" w:rsidR="0076748F" w:rsidRPr="008D2FC3" w:rsidRDefault="0076748F" w:rsidP="00EA3D2F">
      <w:pPr>
        <w:autoSpaceDE w:val="0"/>
        <w:autoSpaceDN w:val="0"/>
        <w:adjustRightInd w:val="0"/>
        <w:rPr>
          <w:rFonts w:asciiTheme="minorHAnsi" w:hAnsiTheme="minorHAnsi" w:cstheme="minorHAnsi"/>
          <w:szCs w:val="22"/>
        </w:rPr>
      </w:pPr>
    </w:p>
    <w:p w14:paraId="38D5233A" w14:textId="4B7845A4" w:rsidR="001A64E7" w:rsidRPr="008D2FC3" w:rsidRDefault="001A64E7" w:rsidP="009B1A69">
      <w:pPr>
        <w:rPr>
          <w:rFonts w:asciiTheme="minorHAnsi" w:hAnsiTheme="minorHAnsi" w:cstheme="minorHAnsi"/>
          <w:szCs w:val="22"/>
        </w:rPr>
      </w:pPr>
    </w:p>
    <w:sectPr w:rsidR="001A64E7" w:rsidRPr="008D2FC3" w:rsidSect="00D27A43">
      <w:headerReference w:type="even" r:id="rId8"/>
      <w:headerReference w:type="default" r:id="rId9"/>
      <w:headerReference w:type="first" r:id="rId10"/>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4F80" w14:textId="77777777" w:rsidR="00F12EC8" w:rsidRDefault="00F12EC8" w:rsidP="001A64E7">
      <w:r>
        <w:separator/>
      </w:r>
    </w:p>
  </w:endnote>
  <w:endnote w:type="continuationSeparator" w:id="0">
    <w:p w14:paraId="6441BCB6" w14:textId="77777777" w:rsidR="00F12EC8" w:rsidRDefault="00F12EC8" w:rsidP="001A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BoldCon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303A" w14:textId="77777777" w:rsidR="00F12EC8" w:rsidRDefault="00F12EC8" w:rsidP="001A64E7">
      <w:r>
        <w:separator/>
      </w:r>
    </w:p>
  </w:footnote>
  <w:footnote w:type="continuationSeparator" w:id="0">
    <w:p w14:paraId="690CA216" w14:textId="77777777" w:rsidR="00F12EC8" w:rsidRDefault="00F12EC8" w:rsidP="001A6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7C43" w14:textId="55BD2340" w:rsidR="00E907F4" w:rsidRDefault="00E907F4">
    <w:pPr>
      <w:pStyle w:val="Header"/>
    </w:pPr>
    <w:r>
      <w:rPr>
        <w:noProof/>
      </w:rPr>
      <mc:AlternateContent>
        <mc:Choice Requires="wps">
          <w:drawing>
            <wp:anchor distT="0" distB="0" distL="0" distR="0" simplePos="0" relativeHeight="251659264" behindDoc="0" locked="0" layoutInCell="1" allowOverlap="1" wp14:anchorId="53FE3B0C" wp14:editId="0C5687E7">
              <wp:simplePos x="635" y="635"/>
              <wp:positionH relativeFrom="page">
                <wp:align>center</wp:align>
              </wp:positionH>
              <wp:positionV relativeFrom="page">
                <wp:align>top</wp:align>
              </wp:positionV>
              <wp:extent cx="443865" cy="443865"/>
              <wp:effectExtent l="0" t="0" r="13335" b="16510"/>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63F59" w14:textId="384922D5" w:rsidR="00E907F4" w:rsidRPr="00E907F4" w:rsidRDefault="00E907F4" w:rsidP="00E907F4">
                          <w:pPr>
                            <w:rPr>
                              <w:rFonts w:ascii="Calibri" w:eastAsia="Calibri" w:hAnsi="Calibri" w:cs="Calibri"/>
                              <w:noProof/>
                              <w:color w:val="4A569E"/>
                              <w:sz w:val="20"/>
                              <w:szCs w:val="20"/>
                            </w:rPr>
                          </w:pPr>
                          <w:r w:rsidRPr="00E907F4">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E3B0C"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AD63F59" w14:textId="384922D5" w:rsidR="00E907F4" w:rsidRPr="00E907F4" w:rsidRDefault="00E907F4" w:rsidP="00E907F4">
                    <w:pPr>
                      <w:rPr>
                        <w:rFonts w:ascii="Calibri" w:eastAsia="Calibri" w:hAnsi="Calibri" w:cs="Calibri"/>
                        <w:noProof/>
                        <w:color w:val="4A569E"/>
                        <w:sz w:val="20"/>
                        <w:szCs w:val="20"/>
                      </w:rPr>
                    </w:pPr>
                    <w:r w:rsidRPr="00E907F4">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2AC8" w14:textId="4C99D89A" w:rsidR="00E907F4" w:rsidRDefault="00E907F4">
    <w:pPr>
      <w:pStyle w:val="Header"/>
    </w:pPr>
    <w:r>
      <w:rPr>
        <w:noProof/>
      </w:rPr>
      <mc:AlternateContent>
        <mc:Choice Requires="wps">
          <w:drawing>
            <wp:anchor distT="0" distB="0" distL="0" distR="0" simplePos="0" relativeHeight="251660288" behindDoc="0" locked="0" layoutInCell="1" allowOverlap="1" wp14:anchorId="45177AC4" wp14:editId="675E0EF1">
              <wp:simplePos x="914400" y="457200"/>
              <wp:positionH relativeFrom="page">
                <wp:align>center</wp:align>
              </wp:positionH>
              <wp:positionV relativeFrom="page">
                <wp:align>top</wp:align>
              </wp:positionV>
              <wp:extent cx="443865" cy="443865"/>
              <wp:effectExtent l="0" t="0" r="13335" b="16510"/>
              <wp:wrapNone/>
              <wp:docPr id="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49F94C" w14:textId="5ED0D011" w:rsidR="00E907F4" w:rsidRPr="00E907F4" w:rsidRDefault="00E907F4" w:rsidP="00E907F4">
                          <w:pPr>
                            <w:rPr>
                              <w:rFonts w:ascii="Calibri" w:eastAsia="Calibri" w:hAnsi="Calibri" w:cs="Calibri"/>
                              <w:noProof/>
                              <w:color w:val="4A569E"/>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77AC4"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49F94C" w14:textId="5ED0D011" w:rsidR="00E907F4" w:rsidRPr="00E907F4" w:rsidRDefault="00E907F4" w:rsidP="00E907F4">
                    <w:pPr>
                      <w:rPr>
                        <w:rFonts w:ascii="Calibri" w:eastAsia="Calibri" w:hAnsi="Calibri" w:cs="Calibri"/>
                        <w:noProof/>
                        <w:color w:val="4A569E"/>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46AD" w14:textId="4B594BB5" w:rsidR="00E907F4" w:rsidRDefault="00E907F4">
    <w:pPr>
      <w:pStyle w:val="Header"/>
    </w:pPr>
    <w:r>
      <w:rPr>
        <w:noProof/>
      </w:rPr>
      <mc:AlternateContent>
        <mc:Choice Requires="wps">
          <w:drawing>
            <wp:anchor distT="0" distB="0" distL="0" distR="0" simplePos="0" relativeHeight="251658240" behindDoc="0" locked="0" layoutInCell="1" allowOverlap="1" wp14:anchorId="3BBA34C6" wp14:editId="23F907D1">
              <wp:simplePos x="635" y="635"/>
              <wp:positionH relativeFrom="page">
                <wp:align>center</wp:align>
              </wp:positionH>
              <wp:positionV relativeFrom="page">
                <wp:align>top</wp:align>
              </wp:positionV>
              <wp:extent cx="443865" cy="443865"/>
              <wp:effectExtent l="0" t="0" r="13335" b="16510"/>
              <wp:wrapNone/>
              <wp:docPr id="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B1C61" w14:textId="1D1C82CB" w:rsidR="00E907F4" w:rsidRPr="00E907F4" w:rsidRDefault="00E907F4" w:rsidP="00E907F4">
                          <w:pPr>
                            <w:rPr>
                              <w:rFonts w:ascii="Calibri" w:eastAsia="Calibri" w:hAnsi="Calibri" w:cs="Calibri"/>
                              <w:noProof/>
                              <w:color w:val="4A569E"/>
                              <w:sz w:val="20"/>
                              <w:szCs w:val="20"/>
                            </w:rPr>
                          </w:pPr>
                          <w:r w:rsidRPr="00E907F4">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A34C6"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A1B1C61" w14:textId="1D1C82CB" w:rsidR="00E907F4" w:rsidRPr="00E907F4" w:rsidRDefault="00E907F4" w:rsidP="00E907F4">
                    <w:pPr>
                      <w:rPr>
                        <w:rFonts w:ascii="Calibri" w:eastAsia="Calibri" w:hAnsi="Calibri" w:cs="Calibri"/>
                        <w:noProof/>
                        <w:color w:val="4A569E"/>
                        <w:sz w:val="20"/>
                        <w:szCs w:val="20"/>
                      </w:rPr>
                    </w:pPr>
                    <w:r w:rsidRPr="00E907F4">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B3B"/>
    <w:multiLevelType w:val="hybridMultilevel"/>
    <w:tmpl w:val="3EE8A088"/>
    <w:lvl w:ilvl="0" w:tplc="EBF26AEC">
      <w:numFmt w:val="bullet"/>
      <w:lvlText w:val=""/>
      <w:lvlJc w:val="left"/>
      <w:pPr>
        <w:ind w:left="720" w:hanging="360"/>
      </w:pPr>
      <w:rPr>
        <w:rFonts w:ascii="Symbol" w:eastAsiaTheme="minorHAnsi" w:hAnsi="Symbol" w:cs="HelveticaNeue-BoldCond"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D087631"/>
    <w:multiLevelType w:val="hybridMultilevel"/>
    <w:tmpl w:val="0AF6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A771A7"/>
    <w:multiLevelType w:val="hybridMultilevel"/>
    <w:tmpl w:val="1C0A115E"/>
    <w:lvl w:ilvl="0" w:tplc="EBF26AEC">
      <w:numFmt w:val="bullet"/>
      <w:lvlText w:val=""/>
      <w:lvlJc w:val="left"/>
      <w:pPr>
        <w:ind w:left="720" w:hanging="360"/>
      </w:pPr>
      <w:rPr>
        <w:rFonts w:ascii="Symbol" w:eastAsiaTheme="minorHAnsi" w:hAnsi="Symbol" w:cs="HelveticaNeue-BoldCond"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6F7A65"/>
    <w:multiLevelType w:val="hybridMultilevel"/>
    <w:tmpl w:val="B024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D75E3"/>
    <w:multiLevelType w:val="hybridMultilevel"/>
    <w:tmpl w:val="A330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268777">
    <w:abstractNumId w:val="4"/>
  </w:num>
  <w:num w:numId="2" w16cid:durableId="1809396330">
    <w:abstractNumId w:val="3"/>
  </w:num>
  <w:num w:numId="3" w16cid:durableId="1031691351">
    <w:abstractNumId w:val="1"/>
  </w:num>
  <w:num w:numId="4" w16cid:durableId="1488782589">
    <w:abstractNumId w:val="2"/>
  </w:num>
  <w:num w:numId="5" w16cid:durableId="12308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FB"/>
    <w:rsid w:val="00030D83"/>
    <w:rsid w:val="00065C36"/>
    <w:rsid w:val="0009042F"/>
    <w:rsid w:val="000A267E"/>
    <w:rsid w:val="000A4BA4"/>
    <w:rsid w:val="000C52CA"/>
    <w:rsid w:val="000C6079"/>
    <w:rsid w:val="000F1B4B"/>
    <w:rsid w:val="000F6A0C"/>
    <w:rsid w:val="00111081"/>
    <w:rsid w:val="0016535C"/>
    <w:rsid w:val="001A64E7"/>
    <w:rsid w:val="001D7D36"/>
    <w:rsid w:val="002438BD"/>
    <w:rsid w:val="0025797F"/>
    <w:rsid w:val="002C40EC"/>
    <w:rsid w:val="002E1292"/>
    <w:rsid w:val="002F78A5"/>
    <w:rsid w:val="00306688"/>
    <w:rsid w:val="0031065B"/>
    <w:rsid w:val="00342C49"/>
    <w:rsid w:val="00365BE3"/>
    <w:rsid w:val="00371205"/>
    <w:rsid w:val="003B03A3"/>
    <w:rsid w:val="003C57CF"/>
    <w:rsid w:val="003D2BBF"/>
    <w:rsid w:val="003D71DA"/>
    <w:rsid w:val="003E15FE"/>
    <w:rsid w:val="00413AA5"/>
    <w:rsid w:val="00423E7B"/>
    <w:rsid w:val="0045031E"/>
    <w:rsid w:val="004C3758"/>
    <w:rsid w:val="004D1F11"/>
    <w:rsid w:val="004E1EFB"/>
    <w:rsid w:val="00504750"/>
    <w:rsid w:val="00555AC7"/>
    <w:rsid w:val="00584B3A"/>
    <w:rsid w:val="0058747C"/>
    <w:rsid w:val="005A4C33"/>
    <w:rsid w:val="005B3365"/>
    <w:rsid w:val="005C07B4"/>
    <w:rsid w:val="005F4241"/>
    <w:rsid w:val="00617C4D"/>
    <w:rsid w:val="00690BE8"/>
    <w:rsid w:val="00691E78"/>
    <w:rsid w:val="006E1A35"/>
    <w:rsid w:val="0071288C"/>
    <w:rsid w:val="007272D6"/>
    <w:rsid w:val="0076748F"/>
    <w:rsid w:val="007D77FF"/>
    <w:rsid w:val="007F03D4"/>
    <w:rsid w:val="00830103"/>
    <w:rsid w:val="00861018"/>
    <w:rsid w:val="008827D2"/>
    <w:rsid w:val="008A2D5E"/>
    <w:rsid w:val="008D2FC3"/>
    <w:rsid w:val="00902176"/>
    <w:rsid w:val="0093752F"/>
    <w:rsid w:val="00966BE9"/>
    <w:rsid w:val="009A0B78"/>
    <w:rsid w:val="009B1A69"/>
    <w:rsid w:val="00A11D32"/>
    <w:rsid w:val="00A13281"/>
    <w:rsid w:val="00A336AC"/>
    <w:rsid w:val="00A86ABA"/>
    <w:rsid w:val="00AF113C"/>
    <w:rsid w:val="00B45DA6"/>
    <w:rsid w:val="00BC57F3"/>
    <w:rsid w:val="00BD45EF"/>
    <w:rsid w:val="00C05AA3"/>
    <w:rsid w:val="00C37B49"/>
    <w:rsid w:val="00C45F11"/>
    <w:rsid w:val="00C83060"/>
    <w:rsid w:val="00C87CBB"/>
    <w:rsid w:val="00C90CF4"/>
    <w:rsid w:val="00CE4552"/>
    <w:rsid w:val="00D035C4"/>
    <w:rsid w:val="00D27A43"/>
    <w:rsid w:val="00DB1749"/>
    <w:rsid w:val="00E06436"/>
    <w:rsid w:val="00E150AE"/>
    <w:rsid w:val="00E3057D"/>
    <w:rsid w:val="00E309B5"/>
    <w:rsid w:val="00E907F4"/>
    <w:rsid w:val="00EA3D2F"/>
    <w:rsid w:val="00EF091C"/>
    <w:rsid w:val="00F12EC8"/>
    <w:rsid w:val="00F165AD"/>
    <w:rsid w:val="00F60BCA"/>
    <w:rsid w:val="00F736DD"/>
    <w:rsid w:val="00FC7834"/>
    <w:rsid w:val="00FE4A2A"/>
    <w:rsid w:val="69AA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CBE92"/>
  <w15:chartTrackingRefBased/>
  <w15:docId w15:val="{7D6AA10D-EF9E-4622-9B85-A32592C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FB"/>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1EFB"/>
    <w:pPr>
      <w:jc w:val="center"/>
    </w:pPr>
    <w:rPr>
      <w:b/>
      <w:bCs/>
      <w:sz w:val="20"/>
    </w:rPr>
  </w:style>
  <w:style w:type="character" w:customStyle="1" w:styleId="TitleChar">
    <w:name w:val="Title Char"/>
    <w:basedOn w:val="DefaultParagraphFont"/>
    <w:link w:val="Title"/>
    <w:rsid w:val="004E1EFB"/>
    <w:rPr>
      <w:rFonts w:ascii="Arial" w:eastAsia="Times New Roman" w:hAnsi="Arial" w:cs="Arial"/>
      <w:b/>
      <w:bCs/>
      <w:sz w:val="20"/>
      <w:szCs w:val="24"/>
    </w:rPr>
  </w:style>
  <w:style w:type="paragraph" w:styleId="ListParagraph">
    <w:name w:val="List Paragraph"/>
    <w:basedOn w:val="Normal"/>
    <w:uiPriority w:val="34"/>
    <w:qFormat/>
    <w:rsid w:val="004E1EFB"/>
    <w:pPr>
      <w:ind w:left="720"/>
      <w:contextualSpacing/>
    </w:pPr>
  </w:style>
  <w:style w:type="character" w:customStyle="1" w:styleId="ui-provider">
    <w:name w:val="ui-provider"/>
    <w:basedOn w:val="DefaultParagraphFont"/>
    <w:rsid w:val="00690BE8"/>
  </w:style>
  <w:style w:type="character" w:styleId="CommentReference">
    <w:name w:val="annotation reference"/>
    <w:basedOn w:val="DefaultParagraphFont"/>
    <w:uiPriority w:val="99"/>
    <w:semiHidden/>
    <w:unhideWhenUsed/>
    <w:rsid w:val="006E1A35"/>
    <w:rPr>
      <w:sz w:val="16"/>
      <w:szCs w:val="16"/>
    </w:rPr>
  </w:style>
  <w:style w:type="paragraph" w:styleId="CommentText">
    <w:name w:val="annotation text"/>
    <w:basedOn w:val="Normal"/>
    <w:link w:val="CommentTextChar"/>
    <w:uiPriority w:val="99"/>
    <w:unhideWhenUsed/>
    <w:rsid w:val="006E1A35"/>
    <w:rPr>
      <w:sz w:val="20"/>
      <w:szCs w:val="20"/>
    </w:rPr>
  </w:style>
  <w:style w:type="character" w:customStyle="1" w:styleId="CommentTextChar">
    <w:name w:val="Comment Text Char"/>
    <w:basedOn w:val="DefaultParagraphFont"/>
    <w:link w:val="CommentText"/>
    <w:uiPriority w:val="99"/>
    <w:rsid w:val="006E1A3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6E1A35"/>
    <w:rPr>
      <w:b/>
      <w:bCs/>
    </w:rPr>
  </w:style>
  <w:style w:type="character" w:customStyle="1" w:styleId="CommentSubjectChar">
    <w:name w:val="Comment Subject Char"/>
    <w:basedOn w:val="CommentTextChar"/>
    <w:link w:val="CommentSubject"/>
    <w:uiPriority w:val="99"/>
    <w:semiHidden/>
    <w:rsid w:val="006E1A35"/>
    <w:rPr>
      <w:rFonts w:ascii="Arial" w:eastAsia="Times New Roman" w:hAnsi="Arial" w:cs="Arial"/>
      <w:b/>
      <w:bCs/>
      <w:sz w:val="20"/>
      <w:szCs w:val="20"/>
    </w:rPr>
  </w:style>
  <w:style w:type="paragraph" w:styleId="Revision">
    <w:name w:val="Revision"/>
    <w:hidden/>
    <w:uiPriority w:val="99"/>
    <w:semiHidden/>
    <w:rsid w:val="006E1A35"/>
    <w:pPr>
      <w:spacing w:after="0" w:line="240" w:lineRule="auto"/>
    </w:pPr>
    <w:rPr>
      <w:rFonts w:ascii="Arial" w:eastAsia="Times New Roman" w:hAnsi="Arial" w:cs="Arial"/>
      <w:szCs w:val="24"/>
    </w:rPr>
  </w:style>
  <w:style w:type="character" w:styleId="Hyperlink">
    <w:name w:val="Hyperlink"/>
    <w:basedOn w:val="DefaultParagraphFont"/>
    <w:uiPriority w:val="99"/>
    <w:unhideWhenUsed/>
    <w:rsid w:val="00861018"/>
    <w:rPr>
      <w:color w:val="0563C1" w:themeColor="hyperlink"/>
      <w:u w:val="single"/>
    </w:rPr>
  </w:style>
  <w:style w:type="paragraph" w:styleId="Header">
    <w:name w:val="header"/>
    <w:basedOn w:val="Normal"/>
    <w:link w:val="HeaderChar"/>
    <w:uiPriority w:val="99"/>
    <w:unhideWhenUsed/>
    <w:rsid w:val="00E907F4"/>
    <w:pPr>
      <w:tabs>
        <w:tab w:val="center" w:pos="4680"/>
        <w:tab w:val="right" w:pos="9360"/>
      </w:tabs>
    </w:pPr>
  </w:style>
  <w:style w:type="character" w:customStyle="1" w:styleId="HeaderChar">
    <w:name w:val="Header Char"/>
    <w:basedOn w:val="DefaultParagraphFont"/>
    <w:link w:val="Header"/>
    <w:uiPriority w:val="99"/>
    <w:rsid w:val="00E907F4"/>
    <w:rPr>
      <w:rFonts w:ascii="Arial" w:eastAsia="Times New Roman" w:hAnsi="Arial" w:cs="Arial"/>
      <w:szCs w:val="24"/>
    </w:rPr>
  </w:style>
  <w:style w:type="paragraph" w:styleId="Footer">
    <w:name w:val="footer"/>
    <w:basedOn w:val="Normal"/>
    <w:link w:val="FooterChar"/>
    <w:uiPriority w:val="99"/>
    <w:unhideWhenUsed/>
    <w:rsid w:val="009B1A69"/>
    <w:pPr>
      <w:tabs>
        <w:tab w:val="center" w:pos="4680"/>
        <w:tab w:val="right" w:pos="9360"/>
      </w:tabs>
    </w:pPr>
  </w:style>
  <w:style w:type="character" w:customStyle="1" w:styleId="FooterChar">
    <w:name w:val="Footer Char"/>
    <w:basedOn w:val="DefaultParagraphFont"/>
    <w:link w:val="Footer"/>
    <w:uiPriority w:val="99"/>
    <w:rsid w:val="009B1A69"/>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ducts.sanofi.us/beyfortus/beyfortu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Flynn</dc:creator>
  <cp:keywords/>
  <dc:description/>
  <cp:lastModifiedBy>Kathleen Hageman</cp:lastModifiedBy>
  <cp:revision>2</cp:revision>
  <dcterms:created xsi:type="dcterms:W3CDTF">2024-03-13T20:40:00Z</dcterms:created>
  <dcterms:modified xsi:type="dcterms:W3CDTF">2024-03-13T20:40:00Z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#4a569e,10,Calibri</vt:lpwstr>
  </property>
  <property fmtid="{D5CDD505-2E9C-101B-9397-08002B2CF9AE}" pid="4" name="ClassificationContentMarkingHeaderText">
    <vt:lpwstr>Internal</vt:lpwstr>
  </property>
  <property fmtid="{D5CDD505-2E9C-101B-9397-08002B2CF9AE}" pid="5" name="MSIP_Label_9e3dcb88-8425-4e1d-b1a3-bd5572915bbc_Enabled">
    <vt:lpwstr>true</vt:lpwstr>
  </property>
  <property fmtid="{D5CDD505-2E9C-101B-9397-08002B2CF9AE}" pid="6" name="MSIP_Label_9e3dcb88-8425-4e1d-b1a3-bd5572915bbc_SetDate">
    <vt:lpwstr>2023-08-17T20:15:39Z</vt:lpwstr>
  </property>
  <property fmtid="{D5CDD505-2E9C-101B-9397-08002B2CF9AE}" pid="7" name="MSIP_Label_9e3dcb88-8425-4e1d-b1a3-bd5572915bbc_Method">
    <vt:lpwstr>Privileged</vt:lpwstr>
  </property>
  <property fmtid="{D5CDD505-2E9C-101B-9397-08002B2CF9AE}" pid="8" name="MSIP_Label_9e3dcb88-8425-4e1d-b1a3-bd5572915bbc_Name">
    <vt:lpwstr>Internal</vt:lpwstr>
  </property>
  <property fmtid="{D5CDD505-2E9C-101B-9397-08002B2CF9AE}" pid="9" name="MSIP_Label_9e3dcb88-8425-4e1d-b1a3-bd5572915bbc_SiteId">
    <vt:lpwstr>aca3c8d6-aa71-4e1a-a10e-03572fc58c0b</vt:lpwstr>
  </property>
  <property fmtid="{D5CDD505-2E9C-101B-9397-08002B2CF9AE}" pid="10" name="MSIP_Label_9e3dcb88-8425-4e1d-b1a3-bd5572915bbc_ActionId">
    <vt:lpwstr>06dd2dc5-26db-4e80-9bee-01ac24baeae4</vt:lpwstr>
  </property>
  <property fmtid="{D5CDD505-2E9C-101B-9397-08002B2CF9AE}" pid="11" name="MSIP_Label_9e3dcb88-8425-4e1d-b1a3-bd5572915bbc_ContentBits">
    <vt:lpwstr>1</vt:lpwstr>
  </property>
</Properties>
</file>