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4980" w14:textId="77777777" w:rsidR="00740D2C" w:rsidRPr="0078021C" w:rsidRDefault="00740D2C" w:rsidP="0078021C">
      <w:pPr>
        <w:pStyle w:val="BodyText"/>
        <w:jc w:val="center"/>
        <w:rPr>
          <w:b/>
          <w:u w:val="single"/>
        </w:rPr>
      </w:pPr>
      <w:r w:rsidRPr="0078021C">
        <w:rPr>
          <w:b/>
          <w:u w:val="single"/>
        </w:rPr>
        <w:t>ASHI on the Hill</w:t>
      </w:r>
    </w:p>
    <w:p w14:paraId="7DC279C7" w14:textId="7194BF4E" w:rsidR="00B4274F" w:rsidRPr="00B4274F" w:rsidRDefault="00B4274F" w:rsidP="00011FA5">
      <w:pPr>
        <w:pStyle w:val="BodyText"/>
      </w:pPr>
      <w:r>
        <w:t>With the November elections fast approaching and Congress’ work continuing to be</w:t>
      </w:r>
      <w:r w:rsidR="00C5182D">
        <w:t xml:space="preserve"> driven by </w:t>
      </w:r>
      <w:r>
        <w:t xml:space="preserve">the need to respond to the COVID-19 pandemic, we wanted to provide an overview of </w:t>
      </w:r>
      <w:r w:rsidR="00C5182D">
        <w:t>significant federal policy</w:t>
      </w:r>
      <w:r w:rsidR="00526839">
        <w:t xml:space="preserve"> </w:t>
      </w:r>
      <w:r w:rsidR="00C5182D">
        <w:t xml:space="preserve">making activity over the next few months. </w:t>
      </w:r>
    </w:p>
    <w:p w14:paraId="28C6D608" w14:textId="77777777" w:rsidR="00E30AF1" w:rsidRPr="00E30AF1" w:rsidRDefault="00E30AF1" w:rsidP="00011FA5">
      <w:pPr>
        <w:pStyle w:val="BodyText"/>
        <w:rPr>
          <w:b/>
          <w:u w:val="single"/>
        </w:rPr>
      </w:pPr>
      <w:r>
        <w:rPr>
          <w:b/>
          <w:u w:val="single"/>
        </w:rPr>
        <w:t>State of t</w:t>
      </w:r>
      <w:r w:rsidRPr="00E30AF1">
        <w:rPr>
          <w:b/>
          <w:u w:val="single"/>
        </w:rPr>
        <w:t>he Next</w:t>
      </w:r>
      <w:r>
        <w:rPr>
          <w:b/>
          <w:u w:val="single"/>
        </w:rPr>
        <w:t xml:space="preserve"> Round of</w:t>
      </w:r>
      <w:r w:rsidRPr="00E30AF1">
        <w:rPr>
          <w:b/>
          <w:u w:val="single"/>
        </w:rPr>
        <w:t xml:space="preserve"> COVID-19 Relief Legislation</w:t>
      </w:r>
    </w:p>
    <w:p w14:paraId="6F0DCBCB" w14:textId="7FBEFE91" w:rsidR="00EA1309" w:rsidRDefault="00C134D8" w:rsidP="00011FA5">
      <w:pPr>
        <w:pStyle w:val="BodyText"/>
      </w:pPr>
      <w:r>
        <w:t>Now that a number of months have passed since the last comprehensive legislative package designed to provide relief from the impacts of COVID-19, s</w:t>
      </w:r>
      <w:r w:rsidR="00EA1309">
        <w:t>ignificant negotiations are anticipated to ramp up after the Senate returns from its two-week recess on July 20</w:t>
      </w:r>
      <w:r w:rsidR="00EA1309" w:rsidRPr="00EA1309">
        <w:rPr>
          <w:vertAlign w:val="superscript"/>
        </w:rPr>
        <w:t>th</w:t>
      </w:r>
      <w:r w:rsidR="00EA1309">
        <w:t xml:space="preserve">. Recall that the </w:t>
      </w:r>
      <w:r w:rsidR="000C02D0">
        <w:t xml:space="preserve">Democrat-controlled </w:t>
      </w:r>
      <w:r w:rsidR="00EA1309">
        <w:t xml:space="preserve">House of Representatives passed its </w:t>
      </w:r>
      <w:r w:rsidR="000C02D0">
        <w:t xml:space="preserve">$3 trillion </w:t>
      </w:r>
      <w:r w:rsidR="00EA1309">
        <w:t xml:space="preserve">opening offer for the next round of COVID-19 relief – the </w:t>
      </w:r>
      <w:r w:rsidR="00EA1309" w:rsidRPr="00EA1309">
        <w:t>Health and Economic Recovery Omnibus Emergency Solutions (HEROES) Act (H.R. 6800)</w:t>
      </w:r>
      <w:r w:rsidR="00EA1309">
        <w:t xml:space="preserve"> – back in mid-May. </w:t>
      </w:r>
      <w:r w:rsidR="000C02D0">
        <w:t xml:space="preserve">Administration officials have </w:t>
      </w:r>
      <w:r>
        <w:t xml:space="preserve">also </w:t>
      </w:r>
      <w:r w:rsidR="000C02D0">
        <w:t xml:space="preserve">signaled </w:t>
      </w:r>
      <w:r w:rsidR="00E00C96">
        <w:t xml:space="preserve">a desire to see another comprehensive COVID-19 package signed into law. </w:t>
      </w:r>
      <w:r>
        <w:t>While n</w:t>
      </w:r>
      <w:r w:rsidR="00E00C96">
        <w:t>egotiations are expected to occur in mid-late J</w:t>
      </w:r>
      <w:r>
        <w:t xml:space="preserve">uly, Congress </w:t>
      </w:r>
      <w:r w:rsidR="00E00C96">
        <w:t>aim</w:t>
      </w:r>
      <w:r>
        <w:t>s</w:t>
      </w:r>
      <w:r w:rsidR="00E00C96">
        <w:t xml:space="preserve"> to pass a</w:t>
      </w:r>
      <w:r>
        <w:t xml:space="preserve"> final</w:t>
      </w:r>
      <w:r w:rsidR="00E00C96">
        <w:t xml:space="preserve"> measure in advance of the August recess. </w:t>
      </w:r>
      <w:r w:rsidR="00927132">
        <w:t xml:space="preserve"> The upcoming recess for the House is currently slated for August 3rd-September 6</w:t>
      </w:r>
      <w:r w:rsidR="00927132" w:rsidRPr="00927132">
        <w:rPr>
          <w:vertAlign w:val="superscript"/>
        </w:rPr>
        <w:t>th</w:t>
      </w:r>
      <w:r w:rsidR="00927132">
        <w:t xml:space="preserve"> and from August 10-September 7</w:t>
      </w:r>
      <w:r w:rsidR="00927132" w:rsidRPr="00927132">
        <w:rPr>
          <w:vertAlign w:val="superscript"/>
        </w:rPr>
        <w:t>th</w:t>
      </w:r>
      <w:r w:rsidR="00927132">
        <w:t xml:space="preserve"> for the Senate.  </w:t>
      </w:r>
      <w:r w:rsidR="00A43E8A">
        <w:t>ASHI continues to raise awareness and advanc</w:t>
      </w:r>
      <w:r w:rsidR="00C244A4">
        <w:t xml:space="preserve">e the needs of our members </w:t>
      </w:r>
      <w:r w:rsidR="00A43E8A">
        <w:t xml:space="preserve">as Congress works to combat the pandemic and spur economic recovery. </w:t>
      </w:r>
    </w:p>
    <w:p w14:paraId="7F50113F" w14:textId="77777777" w:rsidR="00E30AF1" w:rsidRPr="00E30AF1" w:rsidRDefault="00E30AF1" w:rsidP="00011FA5">
      <w:pPr>
        <w:pStyle w:val="BodyText"/>
        <w:rPr>
          <w:b/>
          <w:u w:val="single"/>
        </w:rPr>
      </w:pPr>
      <w:r w:rsidRPr="00E30AF1">
        <w:rPr>
          <w:b/>
          <w:u w:val="single"/>
        </w:rPr>
        <w:t>Fiscal Year 2021 Appropriations Outlook</w:t>
      </w:r>
    </w:p>
    <w:p w14:paraId="3DB28A4F" w14:textId="1C1E1285" w:rsidR="00C244A4" w:rsidRDefault="00C244A4" w:rsidP="00011FA5">
      <w:pPr>
        <w:pStyle w:val="BodyText"/>
      </w:pPr>
      <w:r>
        <w:t>W</w:t>
      </w:r>
      <w:r w:rsidR="00114D43">
        <w:t>ith the end of the current fiscal year approaching on September 30</w:t>
      </w:r>
      <w:r w:rsidR="00114D43" w:rsidRPr="00114D43">
        <w:rPr>
          <w:vertAlign w:val="superscript"/>
        </w:rPr>
        <w:t>th</w:t>
      </w:r>
      <w:r w:rsidR="00114D43">
        <w:t>, Congress will be drafting and considering its twelve annual spending bills in the coming months. House appropriators will be taking up their twelve measures at the subcommittee and full committee level over the course of the first few weeks of July</w:t>
      </w:r>
      <w:r w:rsidR="00CC5D21">
        <w:t xml:space="preserve"> and at the present time, Senate appropriators have postponed markup of its spending bills.  </w:t>
      </w:r>
    </w:p>
    <w:p w14:paraId="0570CC40" w14:textId="4F1658FA" w:rsidR="00114D43" w:rsidRDefault="00D77C2A" w:rsidP="00011FA5">
      <w:pPr>
        <w:pStyle w:val="BodyText"/>
      </w:pPr>
      <w:r>
        <w:t xml:space="preserve">The House and Senate will both need to agree on the language of appropriations measures before they can become law. Conventional wisdom </w:t>
      </w:r>
      <w:r w:rsidR="006F6E5C">
        <w:t>suggests</w:t>
      </w:r>
      <w:bookmarkStart w:id="0" w:name="_GoBack"/>
      <w:bookmarkEnd w:id="0"/>
      <w:r>
        <w:t xml:space="preserve"> that Congress will pass a continuing resolution to fund the federal government beyond the September 30</w:t>
      </w:r>
      <w:r w:rsidRPr="00D77C2A">
        <w:rPr>
          <w:vertAlign w:val="superscript"/>
        </w:rPr>
        <w:t>th</w:t>
      </w:r>
      <w:r>
        <w:t xml:space="preserve"> deadline, likely past the November elections. </w:t>
      </w:r>
      <w:r w:rsidR="00114D43">
        <w:t xml:space="preserve">ASHI closely monitors the appropriations process, from release of the President’s budget to final passage of appropriations measures agreed to in both the House and Senate, for items of note to labs. </w:t>
      </w:r>
    </w:p>
    <w:p w14:paraId="535854AB" w14:textId="77777777" w:rsidR="00E30AF1" w:rsidRPr="00E30AF1" w:rsidRDefault="00E30AF1" w:rsidP="00011FA5">
      <w:pPr>
        <w:pStyle w:val="BodyText"/>
        <w:rPr>
          <w:b/>
          <w:u w:val="single"/>
        </w:rPr>
      </w:pPr>
      <w:r w:rsidRPr="00E30AF1">
        <w:rPr>
          <w:b/>
          <w:u w:val="single"/>
        </w:rPr>
        <w:t>Regulatory Action</w:t>
      </w:r>
    </w:p>
    <w:p w14:paraId="7EB4FE68" w14:textId="77777777" w:rsidR="00B30DCE" w:rsidRDefault="00EE54A1" w:rsidP="00B30DCE">
      <w:pPr>
        <w:pStyle w:val="BodyText"/>
      </w:pPr>
      <w:r>
        <w:t>On the regulatory front, ASHI continues monitoring the Federal Register for regulatory matters impacting labs. Additionally, t</w:t>
      </w:r>
      <w:r w:rsidR="00011FA5">
        <w:t>he Centers for Medicare and Medicaid Services (CMS</w:t>
      </w:r>
      <w:r>
        <w:t>) has begun</w:t>
      </w:r>
      <w:r w:rsidR="00011FA5">
        <w:t xml:space="preserve"> releasing proposed CY</w:t>
      </w:r>
      <w:r w:rsidR="00C244A4">
        <w:t xml:space="preserve"> </w:t>
      </w:r>
      <w:r w:rsidR="00011FA5">
        <w:t xml:space="preserve">2021 </w:t>
      </w:r>
      <w:r>
        <w:t xml:space="preserve">Medicare </w:t>
      </w:r>
      <w:r w:rsidR="00011FA5">
        <w:t xml:space="preserve">payment rules. </w:t>
      </w:r>
      <w:r>
        <w:t xml:space="preserve">The Medicare Physician Fee Schedule, which includes the Clinical Laboratory Fee Schedule, is expected to be released imminently. </w:t>
      </w:r>
      <w:r w:rsidR="000C02D0">
        <w:t>Recall that Congress took steps to prevent</w:t>
      </w:r>
      <w:r w:rsidR="000C02D0" w:rsidRPr="000C02D0">
        <w:t xml:space="preserve"> Protecting Access to Medicare Act (PAMA)</w:t>
      </w:r>
      <w:r w:rsidR="000C02D0">
        <w:t xml:space="preserve">-induced reimbursement cuts for 2021 in the </w:t>
      </w:r>
      <w:r w:rsidR="000C02D0" w:rsidRPr="000C02D0">
        <w:t>Coronavirus Aid, Relief, and Economic Security (CARES) Act</w:t>
      </w:r>
      <w:r w:rsidR="000C02D0">
        <w:t xml:space="preserve">. </w:t>
      </w:r>
      <w:r>
        <w:t xml:space="preserve">ASHI </w:t>
      </w:r>
      <w:r w:rsidR="00F146BF">
        <w:t>will be analyzing this ongoing</w:t>
      </w:r>
      <w:r>
        <w:t xml:space="preserve"> regulatory action and engaging as warranted. </w:t>
      </w:r>
    </w:p>
    <w:p w14:paraId="0090D744" w14:textId="77777777" w:rsidR="00C244A4" w:rsidRPr="00B30DCE" w:rsidRDefault="00C244A4" w:rsidP="00B30DCE">
      <w:pPr>
        <w:pStyle w:val="BodyText"/>
      </w:pPr>
    </w:p>
    <w:sectPr w:rsidR="00C244A4" w:rsidRPr="00B30DCE" w:rsidSect="006079A5">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E4E0E" w14:textId="77777777" w:rsidR="00A849C9" w:rsidRDefault="00A849C9">
      <w:r>
        <w:separator/>
      </w:r>
    </w:p>
  </w:endnote>
  <w:endnote w:type="continuationSeparator" w:id="0">
    <w:p w14:paraId="007EF0BA" w14:textId="77777777" w:rsidR="00A849C9" w:rsidRDefault="00A8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ABC7" w14:textId="77777777" w:rsidR="00517C92" w:rsidRDefault="00517C92" w:rsidP="00602D18">
    <w:pPr>
      <w:pStyle w:val="Footer"/>
    </w:pPr>
    <w:r>
      <w:tab/>
    </w:r>
    <w:r>
      <w:fldChar w:fldCharType="begin"/>
    </w:r>
    <w:r>
      <w:instrText xml:space="preserve"> PAGE </w:instrText>
    </w:r>
    <w:r>
      <w:fldChar w:fldCharType="separate"/>
    </w:r>
    <w:r w:rsidR="00B4274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CE62" w14:textId="77777777" w:rsidR="00517C92" w:rsidRDefault="00517C92" w:rsidP="00710F9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D0C6" w14:textId="77777777" w:rsidR="00A849C9" w:rsidRDefault="00A849C9">
      <w:r>
        <w:separator/>
      </w:r>
    </w:p>
  </w:footnote>
  <w:footnote w:type="continuationSeparator" w:id="0">
    <w:p w14:paraId="0AADA55C" w14:textId="77777777" w:rsidR="00A849C9" w:rsidRDefault="00A8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1168069A"/>
    <w:multiLevelType w:val="hybridMultilevel"/>
    <w:tmpl w:val="F8A2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AB245D2"/>
    <w:multiLevelType w:val="hybridMultilevel"/>
    <w:tmpl w:val="0348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10"/>
  </w:num>
  <w:num w:numId="3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2C"/>
    <w:rsid w:val="000064F9"/>
    <w:rsid w:val="00011FA5"/>
    <w:rsid w:val="000139F8"/>
    <w:rsid w:val="00047E65"/>
    <w:rsid w:val="000B5882"/>
    <w:rsid w:val="000C02D0"/>
    <w:rsid w:val="000D7D44"/>
    <w:rsid w:val="00106DA3"/>
    <w:rsid w:val="00112F5E"/>
    <w:rsid w:val="00114D43"/>
    <w:rsid w:val="00156C6E"/>
    <w:rsid w:val="0017552E"/>
    <w:rsid w:val="001D6832"/>
    <w:rsid w:val="00236071"/>
    <w:rsid w:val="0023770E"/>
    <w:rsid w:val="0025131A"/>
    <w:rsid w:val="00271CDC"/>
    <w:rsid w:val="002B6E8C"/>
    <w:rsid w:val="002E0E44"/>
    <w:rsid w:val="0030434C"/>
    <w:rsid w:val="003521D2"/>
    <w:rsid w:val="0036443A"/>
    <w:rsid w:val="003A3454"/>
    <w:rsid w:val="003C7436"/>
    <w:rsid w:val="004635B0"/>
    <w:rsid w:val="004D476A"/>
    <w:rsid w:val="004F7C09"/>
    <w:rsid w:val="00514101"/>
    <w:rsid w:val="00517C92"/>
    <w:rsid w:val="00526839"/>
    <w:rsid w:val="005B2D7A"/>
    <w:rsid w:val="005C23D1"/>
    <w:rsid w:val="005F24FC"/>
    <w:rsid w:val="00600B0A"/>
    <w:rsid w:val="00602D18"/>
    <w:rsid w:val="006079A5"/>
    <w:rsid w:val="006142FD"/>
    <w:rsid w:val="00615C65"/>
    <w:rsid w:val="00681D71"/>
    <w:rsid w:val="006968B1"/>
    <w:rsid w:val="006D6CAA"/>
    <w:rsid w:val="006F6E5C"/>
    <w:rsid w:val="00704C84"/>
    <w:rsid w:val="00710F98"/>
    <w:rsid w:val="00731581"/>
    <w:rsid w:val="00740D2C"/>
    <w:rsid w:val="00741830"/>
    <w:rsid w:val="00752424"/>
    <w:rsid w:val="007767F5"/>
    <w:rsid w:val="0078021C"/>
    <w:rsid w:val="0078052E"/>
    <w:rsid w:val="007A0238"/>
    <w:rsid w:val="007D1F50"/>
    <w:rsid w:val="00833211"/>
    <w:rsid w:val="00837ABC"/>
    <w:rsid w:val="00852259"/>
    <w:rsid w:val="00887BC6"/>
    <w:rsid w:val="00891A7E"/>
    <w:rsid w:val="008B6BC6"/>
    <w:rsid w:val="008F1F4D"/>
    <w:rsid w:val="00927132"/>
    <w:rsid w:val="0098065A"/>
    <w:rsid w:val="009D49C5"/>
    <w:rsid w:val="009D63F6"/>
    <w:rsid w:val="009D75C7"/>
    <w:rsid w:val="00A43E8A"/>
    <w:rsid w:val="00A65C89"/>
    <w:rsid w:val="00A849C9"/>
    <w:rsid w:val="00A96272"/>
    <w:rsid w:val="00AA1E28"/>
    <w:rsid w:val="00AB250A"/>
    <w:rsid w:val="00B02C3D"/>
    <w:rsid w:val="00B14028"/>
    <w:rsid w:val="00B277AD"/>
    <w:rsid w:val="00B30DCE"/>
    <w:rsid w:val="00B4274F"/>
    <w:rsid w:val="00B85B88"/>
    <w:rsid w:val="00B85BC9"/>
    <w:rsid w:val="00BF56C5"/>
    <w:rsid w:val="00C04CE3"/>
    <w:rsid w:val="00C134D8"/>
    <w:rsid w:val="00C244A4"/>
    <w:rsid w:val="00C5182D"/>
    <w:rsid w:val="00C62534"/>
    <w:rsid w:val="00C75916"/>
    <w:rsid w:val="00CA4CC9"/>
    <w:rsid w:val="00CC5D21"/>
    <w:rsid w:val="00CE2548"/>
    <w:rsid w:val="00CF6E9E"/>
    <w:rsid w:val="00D34C61"/>
    <w:rsid w:val="00D77C2A"/>
    <w:rsid w:val="00DB0D1F"/>
    <w:rsid w:val="00DE727B"/>
    <w:rsid w:val="00E00C96"/>
    <w:rsid w:val="00E01D30"/>
    <w:rsid w:val="00E022A4"/>
    <w:rsid w:val="00E30AF1"/>
    <w:rsid w:val="00E33813"/>
    <w:rsid w:val="00E52821"/>
    <w:rsid w:val="00E63AB0"/>
    <w:rsid w:val="00E9148E"/>
    <w:rsid w:val="00EA1309"/>
    <w:rsid w:val="00EA35AD"/>
    <w:rsid w:val="00ED3EE6"/>
    <w:rsid w:val="00EE54A1"/>
    <w:rsid w:val="00EE5790"/>
    <w:rsid w:val="00EF4A70"/>
    <w:rsid w:val="00F146BF"/>
    <w:rsid w:val="00F36AD3"/>
    <w:rsid w:val="00F37782"/>
    <w:rsid w:val="00FB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8D235"/>
  <w15:docId w15:val="{F13D9358-AF39-498B-B393-F88EB6CD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6832"/>
    <w:rPr>
      <w:sz w:val="24"/>
      <w:szCs w:val="24"/>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C61"/>
    <w:pPr>
      <w:spacing w:after="240"/>
      <w:jc w:val="both"/>
    </w:pPr>
  </w:style>
  <w:style w:type="paragraph" w:styleId="BlockText">
    <w:name w:val="Block Text"/>
    <w:basedOn w:val="Normal"/>
    <w:rsid w:val="00D34C61"/>
    <w:pPr>
      <w:spacing w:after="240"/>
      <w:ind w:left="720" w:right="720"/>
      <w:jc w:val="both"/>
    </w:pPr>
  </w:style>
  <w:style w:type="paragraph" w:customStyle="1" w:styleId="BlockText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character" w:customStyle="1" w:styleId="DocID">
    <w:name w:val="DocID"/>
    <w:basedOn w:val="DefaultParagraphFont"/>
    <w:semiHidden/>
    <w:rsid w:val="00D34C61"/>
    <w:rPr>
      <w:rFonts w:ascii="Times New Roman" w:hAnsi="Times New Roman" w:cs="Times New Roman"/>
      <w:sz w:val="16"/>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Rule="exact" w:hSpace="180" w:wrap="auto" w:hAnchor="page" w:xAlign="center" w:yAlign="bottom"/>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customStyle="1" w:styleId="LeftIndent5">
    <w:name w:val="Left Indent .5&quot;"/>
    <w:basedOn w:val="Normal"/>
    <w:semiHidden/>
    <w:rsid w:val="00D34C61"/>
    <w:pPr>
      <w:spacing w:after="240"/>
      <w:ind w:left="720"/>
      <w:jc w:val="both"/>
    </w:pPr>
  </w:style>
  <w:style w:type="paragraph" w:customStyle="1" w:styleId="LeftIndent1">
    <w:name w:val="Left Indent 1&quot;"/>
    <w:basedOn w:val="Normal"/>
    <w:semiHidden/>
    <w:rsid w:val="00D34C61"/>
    <w:pPr>
      <w:spacing w:after="240"/>
      <w:ind w:left="1440"/>
      <w:jc w:val="both"/>
    </w:pPr>
  </w:style>
  <w:style w:type="paragraph" w:customStyle="1" w:styleId="LeftIndent15">
    <w:name w:val="Left Indent 1.5&quot;"/>
    <w:basedOn w:val="Normal"/>
    <w:semiHidden/>
    <w:rsid w:val="00D34C61"/>
    <w:pPr>
      <w:spacing w:after="240"/>
      <w:ind w:left="2160"/>
      <w:jc w:val="both"/>
    </w:pPr>
  </w:style>
  <w:style w:type="paragraph" w:customStyle="1" w:styleId="LeftIndent2">
    <w:name w:val="Left Indent 2&quot;"/>
    <w:basedOn w:val="Normal"/>
    <w:semiHidden/>
    <w:rsid w:val="00D34C61"/>
    <w:pPr>
      <w:spacing w:after="240"/>
      <w:ind w:left="2880"/>
      <w:jc w:val="both"/>
    </w:pPr>
  </w:style>
  <w:style w:type="paragraph" w:customStyle="1" w:styleId="LeftIndent25">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customStyle="1" w:styleId="SignatureLeft">
    <w:name w:val="Signature Left"/>
    <w:basedOn w:val="Normal"/>
    <w:rsid w:val="00D34C61"/>
    <w:pPr>
      <w:tabs>
        <w:tab w:val="right" w:pos="3960"/>
      </w:tabs>
    </w:pPr>
  </w:style>
  <w:style w:type="paragraph" w:customStyle="1" w:styleId="SignatureLeftRight">
    <w:name w:val="Signature Left/Right"/>
    <w:basedOn w:val="Normal"/>
    <w:rsid w:val="00D34C61"/>
    <w:pPr>
      <w:tabs>
        <w:tab w:val="right" w:pos="3960"/>
        <w:tab w:val="left" w:pos="5040"/>
        <w:tab w:val="right" w:pos="9360"/>
      </w:tabs>
    </w:pPr>
  </w:style>
  <w:style w:type="paragraph" w:customStyle="1" w:styleId="SignatureRight">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customStyle="1" w:styleId="TableText">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customStyle="1" w:styleId="Title2">
    <w:name w:val="Title 2"/>
    <w:basedOn w:val="Normal"/>
    <w:rsid w:val="00D34C61"/>
    <w:pPr>
      <w:keepNext/>
      <w:spacing w:after="240"/>
      <w:jc w:val="center"/>
    </w:pPr>
    <w:rPr>
      <w:b/>
      <w:caps/>
      <w:u w:val="single"/>
    </w:rPr>
  </w:style>
  <w:style w:type="paragraph" w:customStyle="1" w:styleId="Title3">
    <w:name w:val="Title 3"/>
    <w:basedOn w:val="Normal"/>
    <w:rsid w:val="00D34C61"/>
    <w:pPr>
      <w:keepNext/>
      <w:spacing w:after="240"/>
      <w:jc w:val="center"/>
    </w:pPr>
    <w:rPr>
      <w:b/>
    </w:rPr>
  </w:style>
  <w:style w:type="paragraph" w:customStyle="1" w:styleId="Title4">
    <w:name w:val="Title 4"/>
    <w:basedOn w:val="Normal"/>
    <w:rsid w:val="00D34C61"/>
    <w:pPr>
      <w:keepNext/>
      <w:spacing w:after="240"/>
    </w:pPr>
    <w:rPr>
      <w:b/>
    </w:rPr>
  </w:style>
  <w:style w:type="paragraph" w:customStyle="1" w:styleId="Title5">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customStyle="1" w:styleId="UnnumberedHeading1">
    <w:name w:val="Unnumbered Heading 1"/>
    <w:basedOn w:val="Normal"/>
    <w:rsid w:val="003C7436"/>
    <w:pPr>
      <w:jc w:val="center"/>
    </w:pPr>
    <w:rPr>
      <w:b/>
      <w:caps/>
      <w:szCs w:val="20"/>
    </w:rPr>
  </w:style>
  <w:style w:type="paragraph" w:customStyle="1" w:styleId="UnnumberedHeading2">
    <w:name w:val="Unnumbered Heading 2"/>
    <w:basedOn w:val="Normal"/>
    <w:rsid w:val="003C7436"/>
    <w:pPr>
      <w:jc w:val="center"/>
    </w:pPr>
    <w:rPr>
      <w:b/>
      <w:i/>
      <w:szCs w:val="20"/>
    </w:rPr>
  </w:style>
  <w:style w:type="paragraph" w:customStyle="1" w:styleId="UnnumberedHeading3">
    <w:name w:val="Unnumbered Heading 3"/>
    <w:basedOn w:val="Normal"/>
    <w:rsid w:val="003C7436"/>
    <w:pPr>
      <w:jc w:val="center"/>
    </w:pPr>
    <w:rPr>
      <w:b/>
      <w:szCs w:val="20"/>
    </w:rPr>
  </w:style>
  <w:style w:type="paragraph" w:customStyle="1" w:styleId="UnnumberedHeading4">
    <w:name w:val="Unnumbered Heading 4"/>
    <w:basedOn w:val="Normal"/>
    <w:rsid w:val="003C7436"/>
    <w:pPr>
      <w:jc w:val="center"/>
    </w:pPr>
    <w:rPr>
      <w:i/>
      <w:szCs w:val="20"/>
    </w:rPr>
  </w:style>
  <w:style w:type="paragraph" w:customStyle="1" w:styleId="UnnumberedHeading5">
    <w:name w:val="Unnumbered Heading 5"/>
    <w:basedOn w:val="Normal"/>
    <w:rsid w:val="003C7436"/>
    <w:pPr>
      <w:jc w:val="center"/>
    </w:pPr>
    <w:rPr>
      <w:szCs w:val="20"/>
    </w:rPr>
  </w:style>
  <w:style w:type="character" w:styleId="Hyperlink">
    <w:name w:val="Hyperlink"/>
    <w:basedOn w:val="DefaultParagraphFont"/>
    <w:unhideWhenUsed/>
    <w:rsid w:val="0030434C"/>
    <w:rPr>
      <w:color w:val="0000FF" w:themeColor="hyperlink"/>
      <w:u w:val="single"/>
    </w:rPr>
  </w:style>
  <w:style w:type="character" w:styleId="FollowedHyperlink">
    <w:name w:val="FollowedHyperlink"/>
    <w:basedOn w:val="DefaultParagraphFont"/>
    <w:semiHidden/>
    <w:unhideWhenUsed/>
    <w:rsid w:val="004F7C09"/>
    <w:rPr>
      <w:color w:val="800080" w:themeColor="followedHyperlink"/>
      <w:u w:val="single"/>
    </w:rPr>
  </w:style>
  <w:style w:type="paragraph" w:styleId="BalloonText">
    <w:name w:val="Balloon Text"/>
    <w:basedOn w:val="Normal"/>
    <w:link w:val="BalloonTextChar"/>
    <w:semiHidden/>
    <w:unhideWhenUsed/>
    <w:rsid w:val="00927132"/>
    <w:rPr>
      <w:sz w:val="18"/>
      <w:szCs w:val="18"/>
    </w:rPr>
  </w:style>
  <w:style w:type="character" w:customStyle="1" w:styleId="BalloonTextChar">
    <w:name w:val="Balloon Text Char"/>
    <w:basedOn w:val="DefaultParagraphFont"/>
    <w:link w:val="BalloonText"/>
    <w:semiHidden/>
    <w:rsid w:val="009271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1023">
      <w:bodyDiv w:val="1"/>
      <w:marLeft w:val="0"/>
      <w:marRight w:val="0"/>
      <w:marTop w:val="0"/>
      <w:marBottom w:val="0"/>
      <w:divBdr>
        <w:top w:val="none" w:sz="0" w:space="0" w:color="auto"/>
        <w:left w:val="none" w:sz="0" w:space="0" w:color="auto"/>
        <w:bottom w:val="none" w:sz="0" w:space="0" w:color="auto"/>
        <w:right w:val="none" w:sz="0" w:space="0" w:color="auto"/>
      </w:divBdr>
    </w:div>
    <w:div w:id="7444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iBlank Portrait</vt:lpstr>
    </vt:vector>
  </TitlesOfParts>
  <Company>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Mandi Cruz</cp:lastModifiedBy>
  <cp:revision>3</cp:revision>
  <dcterms:created xsi:type="dcterms:W3CDTF">1900-01-01T07:00:00Z</dcterms:created>
  <dcterms:modified xsi:type="dcterms:W3CDTF">2020-07-08T13:26:00Z</dcterms:modified>
</cp:coreProperties>
</file>