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20FBA" w14:textId="77777777" w:rsidR="00740D2C" w:rsidRPr="0078021C" w:rsidRDefault="00740D2C" w:rsidP="0078021C">
      <w:pPr>
        <w:pStyle w:val="BodyText"/>
        <w:jc w:val="center"/>
        <w:rPr>
          <w:b/>
          <w:u w:val="single"/>
        </w:rPr>
      </w:pPr>
      <w:r w:rsidRPr="0078021C">
        <w:rPr>
          <w:b/>
          <w:u w:val="single"/>
        </w:rPr>
        <w:t>ASHI on the Hill</w:t>
      </w:r>
    </w:p>
    <w:p w14:paraId="3C021BDA" w14:textId="77777777" w:rsidR="00A65C89" w:rsidRPr="00A65C89" w:rsidRDefault="00A65C89" w:rsidP="002B6E8C">
      <w:pPr>
        <w:pStyle w:val="BodyText"/>
        <w:rPr>
          <w:b/>
          <w:u w:val="single"/>
        </w:rPr>
      </w:pPr>
      <w:r w:rsidRPr="00A65C89">
        <w:rPr>
          <w:b/>
          <w:u w:val="single"/>
        </w:rPr>
        <w:t>COVID-19 Shapes Congressional Work</w:t>
      </w:r>
      <w:r>
        <w:rPr>
          <w:b/>
          <w:u w:val="single"/>
        </w:rPr>
        <w:t>; Yields Policy Wins for Labs</w:t>
      </w:r>
    </w:p>
    <w:p w14:paraId="37F34666" w14:textId="124412D9" w:rsidR="000139F8" w:rsidRDefault="000139F8" w:rsidP="002B6E8C">
      <w:pPr>
        <w:pStyle w:val="BodyText"/>
      </w:pPr>
      <w:r>
        <w:t xml:space="preserve">The COVID-19 pandemic caused dramatic yet necessary changes to the congressional agenda as the federal government </w:t>
      </w:r>
      <w:r w:rsidR="00156C6E">
        <w:t>focus</w:t>
      </w:r>
      <w:r w:rsidR="00EB18CA">
        <w:t>ed</w:t>
      </w:r>
      <w:r w:rsidR="00156C6E">
        <w:t xml:space="preserve"> on combating the virus’ devastating impact. To that end, Congress has passed four legislative packages designed to provide relief from COVID-19 </w:t>
      </w:r>
      <w:r w:rsidR="00EB18CA">
        <w:t xml:space="preserve">related economic impacts </w:t>
      </w:r>
      <w:r w:rsidR="00156C6E">
        <w:t xml:space="preserve">totaling roughly $3 trillion. </w:t>
      </w:r>
      <w:r w:rsidR="00CF6E9E">
        <w:t xml:space="preserve">ASHI has remained engaged throughout this process as pertinent policy proposals and developments have unfolded. </w:t>
      </w:r>
    </w:p>
    <w:p w14:paraId="0AE0867B" w14:textId="77777777" w:rsidR="00CF6E9E" w:rsidRDefault="00CF6E9E" w:rsidP="00EA35AD">
      <w:pPr>
        <w:pStyle w:val="BodyText"/>
        <w:numPr>
          <w:ilvl w:val="0"/>
          <w:numId w:val="35"/>
        </w:numPr>
      </w:pPr>
      <w:r>
        <w:t xml:space="preserve">A longstanding priority of ASHI’s federal advocacy work has been to address the detrimental CMS laboratory reimbursement cuts stemming from </w:t>
      </w:r>
      <w:r w:rsidR="00DE727B">
        <w:t xml:space="preserve">the </w:t>
      </w:r>
      <w:r>
        <w:t>P</w:t>
      </w:r>
      <w:r w:rsidR="00DE727B">
        <w:t xml:space="preserve">rotecting </w:t>
      </w:r>
      <w:r>
        <w:t>A</w:t>
      </w:r>
      <w:r w:rsidR="00DE727B">
        <w:t xml:space="preserve">ccess to </w:t>
      </w:r>
      <w:r>
        <w:t>M</w:t>
      </w:r>
      <w:r w:rsidR="00DE727B">
        <w:t xml:space="preserve">edicare </w:t>
      </w:r>
      <w:r>
        <w:t>A</w:t>
      </w:r>
      <w:r w:rsidR="00DE727B">
        <w:t>ct (PAMA)</w:t>
      </w:r>
      <w:r>
        <w:t xml:space="preserve">. While ASHI has scored significant victories </w:t>
      </w:r>
      <w:r w:rsidR="00DB0D1F">
        <w:t xml:space="preserve">in the effort to mitigate the impacts of PAMA’s flawed methodology, </w:t>
      </w:r>
      <w:r>
        <w:t xml:space="preserve">Section 3718 of the </w:t>
      </w:r>
      <w:r w:rsidR="00731581" w:rsidRPr="00731581">
        <w:t xml:space="preserve">Coronavirus Aid, Relief, and Economic Security </w:t>
      </w:r>
      <w:r w:rsidR="00731581">
        <w:t>(</w:t>
      </w:r>
      <w:r>
        <w:t>CARES</w:t>
      </w:r>
      <w:r w:rsidR="00731581">
        <w:t>)</w:t>
      </w:r>
      <w:r>
        <w:t xml:space="preserve"> Act –one of the four primary measures Congress has passed to address COVID-19– included</w:t>
      </w:r>
      <w:r w:rsidR="008B6BC6">
        <w:t xml:space="preserve"> yet</w:t>
      </w:r>
      <w:r>
        <w:t xml:space="preserve"> </w:t>
      </w:r>
      <w:r w:rsidR="00DB0D1F">
        <w:t xml:space="preserve">another positive step. Specifically, the CARES Act </w:t>
      </w:r>
      <w:r w:rsidR="00600B0A">
        <w:t xml:space="preserve">delays the next round of payment data reporting </w:t>
      </w:r>
      <w:r w:rsidR="008B6BC6">
        <w:t>for one year and prevents</w:t>
      </w:r>
      <w:r w:rsidR="00600B0A">
        <w:t xml:space="preserve"> reimbursement</w:t>
      </w:r>
      <w:r w:rsidR="008B6BC6">
        <w:t xml:space="preserve"> rate cuts</w:t>
      </w:r>
      <w:r w:rsidR="00600B0A">
        <w:t xml:space="preserve"> for 2021. While ASHI remains committed to ensuring the most robust data reporting possible while we work to see the methodology improved, this important </w:t>
      </w:r>
      <w:r w:rsidR="009D75C7">
        <w:t>development is the product of our steadfast advocacy</w:t>
      </w:r>
      <w:r w:rsidR="008B6BC6">
        <w:t xml:space="preserve"> on this issue</w:t>
      </w:r>
      <w:r w:rsidR="00600B0A">
        <w:t xml:space="preserve">. </w:t>
      </w:r>
    </w:p>
    <w:p w14:paraId="6293E4D6" w14:textId="77777777" w:rsidR="00731581" w:rsidRDefault="00731581" w:rsidP="00EA35AD">
      <w:pPr>
        <w:pStyle w:val="BodyText"/>
        <w:numPr>
          <w:ilvl w:val="0"/>
          <w:numId w:val="35"/>
        </w:numPr>
      </w:pPr>
      <w:r>
        <w:t>Additionally</w:t>
      </w:r>
      <w:r w:rsidRPr="00731581">
        <w:t>, the Budget Control Act of 2011 implemented mandatory budget sequestration, resulting in a 2% reduction in Medicare fee-for-service claims beginning in 2013. Section 3709 of the CARES Act temporarily suspends Medicare sequestration from May 1 through December</w:t>
      </w:r>
      <w:r>
        <w:t xml:space="preserve"> 31, 2020. As a result, laboratorie</w:t>
      </w:r>
      <w:r w:rsidRPr="00731581">
        <w:t>s’ fee-for-service Medicare payments will increase by 2% during this period.</w:t>
      </w:r>
    </w:p>
    <w:p w14:paraId="5EBEE2DF" w14:textId="77777777" w:rsidR="00ED3EE6" w:rsidRPr="00ED3EE6" w:rsidRDefault="00ED3EE6" w:rsidP="00E9148E">
      <w:pPr>
        <w:pStyle w:val="BodyText"/>
        <w:rPr>
          <w:b/>
          <w:u w:val="single"/>
        </w:rPr>
      </w:pPr>
      <w:r>
        <w:rPr>
          <w:b/>
          <w:u w:val="single"/>
        </w:rPr>
        <w:t xml:space="preserve">CMS Issues </w:t>
      </w:r>
      <w:r w:rsidRPr="00ED3EE6">
        <w:rPr>
          <w:b/>
          <w:u w:val="single"/>
        </w:rPr>
        <w:t>CLIA Guidance Amidst Public Health Emergency</w:t>
      </w:r>
    </w:p>
    <w:p w14:paraId="5C126BE3" w14:textId="77777777" w:rsidR="00E9148E" w:rsidRDefault="00E9148E" w:rsidP="00E9148E">
      <w:pPr>
        <w:pStyle w:val="BodyText"/>
      </w:pPr>
      <w:r>
        <w:t xml:space="preserve">Recognizing </w:t>
      </w:r>
      <w:r w:rsidR="006D6CAA">
        <w:t>the challenges COVID-19 poses for clinical labs and the need to expand testing capacity</w:t>
      </w:r>
      <w:r>
        <w:t>, CMS issued</w:t>
      </w:r>
      <w:r w:rsidRPr="00E9148E">
        <w:t xml:space="preserve"> Clinical Laboratory Improvement Amendments (CLIA) Laboratory</w:t>
      </w:r>
      <w:r>
        <w:t xml:space="preserve"> </w:t>
      </w:r>
      <w:hyperlink r:id="rId7" w:history="1">
        <w:r w:rsidRPr="00E9148E">
          <w:rPr>
            <w:rStyle w:val="Hyperlink"/>
          </w:rPr>
          <w:t>guidance</w:t>
        </w:r>
      </w:hyperlink>
      <w:r>
        <w:t xml:space="preserve"> applicable during the public health emergency. The guidance touches on the following areas:</w:t>
      </w:r>
    </w:p>
    <w:p w14:paraId="49C1CC5D" w14:textId="77777777" w:rsidR="00E9148E" w:rsidRDefault="00ED3EE6" w:rsidP="00E9148E">
      <w:pPr>
        <w:pStyle w:val="BodyText"/>
        <w:numPr>
          <w:ilvl w:val="0"/>
          <w:numId w:val="36"/>
        </w:numPr>
        <w:contextualSpacing/>
      </w:pPr>
      <w:r>
        <w:t>CMS’ e</w:t>
      </w:r>
      <w:r w:rsidR="00E9148E">
        <w:t xml:space="preserve">xercise of enforcement discretion to ensure pathologists may review pathology </w:t>
      </w:r>
      <w:r>
        <w:t>slides remotely</w:t>
      </w:r>
      <w:r w:rsidR="00E9148E">
        <w:t>;</w:t>
      </w:r>
    </w:p>
    <w:p w14:paraId="2AC9F104" w14:textId="77777777" w:rsidR="00E9148E" w:rsidRDefault="00E9148E" w:rsidP="00E9148E">
      <w:pPr>
        <w:pStyle w:val="BodyText"/>
        <w:numPr>
          <w:ilvl w:val="0"/>
          <w:numId w:val="36"/>
        </w:numPr>
        <w:contextualSpacing/>
      </w:pPr>
      <w:r>
        <w:t>Ensuring that laboratori</w:t>
      </w:r>
      <w:r w:rsidR="00ED3EE6">
        <w:t xml:space="preserve">es </w:t>
      </w:r>
      <w:r>
        <w:t>wishing to perform COVID-19 testing that apply for CLIA certification are able to begin testing as quickly as possible;</w:t>
      </w:r>
    </w:p>
    <w:p w14:paraId="202FE924" w14:textId="77777777" w:rsidR="00E9148E" w:rsidRDefault="00E9148E" w:rsidP="00E9148E">
      <w:pPr>
        <w:pStyle w:val="BodyText"/>
        <w:numPr>
          <w:ilvl w:val="0"/>
          <w:numId w:val="36"/>
        </w:numPr>
        <w:contextualSpacing/>
      </w:pPr>
      <w:r>
        <w:t>Highlighting that laboratories within a hospital/University Hospital Campus may hold a single certificate for the laboratory sites within the same physical location or street address;</w:t>
      </w:r>
    </w:p>
    <w:p w14:paraId="690FD6E1" w14:textId="77777777" w:rsidR="00E9148E" w:rsidRDefault="00E9148E" w:rsidP="00E9148E">
      <w:pPr>
        <w:pStyle w:val="BodyText"/>
        <w:numPr>
          <w:ilvl w:val="0"/>
          <w:numId w:val="36"/>
        </w:numPr>
        <w:contextualSpacing/>
      </w:pPr>
      <w:r>
        <w:t>Offer</w:t>
      </w:r>
      <w:r w:rsidR="006D6CAA">
        <w:t>ing enforcement discretion with respect to</w:t>
      </w:r>
      <w:r>
        <w:t xml:space="preserve"> Proficiency Testing</w:t>
      </w:r>
      <w:r w:rsidR="006D6CAA">
        <w:t xml:space="preserve"> disruptions</w:t>
      </w:r>
      <w:r>
        <w:t>;</w:t>
      </w:r>
    </w:p>
    <w:p w14:paraId="1FB3568C" w14:textId="77777777" w:rsidR="00E9148E" w:rsidRDefault="00E9148E" w:rsidP="00E9148E">
      <w:pPr>
        <w:pStyle w:val="BodyText"/>
        <w:numPr>
          <w:ilvl w:val="0"/>
          <w:numId w:val="36"/>
        </w:numPr>
        <w:contextualSpacing/>
      </w:pPr>
      <w:r>
        <w:t xml:space="preserve">Addressing </w:t>
      </w:r>
      <w:r w:rsidR="006D6CAA">
        <w:t xml:space="preserve">use of </w:t>
      </w:r>
      <w:r>
        <w:t>alternate Specimen Collection Devices; and</w:t>
      </w:r>
    </w:p>
    <w:p w14:paraId="3E0C0669" w14:textId="77777777" w:rsidR="00E9148E" w:rsidRDefault="006D6CAA" w:rsidP="00E9148E">
      <w:pPr>
        <w:pStyle w:val="BodyText"/>
        <w:numPr>
          <w:ilvl w:val="0"/>
          <w:numId w:val="36"/>
        </w:numPr>
        <w:contextualSpacing/>
      </w:pPr>
      <w:r>
        <w:t>Authorizing state responsibility over</w:t>
      </w:r>
      <w:r w:rsidR="00E9148E">
        <w:t xml:space="preserve"> Laboratory Developed Tests</w:t>
      </w:r>
      <w:r w:rsidR="00ED3EE6">
        <w:t>.</w:t>
      </w:r>
    </w:p>
    <w:p w14:paraId="6E5EC3E8" w14:textId="77777777" w:rsidR="00ED3EE6" w:rsidRDefault="00ED3EE6" w:rsidP="00ED3EE6">
      <w:pPr>
        <w:pStyle w:val="BodyText"/>
        <w:contextualSpacing/>
      </w:pPr>
    </w:p>
    <w:p w14:paraId="448E8C59" w14:textId="77777777" w:rsidR="00ED3EE6" w:rsidRDefault="00ED3EE6" w:rsidP="00ED3EE6">
      <w:pPr>
        <w:pStyle w:val="BodyText"/>
        <w:contextualSpacing/>
      </w:pPr>
      <w:r>
        <w:t xml:space="preserve">Additionally, CMS issued </w:t>
      </w:r>
      <w:hyperlink r:id="rId8" w:history="1">
        <w:r w:rsidRPr="00ED3EE6">
          <w:rPr>
            <w:rStyle w:val="Hyperlink"/>
          </w:rPr>
          <w:t>Frequently Asked Questions</w:t>
        </w:r>
      </w:hyperlink>
      <w:r>
        <w:t xml:space="preserve"> in tandem with this guidance. </w:t>
      </w:r>
    </w:p>
    <w:p w14:paraId="2BAB0FEB" w14:textId="77777777" w:rsidR="00E9148E" w:rsidRDefault="00E9148E" w:rsidP="00E9148E">
      <w:pPr>
        <w:pStyle w:val="BodyText"/>
        <w:ind w:left="720"/>
        <w:contextualSpacing/>
      </w:pPr>
    </w:p>
    <w:p w14:paraId="5C8E7F30" w14:textId="77777777" w:rsidR="00DE727B" w:rsidRPr="00DE727B" w:rsidRDefault="00B85BC9" w:rsidP="002B6E8C">
      <w:pPr>
        <w:pStyle w:val="BodyText"/>
        <w:rPr>
          <w:b/>
          <w:u w:val="single"/>
        </w:rPr>
      </w:pPr>
      <w:r>
        <w:rPr>
          <w:b/>
          <w:u w:val="single"/>
        </w:rPr>
        <w:lastRenderedPageBreak/>
        <w:t>Legislation Impacting LDT Regulation</w:t>
      </w:r>
    </w:p>
    <w:p w14:paraId="61B245F4" w14:textId="77777777" w:rsidR="000139F8" w:rsidRDefault="00DE727B" w:rsidP="002B6E8C">
      <w:pPr>
        <w:pStyle w:val="BodyText"/>
      </w:pPr>
      <w:r>
        <w:t>T</w:t>
      </w:r>
      <w:r w:rsidRPr="00DE727B">
        <w:t>he Verifying Accurate, Leading-edge IVCT Development (VALID) Act</w:t>
      </w:r>
      <w:r>
        <w:t xml:space="preserve"> (</w:t>
      </w:r>
      <w:hyperlink r:id="rId9" w:history="1">
        <w:r w:rsidRPr="00DE727B">
          <w:rPr>
            <w:rStyle w:val="Hyperlink"/>
          </w:rPr>
          <w:t>H.R. 6102</w:t>
        </w:r>
      </w:hyperlink>
      <w:r>
        <w:t>/</w:t>
      </w:r>
      <w:hyperlink r:id="rId10" w:history="1">
        <w:r w:rsidRPr="00DE727B">
          <w:rPr>
            <w:rStyle w:val="Hyperlink"/>
          </w:rPr>
          <w:t>S. 3404</w:t>
        </w:r>
      </w:hyperlink>
      <w:r>
        <w:t xml:space="preserve">) was formally introduced by </w:t>
      </w:r>
      <w:r w:rsidR="0078021C">
        <w:t xml:space="preserve">Representatives Diana DeGette (D-CO) and Larry Bucshon (R-IN) </w:t>
      </w:r>
      <w:r>
        <w:t>and Senator</w:t>
      </w:r>
      <w:r w:rsidR="0078021C">
        <w:t>s</w:t>
      </w:r>
      <w:r>
        <w:t xml:space="preserve"> Richard Burr (R-NC) and Michael Bennet (D-CO). </w:t>
      </w:r>
      <w:r w:rsidR="009D63F6">
        <w:t>While this iteration does not contain an explicit exemption of HLA tests from the proposed regulatory regime, we remain very early in the proces</w:t>
      </w:r>
      <w:r w:rsidR="00837ABC">
        <w:t xml:space="preserve">s. </w:t>
      </w:r>
      <w:r w:rsidR="00E022A4">
        <w:t>ASHI President Dr. Medhat Askar’s participation in a stakeholder roundtable at the end of 2019, along with our continued dialogue with the legislation’s champions, have ensured ASHI’s perspective and concerns ar</w:t>
      </w:r>
      <w:r w:rsidR="009D63F6">
        <w:t>e</w:t>
      </w:r>
      <w:r w:rsidR="00837ABC">
        <w:t xml:space="preserve"> emphasized and under consideration</w:t>
      </w:r>
      <w:r w:rsidR="009D63F6">
        <w:t xml:space="preserve">. </w:t>
      </w:r>
    </w:p>
    <w:p w14:paraId="0F32829A" w14:textId="77777777" w:rsidR="00106DA3" w:rsidRDefault="00B85BC9" w:rsidP="002B6E8C">
      <w:pPr>
        <w:pStyle w:val="BodyText"/>
      </w:pPr>
      <w:r>
        <w:t xml:space="preserve">In stark contrast to the risk-based </w:t>
      </w:r>
      <w:r w:rsidRPr="00B85BC9">
        <w:t>Food and Drug Administration</w:t>
      </w:r>
      <w:r>
        <w:t xml:space="preserve"> (FDA) regulatory framework outlined in the VALID Act, </w:t>
      </w:r>
      <w:r w:rsidR="00106DA3">
        <w:t>Senators Rand Paul (R-KY</w:t>
      </w:r>
      <w:r w:rsidR="0030434C">
        <w:t xml:space="preserve">) and Ted Cruz (R-TX) </w:t>
      </w:r>
      <w:hyperlink r:id="rId11" w:history="1">
        <w:r w:rsidR="0030434C" w:rsidRPr="0030434C">
          <w:rPr>
            <w:rStyle w:val="Hyperlink"/>
          </w:rPr>
          <w:t>introduced</w:t>
        </w:r>
      </w:hyperlink>
      <w:r w:rsidR="00106DA3">
        <w:t xml:space="preserve"> the </w:t>
      </w:r>
      <w:r w:rsidR="00106DA3" w:rsidRPr="00106DA3">
        <w:t>Verified Innovative Testing in American Laboratories</w:t>
      </w:r>
      <w:r w:rsidR="0030434C">
        <w:t xml:space="preserve"> (VITAL) Act of 2020 (</w:t>
      </w:r>
      <w:hyperlink r:id="rId12" w:history="1">
        <w:r w:rsidR="0030434C" w:rsidRPr="0030434C">
          <w:rPr>
            <w:rStyle w:val="Hyperlink"/>
          </w:rPr>
          <w:t>S. 3512</w:t>
        </w:r>
      </w:hyperlink>
      <w:r w:rsidR="0030434C">
        <w:t>).</w:t>
      </w:r>
      <w:r>
        <w:t xml:space="preserve"> This legislation calls for</w:t>
      </w:r>
      <w:r w:rsidR="00514101">
        <w:t xml:space="preserve"> update</w:t>
      </w:r>
      <w:r>
        <w:t>s to</w:t>
      </w:r>
      <w:r w:rsidR="00514101">
        <w:t xml:space="preserve"> </w:t>
      </w:r>
      <w:r w:rsidR="00E9148E">
        <w:t>CLIA</w:t>
      </w:r>
      <w:r w:rsidR="00514101">
        <w:t xml:space="preserve"> standards and </w:t>
      </w:r>
      <w:r>
        <w:t xml:space="preserve">would </w:t>
      </w:r>
      <w:r w:rsidR="00514101">
        <w:t xml:space="preserve">maintain regulation of LDTs under CMS’ jurisdiction. </w:t>
      </w:r>
      <w:r>
        <w:t xml:space="preserve">The legislation was introduced amidst criticism of the FDA’s handling of testing approval at the outset of the COVID-19 pandemic. </w:t>
      </w:r>
    </w:p>
    <w:p w14:paraId="1FC90312" w14:textId="77777777" w:rsidR="000139F8" w:rsidRDefault="00B85BC9" w:rsidP="002B6E8C">
      <w:pPr>
        <w:pStyle w:val="BodyText"/>
      </w:pPr>
      <w:r>
        <w:t xml:space="preserve">Additionally, </w:t>
      </w:r>
      <w:r w:rsidR="000139F8" w:rsidRPr="000139F8">
        <w:t>Senators Ted Cruz (R-TX), Mike Lee (R-UT), Mike Braun (R-IN),</w:t>
      </w:r>
      <w:r w:rsidR="000139F8">
        <w:t xml:space="preserve"> and Kelly Loeffler (R-GA) </w:t>
      </w:r>
      <w:hyperlink r:id="rId13" w:history="1">
        <w:r w:rsidR="000139F8" w:rsidRPr="000139F8">
          <w:rPr>
            <w:color w:val="0563C1"/>
            <w:u w:val="single"/>
          </w:rPr>
          <w:t>introduced</w:t>
        </w:r>
      </w:hyperlink>
      <w:r w:rsidR="000139F8" w:rsidRPr="000139F8">
        <w:t xml:space="preserve"> the </w:t>
      </w:r>
      <w:r w:rsidR="000139F8" w:rsidRPr="000139F8">
        <w:rPr>
          <w:bCs/>
        </w:rPr>
        <w:t>Right to Test Act</w:t>
      </w:r>
      <w:r w:rsidR="00156C6E">
        <w:rPr>
          <w:bCs/>
        </w:rPr>
        <w:t xml:space="preserve"> (</w:t>
      </w:r>
      <w:hyperlink r:id="rId14" w:history="1">
        <w:r w:rsidR="00156C6E" w:rsidRPr="00156C6E">
          <w:rPr>
            <w:rStyle w:val="Hyperlink"/>
            <w:bCs/>
          </w:rPr>
          <w:t>S. 3769</w:t>
        </w:r>
      </w:hyperlink>
      <w:r w:rsidR="00156C6E">
        <w:rPr>
          <w:bCs/>
        </w:rPr>
        <w:t>)</w:t>
      </w:r>
      <w:r w:rsidR="000139F8" w:rsidRPr="000139F8">
        <w:t xml:space="preserve">. This legislation would allow states to approve and distribute diagnostic tests </w:t>
      </w:r>
      <w:r w:rsidR="000139F8">
        <w:t xml:space="preserve">–including LDTs– </w:t>
      </w:r>
      <w:r w:rsidR="000139F8" w:rsidRPr="000139F8">
        <w:t>when the state or federal government has declared a public health emergency. </w:t>
      </w:r>
    </w:p>
    <w:p w14:paraId="7D879B0F" w14:textId="77777777" w:rsidR="004D476A" w:rsidRPr="00C04CE3" w:rsidRDefault="00CE2548" w:rsidP="002B6E8C">
      <w:pPr>
        <w:pStyle w:val="BodyText"/>
        <w:rPr>
          <w:b/>
          <w:u w:val="single"/>
        </w:rPr>
      </w:pPr>
      <w:r w:rsidRPr="00C04CE3">
        <w:rPr>
          <w:b/>
          <w:u w:val="single"/>
        </w:rPr>
        <w:t xml:space="preserve">What’s </w:t>
      </w:r>
      <w:r w:rsidR="00C04CE3" w:rsidRPr="00C04CE3">
        <w:rPr>
          <w:b/>
          <w:u w:val="single"/>
        </w:rPr>
        <w:t>Next for Congress</w:t>
      </w:r>
      <w:r w:rsidRPr="00C04CE3">
        <w:rPr>
          <w:b/>
          <w:u w:val="single"/>
        </w:rPr>
        <w:t xml:space="preserve">? </w:t>
      </w:r>
    </w:p>
    <w:p w14:paraId="56548044" w14:textId="1C159F87" w:rsidR="00B30DCE" w:rsidRDefault="00B30DCE" w:rsidP="00B30DCE">
      <w:pPr>
        <w:pStyle w:val="BodyText"/>
      </w:pPr>
      <w:r>
        <w:t>On May 15</w:t>
      </w:r>
      <w:r w:rsidRPr="00B30DCE">
        <w:rPr>
          <w:vertAlign w:val="superscript"/>
        </w:rPr>
        <w:t>th</w:t>
      </w:r>
      <w:r>
        <w:t>,</w:t>
      </w:r>
      <w:r w:rsidRPr="00B30DCE">
        <w:t xml:space="preserve"> the House of Representatives passed the</w:t>
      </w:r>
      <w:r>
        <w:t xml:space="preserve"> </w:t>
      </w:r>
      <w:r w:rsidRPr="00B30DCE">
        <w:t xml:space="preserve">Health and Economic Recovery Omnibus Emergency Solutions (HEROES) Act (H.R. 6800) </w:t>
      </w:r>
      <w:r>
        <w:t>largely along party lines. Notably, the HEROES Act would authorize</w:t>
      </w:r>
      <w:r w:rsidR="0017552E">
        <w:t xml:space="preserve"> </w:t>
      </w:r>
      <w:r>
        <w:t xml:space="preserve">$1 billion for grants to states to support the improvement, renovation, or modernization of infrastructure at clinical labs to help improve COVID-19 testing and response activities. </w:t>
      </w:r>
      <w:r w:rsidRPr="00B30DCE">
        <w:t xml:space="preserve">Substantive negotiations must still occur before the next iteration of COVID-19 relief is signed into law. With Republicans continuing to signal a desire to allow more time before passage of the next COVID-19 response measure, it is expected that negotiations will </w:t>
      </w:r>
      <w:r w:rsidR="00EB18CA">
        <w:t>extend</w:t>
      </w:r>
      <w:bookmarkStart w:id="0" w:name="_GoBack"/>
      <w:bookmarkEnd w:id="0"/>
      <w:r w:rsidRPr="00B30DCE">
        <w:t xml:space="preserve"> into June</w:t>
      </w:r>
      <w:r w:rsidR="0017552E">
        <w:t xml:space="preserve"> and potentially July</w:t>
      </w:r>
      <w:r w:rsidRPr="00B30DCE">
        <w:t xml:space="preserve">. </w:t>
      </w:r>
      <w:r>
        <w:t>ASHI is</w:t>
      </w:r>
      <w:r w:rsidRPr="00B30DCE">
        <w:t xml:space="preserve"> monitoring developments closely as the timeline and scope of the next package begin to become </w:t>
      </w:r>
      <w:r w:rsidR="0017552E">
        <w:t>clearer</w:t>
      </w:r>
      <w:r w:rsidRPr="00B30DCE">
        <w:t xml:space="preserve">. </w:t>
      </w:r>
    </w:p>
    <w:p w14:paraId="02C98740" w14:textId="77777777" w:rsidR="00B30DCE" w:rsidRPr="00B30DCE" w:rsidRDefault="00B30DCE" w:rsidP="00B30DCE">
      <w:pPr>
        <w:pStyle w:val="BodyText"/>
      </w:pPr>
      <w:r>
        <w:t>Finally, w</w:t>
      </w:r>
      <w:r w:rsidRPr="00B30DCE">
        <w:t>hile the Senate has returned to DC</w:t>
      </w:r>
      <w:r>
        <w:t xml:space="preserve"> to spend</w:t>
      </w:r>
      <w:r w:rsidRPr="00B30DCE">
        <w:t xml:space="preserve"> a number of recent weeks in session, the House has continued to work remotely, periodically returning to DC to vote on specific measures. The House </w:t>
      </w:r>
      <w:r w:rsidR="0017552E">
        <w:t xml:space="preserve">changed </w:t>
      </w:r>
      <w:r w:rsidRPr="00B30DCE">
        <w:t xml:space="preserve">its rules to allow remote committee work, and we expect this will help facilitate the FY2021 appropriations process. </w:t>
      </w:r>
      <w:r>
        <w:t xml:space="preserve">ASHI will </w:t>
      </w:r>
      <w:r w:rsidR="00AB250A">
        <w:t xml:space="preserve">continue to </w:t>
      </w:r>
      <w:r>
        <w:t>closely monitor the appropriations process fo</w:t>
      </w:r>
      <w:r w:rsidR="008F1F4D">
        <w:t xml:space="preserve">r funding priorities pertinent to labs and </w:t>
      </w:r>
      <w:r>
        <w:t>transplant</w:t>
      </w:r>
      <w:r w:rsidR="008F1F4D">
        <w:t xml:space="preserve"> access. </w:t>
      </w:r>
      <w:r>
        <w:t xml:space="preserve"> </w:t>
      </w:r>
    </w:p>
    <w:p w14:paraId="08564DDD" w14:textId="77777777" w:rsidR="00B30DCE" w:rsidRPr="00B30DCE" w:rsidRDefault="00B30DCE" w:rsidP="00B30DCE">
      <w:pPr>
        <w:pStyle w:val="BodyText"/>
      </w:pPr>
    </w:p>
    <w:p w14:paraId="71F5BFD2" w14:textId="77777777" w:rsidR="00CE2548" w:rsidRPr="00B14028" w:rsidRDefault="00CE2548" w:rsidP="002B6E8C">
      <w:pPr>
        <w:pStyle w:val="BodyText"/>
      </w:pPr>
    </w:p>
    <w:sectPr w:rsidR="00CE2548" w:rsidRPr="00B14028" w:rsidSect="006079A5">
      <w:footerReference w:type="defaul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FD23C" w14:textId="77777777" w:rsidR="0096537B" w:rsidRDefault="0096537B">
      <w:r>
        <w:separator/>
      </w:r>
    </w:p>
  </w:endnote>
  <w:endnote w:type="continuationSeparator" w:id="0">
    <w:p w14:paraId="7DDC0819" w14:textId="77777777" w:rsidR="0096537B" w:rsidRDefault="0096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F5437" w14:textId="77777777" w:rsidR="00517C92" w:rsidRDefault="00517C92" w:rsidP="00602D18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B250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C7A2" w14:textId="77777777" w:rsidR="00517C92" w:rsidRDefault="00517C92" w:rsidP="00710F9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4D4F4" w14:textId="77777777" w:rsidR="0096537B" w:rsidRDefault="0096537B">
      <w:r>
        <w:separator/>
      </w:r>
    </w:p>
  </w:footnote>
  <w:footnote w:type="continuationSeparator" w:id="0">
    <w:p w14:paraId="45C2CABD" w14:textId="77777777" w:rsidR="0096537B" w:rsidRDefault="0096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6FA08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006EE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60EA2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A5A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D2323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0D48D5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1168069A"/>
    <w:multiLevelType w:val="hybridMultilevel"/>
    <w:tmpl w:val="F8A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1C40"/>
    <w:multiLevelType w:val="multilevel"/>
    <w:tmpl w:val="4C06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5F743B42"/>
    <w:multiLevelType w:val="multilevel"/>
    <w:tmpl w:val="ADA8BB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72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3240"/>
        </w:tabs>
        <w:ind w:left="216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288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432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6120"/>
        </w:tabs>
        <w:ind w:left="504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576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5327644"/>
    <w:multiLevelType w:val="multilevel"/>
    <w:tmpl w:val="A64677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vanish w:val="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vanish w:val="0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vanish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vanish w:val="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vanish w:val="0"/>
        <w:u w:val="none"/>
      </w:rPr>
    </w:lvl>
  </w:abstractNum>
  <w:abstractNum w:abstractNumId="10" w15:restartNumberingAfterBreak="0">
    <w:nsid w:val="7AB245D2"/>
    <w:multiLevelType w:val="hybridMultilevel"/>
    <w:tmpl w:val="0348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10"/>
  </w:num>
  <w:num w:numId="3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2C"/>
    <w:rsid w:val="000064F9"/>
    <w:rsid w:val="000139F8"/>
    <w:rsid w:val="00047E65"/>
    <w:rsid w:val="000D7D44"/>
    <w:rsid w:val="00106DA3"/>
    <w:rsid w:val="00112F5E"/>
    <w:rsid w:val="00156C6E"/>
    <w:rsid w:val="0017552E"/>
    <w:rsid w:val="001D6832"/>
    <w:rsid w:val="00236071"/>
    <w:rsid w:val="0023770E"/>
    <w:rsid w:val="0025131A"/>
    <w:rsid w:val="00271CDC"/>
    <w:rsid w:val="002B6E8C"/>
    <w:rsid w:val="0030434C"/>
    <w:rsid w:val="003521D2"/>
    <w:rsid w:val="0036443A"/>
    <w:rsid w:val="003A3454"/>
    <w:rsid w:val="003C7436"/>
    <w:rsid w:val="004635B0"/>
    <w:rsid w:val="004D476A"/>
    <w:rsid w:val="004F7C09"/>
    <w:rsid w:val="00514101"/>
    <w:rsid w:val="00517C92"/>
    <w:rsid w:val="005B2D7A"/>
    <w:rsid w:val="005C23D1"/>
    <w:rsid w:val="005F24FC"/>
    <w:rsid w:val="00600B0A"/>
    <w:rsid w:val="00602D18"/>
    <w:rsid w:val="006079A5"/>
    <w:rsid w:val="006142FD"/>
    <w:rsid w:val="00615C65"/>
    <w:rsid w:val="00681D71"/>
    <w:rsid w:val="006968B1"/>
    <w:rsid w:val="006D6CAA"/>
    <w:rsid w:val="00710F98"/>
    <w:rsid w:val="00731581"/>
    <w:rsid w:val="00740D2C"/>
    <w:rsid w:val="00741830"/>
    <w:rsid w:val="00752424"/>
    <w:rsid w:val="007767F5"/>
    <w:rsid w:val="0078021C"/>
    <w:rsid w:val="0078052E"/>
    <w:rsid w:val="007D1F50"/>
    <w:rsid w:val="00833211"/>
    <w:rsid w:val="00837ABC"/>
    <w:rsid w:val="00852259"/>
    <w:rsid w:val="00887BC6"/>
    <w:rsid w:val="00891A7E"/>
    <w:rsid w:val="008B6BC6"/>
    <w:rsid w:val="008F1F4D"/>
    <w:rsid w:val="0096537B"/>
    <w:rsid w:val="009D49C5"/>
    <w:rsid w:val="009D63F6"/>
    <w:rsid w:val="009D75C7"/>
    <w:rsid w:val="00A65C89"/>
    <w:rsid w:val="00A96272"/>
    <w:rsid w:val="00AA1E28"/>
    <w:rsid w:val="00AA5C05"/>
    <w:rsid w:val="00AB250A"/>
    <w:rsid w:val="00B02C3D"/>
    <w:rsid w:val="00B14028"/>
    <w:rsid w:val="00B277AD"/>
    <w:rsid w:val="00B30DCE"/>
    <w:rsid w:val="00B85B88"/>
    <w:rsid w:val="00B85BC9"/>
    <w:rsid w:val="00C04CE3"/>
    <w:rsid w:val="00C62534"/>
    <w:rsid w:val="00C75916"/>
    <w:rsid w:val="00CA4CC9"/>
    <w:rsid w:val="00CE2548"/>
    <w:rsid w:val="00CF6E9E"/>
    <w:rsid w:val="00D34C61"/>
    <w:rsid w:val="00DB0D1F"/>
    <w:rsid w:val="00DE727B"/>
    <w:rsid w:val="00E01D30"/>
    <w:rsid w:val="00E022A4"/>
    <w:rsid w:val="00E33813"/>
    <w:rsid w:val="00E63AB0"/>
    <w:rsid w:val="00E9148E"/>
    <w:rsid w:val="00EA35AD"/>
    <w:rsid w:val="00EB18CA"/>
    <w:rsid w:val="00ED3EE6"/>
    <w:rsid w:val="00EE5790"/>
    <w:rsid w:val="00EF4A70"/>
    <w:rsid w:val="00F36AD3"/>
    <w:rsid w:val="00F37782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8373E1"/>
  <w15:docId w15:val="{F13D9358-AF39-498B-B393-F88EB6CD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832"/>
    <w:rPr>
      <w:sz w:val="24"/>
      <w:szCs w:val="24"/>
    </w:rPr>
  </w:style>
  <w:style w:type="paragraph" w:styleId="Heading1">
    <w:name w:val="heading 1"/>
    <w:basedOn w:val="Normal"/>
    <w:qFormat/>
    <w:rsid w:val="006968B1"/>
    <w:pPr>
      <w:numPr>
        <w:numId w:val="34"/>
      </w:numPr>
      <w:spacing w:after="240"/>
      <w:jc w:val="both"/>
      <w:outlineLvl w:val="0"/>
    </w:pPr>
    <w:rPr>
      <w:rFonts w:cs="Arial"/>
      <w:bCs/>
      <w:kern w:val="24"/>
    </w:rPr>
  </w:style>
  <w:style w:type="paragraph" w:styleId="Heading2">
    <w:name w:val="heading 2"/>
    <w:basedOn w:val="Normal"/>
    <w:qFormat/>
    <w:rsid w:val="006968B1"/>
    <w:pPr>
      <w:numPr>
        <w:ilvl w:val="1"/>
        <w:numId w:val="34"/>
      </w:numPr>
      <w:spacing w:after="240"/>
      <w:jc w:val="both"/>
      <w:outlineLvl w:val="1"/>
    </w:pPr>
    <w:rPr>
      <w:rFonts w:cs="Arial"/>
      <w:bCs/>
      <w:iCs/>
      <w:kern w:val="24"/>
    </w:rPr>
  </w:style>
  <w:style w:type="paragraph" w:styleId="Heading3">
    <w:name w:val="heading 3"/>
    <w:basedOn w:val="Normal"/>
    <w:qFormat/>
    <w:rsid w:val="006968B1"/>
    <w:pPr>
      <w:numPr>
        <w:ilvl w:val="2"/>
        <w:numId w:val="34"/>
      </w:numPr>
      <w:spacing w:after="240"/>
      <w:jc w:val="both"/>
      <w:outlineLvl w:val="2"/>
    </w:pPr>
    <w:rPr>
      <w:rFonts w:cs="Arial"/>
      <w:bCs/>
      <w:kern w:val="24"/>
    </w:rPr>
  </w:style>
  <w:style w:type="paragraph" w:styleId="Heading4">
    <w:name w:val="heading 4"/>
    <w:basedOn w:val="Normal"/>
    <w:qFormat/>
    <w:rsid w:val="006968B1"/>
    <w:pPr>
      <w:numPr>
        <w:ilvl w:val="3"/>
        <w:numId w:val="34"/>
      </w:numPr>
      <w:spacing w:after="240"/>
      <w:jc w:val="both"/>
      <w:outlineLvl w:val="3"/>
    </w:pPr>
    <w:rPr>
      <w:bCs/>
      <w:kern w:val="24"/>
    </w:rPr>
  </w:style>
  <w:style w:type="paragraph" w:styleId="Heading5">
    <w:name w:val="heading 5"/>
    <w:basedOn w:val="Normal"/>
    <w:qFormat/>
    <w:rsid w:val="006968B1"/>
    <w:pPr>
      <w:numPr>
        <w:ilvl w:val="4"/>
        <w:numId w:val="34"/>
      </w:numPr>
      <w:spacing w:after="240"/>
      <w:jc w:val="both"/>
      <w:outlineLvl w:val="4"/>
    </w:pPr>
    <w:rPr>
      <w:bCs/>
      <w:iCs/>
      <w:kern w:val="24"/>
    </w:rPr>
  </w:style>
  <w:style w:type="paragraph" w:styleId="Heading6">
    <w:name w:val="heading 6"/>
    <w:basedOn w:val="Normal"/>
    <w:qFormat/>
    <w:rsid w:val="006968B1"/>
    <w:pPr>
      <w:numPr>
        <w:ilvl w:val="5"/>
        <w:numId w:val="34"/>
      </w:numPr>
      <w:spacing w:after="240"/>
      <w:jc w:val="both"/>
      <w:outlineLvl w:val="5"/>
    </w:pPr>
    <w:rPr>
      <w:bCs/>
      <w:kern w:val="24"/>
    </w:rPr>
  </w:style>
  <w:style w:type="paragraph" w:styleId="Heading7">
    <w:name w:val="heading 7"/>
    <w:basedOn w:val="Normal"/>
    <w:qFormat/>
    <w:rsid w:val="006968B1"/>
    <w:pPr>
      <w:numPr>
        <w:ilvl w:val="6"/>
        <w:numId w:val="34"/>
      </w:numPr>
      <w:spacing w:after="240"/>
      <w:jc w:val="both"/>
      <w:outlineLvl w:val="6"/>
    </w:pPr>
    <w:rPr>
      <w:kern w:val="24"/>
    </w:rPr>
  </w:style>
  <w:style w:type="paragraph" w:styleId="Heading8">
    <w:name w:val="heading 8"/>
    <w:basedOn w:val="Normal"/>
    <w:qFormat/>
    <w:rsid w:val="006968B1"/>
    <w:pPr>
      <w:numPr>
        <w:ilvl w:val="7"/>
        <w:numId w:val="34"/>
      </w:numPr>
      <w:spacing w:after="240"/>
      <w:jc w:val="both"/>
      <w:outlineLvl w:val="7"/>
    </w:pPr>
    <w:rPr>
      <w:iCs/>
      <w:kern w:val="24"/>
    </w:rPr>
  </w:style>
  <w:style w:type="paragraph" w:styleId="Heading9">
    <w:name w:val="heading 9"/>
    <w:basedOn w:val="Normal"/>
    <w:qFormat/>
    <w:rsid w:val="006968B1"/>
    <w:pPr>
      <w:numPr>
        <w:ilvl w:val="8"/>
        <w:numId w:val="34"/>
      </w:numPr>
      <w:spacing w:after="240"/>
      <w:jc w:val="both"/>
      <w:outlineLvl w:val="8"/>
    </w:pPr>
    <w:rPr>
      <w:rFonts w:cs="Arial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4C61"/>
    <w:pPr>
      <w:spacing w:after="240"/>
      <w:jc w:val="both"/>
    </w:pPr>
  </w:style>
  <w:style w:type="paragraph" w:styleId="BlockText">
    <w:name w:val="Block Text"/>
    <w:basedOn w:val="Normal"/>
    <w:rsid w:val="00D34C61"/>
    <w:pPr>
      <w:spacing w:after="240"/>
      <w:ind w:left="720" w:right="720"/>
      <w:jc w:val="both"/>
    </w:pPr>
  </w:style>
  <w:style w:type="paragraph" w:customStyle="1" w:styleId="BlockText1">
    <w:name w:val="Block Text 1&quot;"/>
    <w:basedOn w:val="Normal"/>
    <w:rsid w:val="00D34C61"/>
    <w:pPr>
      <w:spacing w:after="240"/>
      <w:ind w:left="1440" w:right="1440"/>
      <w:jc w:val="both"/>
    </w:pPr>
  </w:style>
  <w:style w:type="paragraph" w:styleId="BodyText2">
    <w:name w:val="Body Text 2"/>
    <w:basedOn w:val="Normal"/>
    <w:rsid w:val="00D34C61"/>
    <w:pPr>
      <w:spacing w:line="480" w:lineRule="auto"/>
      <w:jc w:val="both"/>
    </w:pPr>
  </w:style>
  <w:style w:type="paragraph" w:styleId="BodyTextFirstIndent">
    <w:name w:val="Body Text First Indent"/>
    <w:basedOn w:val="Normal"/>
    <w:rsid w:val="00D34C61"/>
    <w:pPr>
      <w:spacing w:after="240"/>
      <w:ind w:firstLine="720"/>
      <w:jc w:val="both"/>
    </w:pPr>
  </w:style>
  <w:style w:type="paragraph" w:styleId="Subtitle">
    <w:name w:val="Subtitle"/>
    <w:basedOn w:val="Normal"/>
    <w:qFormat/>
    <w:rsid w:val="003C7436"/>
    <w:pPr>
      <w:spacing w:after="60"/>
      <w:jc w:val="center"/>
      <w:outlineLvl w:val="1"/>
    </w:pPr>
    <w:rPr>
      <w:rFonts w:cs="Arial"/>
    </w:rPr>
  </w:style>
  <w:style w:type="paragraph" w:styleId="BodyTextFirstIndent2">
    <w:name w:val="Body Text First Indent 2"/>
    <w:basedOn w:val="Normal"/>
    <w:rsid w:val="00D34C61"/>
    <w:pPr>
      <w:spacing w:line="480" w:lineRule="auto"/>
      <w:ind w:firstLine="720"/>
      <w:jc w:val="both"/>
    </w:pPr>
  </w:style>
  <w:style w:type="character" w:styleId="CommentReference">
    <w:name w:val="annotation reference"/>
    <w:basedOn w:val="DefaultParagraphFont"/>
    <w:semiHidden/>
    <w:rsid w:val="00D34C61"/>
    <w:rPr>
      <w:sz w:val="16"/>
      <w:szCs w:val="16"/>
    </w:rPr>
  </w:style>
  <w:style w:type="paragraph" w:styleId="CommentText">
    <w:name w:val="annotation text"/>
    <w:basedOn w:val="Normal"/>
    <w:semiHidden/>
    <w:rsid w:val="00D34C6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4C61"/>
    <w:rPr>
      <w:b/>
      <w:bCs/>
    </w:rPr>
  </w:style>
  <w:style w:type="character" w:customStyle="1" w:styleId="DocID">
    <w:name w:val="DocID"/>
    <w:basedOn w:val="DefaultParagraphFont"/>
    <w:semiHidden/>
    <w:rsid w:val="00D34C61"/>
    <w:rPr>
      <w:rFonts w:ascii="Times New Roman" w:hAnsi="Times New Roman" w:cs="Times New Roman"/>
      <w:sz w:val="16"/>
    </w:rPr>
  </w:style>
  <w:style w:type="paragraph" w:styleId="DocumentMap">
    <w:name w:val="Document Map"/>
    <w:basedOn w:val="Normal"/>
    <w:semiHidden/>
    <w:rsid w:val="00D34C6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D34C61"/>
    <w:rPr>
      <w:vertAlign w:val="superscript"/>
    </w:rPr>
  </w:style>
  <w:style w:type="paragraph" w:styleId="EndnoteText">
    <w:name w:val="endnote text"/>
    <w:basedOn w:val="Normal"/>
    <w:semiHidden/>
    <w:rsid w:val="00D34C61"/>
    <w:rPr>
      <w:szCs w:val="20"/>
    </w:rPr>
  </w:style>
  <w:style w:type="paragraph" w:styleId="EnvelopeAddress">
    <w:name w:val="envelope address"/>
    <w:basedOn w:val="Normal"/>
    <w:semiHidden/>
    <w:rsid w:val="00D34C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D34C61"/>
    <w:rPr>
      <w:rFonts w:cs="Arial"/>
    </w:rPr>
  </w:style>
  <w:style w:type="paragraph" w:styleId="Footer">
    <w:name w:val="footer"/>
    <w:basedOn w:val="Normal"/>
    <w:semiHidden/>
    <w:rsid w:val="00D34C61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sid w:val="00D34C61"/>
    <w:rPr>
      <w:vertAlign w:val="superscript"/>
    </w:rPr>
  </w:style>
  <w:style w:type="paragraph" w:styleId="FootnoteText">
    <w:name w:val="footnote text"/>
    <w:basedOn w:val="Normal"/>
    <w:semiHidden/>
    <w:rsid w:val="00D34C61"/>
    <w:pPr>
      <w:spacing w:after="120" w:line="240" w:lineRule="exact"/>
      <w:ind w:firstLine="720"/>
      <w:jc w:val="both"/>
    </w:pPr>
    <w:rPr>
      <w:szCs w:val="20"/>
    </w:rPr>
  </w:style>
  <w:style w:type="paragraph" w:styleId="Header">
    <w:name w:val="header"/>
    <w:basedOn w:val="Normal"/>
    <w:semiHidden/>
    <w:rsid w:val="00D34C61"/>
    <w:pPr>
      <w:tabs>
        <w:tab w:val="center" w:pos="4680"/>
        <w:tab w:val="right" w:pos="9360"/>
      </w:tabs>
    </w:pPr>
  </w:style>
  <w:style w:type="paragraph" w:styleId="Index1">
    <w:name w:val="index 1"/>
    <w:basedOn w:val="Normal"/>
    <w:next w:val="Normal"/>
    <w:autoRedefine/>
    <w:semiHidden/>
    <w:rsid w:val="00D34C6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34C6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34C6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34C6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34C6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34C6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34C6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34C6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34C6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34C61"/>
    <w:rPr>
      <w:rFonts w:ascii="Arial" w:hAnsi="Arial" w:cs="Arial"/>
      <w:b/>
      <w:bCs/>
    </w:rPr>
  </w:style>
  <w:style w:type="paragraph" w:customStyle="1" w:styleId="LeftIndent5">
    <w:name w:val="Left Indent .5&quot;"/>
    <w:basedOn w:val="Normal"/>
    <w:semiHidden/>
    <w:rsid w:val="00D34C61"/>
    <w:pPr>
      <w:spacing w:after="240"/>
      <w:ind w:left="720"/>
      <w:jc w:val="both"/>
    </w:pPr>
  </w:style>
  <w:style w:type="paragraph" w:customStyle="1" w:styleId="LeftIndent1">
    <w:name w:val="Left Indent 1&quot;"/>
    <w:basedOn w:val="Normal"/>
    <w:semiHidden/>
    <w:rsid w:val="00D34C61"/>
    <w:pPr>
      <w:spacing w:after="240"/>
      <w:ind w:left="1440"/>
      <w:jc w:val="both"/>
    </w:pPr>
  </w:style>
  <w:style w:type="paragraph" w:customStyle="1" w:styleId="LeftIndent15">
    <w:name w:val="Left Indent 1.5&quot;"/>
    <w:basedOn w:val="Normal"/>
    <w:semiHidden/>
    <w:rsid w:val="00D34C61"/>
    <w:pPr>
      <w:spacing w:after="240"/>
      <w:ind w:left="2160"/>
      <w:jc w:val="both"/>
    </w:pPr>
  </w:style>
  <w:style w:type="paragraph" w:customStyle="1" w:styleId="LeftIndent2">
    <w:name w:val="Left Indent 2&quot;"/>
    <w:basedOn w:val="Normal"/>
    <w:semiHidden/>
    <w:rsid w:val="00D34C61"/>
    <w:pPr>
      <w:spacing w:after="240"/>
      <w:ind w:left="2880"/>
      <w:jc w:val="both"/>
    </w:pPr>
  </w:style>
  <w:style w:type="paragraph" w:customStyle="1" w:styleId="LeftIndent25">
    <w:name w:val="Left Indent 2.5"/>
    <w:basedOn w:val="Normal"/>
    <w:semiHidden/>
    <w:rsid w:val="00D34C61"/>
    <w:pPr>
      <w:spacing w:after="240"/>
      <w:ind w:left="3600"/>
      <w:jc w:val="both"/>
    </w:pPr>
  </w:style>
  <w:style w:type="paragraph" w:styleId="ListBullet">
    <w:name w:val="List Bullet"/>
    <w:basedOn w:val="Normal"/>
    <w:rsid w:val="002B6E8C"/>
    <w:pPr>
      <w:numPr>
        <w:numId w:val="2"/>
      </w:numPr>
      <w:tabs>
        <w:tab w:val="clear" w:pos="720"/>
        <w:tab w:val="num" w:pos="360"/>
      </w:tabs>
      <w:spacing w:after="240"/>
      <w:ind w:left="360" w:hanging="360"/>
      <w:jc w:val="both"/>
    </w:pPr>
  </w:style>
  <w:style w:type="paragraph" w:styleId="ListNumber">
    <w:name w:val="List Number"/>
    <w:basedOn w:val="Normal"/>
    <w:rsid w:val="002B6E8C"/>
    <w:pPr>
      <w:numPr>
        <w:numId w:val="3"/>
      </w:numPr>
      <w:tabs>
        <w:tab w:val="clear" w:pos="720"/>
        <w:tab w:val="num" w:pos="360"/>
      </w:tabs>
      <w:spacing w:after="240"/>
      <w:ind w:left="360" w:hanging="360"/>
      <w:jc w:val="both"/>
    </w:pPr>
  </w:style>
  <w:style w:type="paragraph" w:styleId="ListNumber2">
    <w:name w:val="List Number 2"/>
    <w:basedOn w:val="Normal"/>
    <w:semiHidden/>
    <w:rsid w:val="00D34C61"/>
    <w:pPr>
      <w:spacing w:after="240"/>
    </w:pPr>
  </w:style>
  <w:style w:type="paragraph" w:styleId="ListNumber3">
    <w:name w:val="List Number 3"/>
    <w:basedOn w:val="Normal"/>
    <w:semiHidden/>
    <w:rsid w:val="00D34C61"/>
    <w:pPr>
      <w:spacing w:after="240"/>
    </w:pPr>
  </w:style>
  <w:style w:type="paragraph" w:styleId="ListNumber4">
    <w:name w:val="List Number 4"/>
    <w:basedOn w:val="Normal"/>
    <w:semiHidden/>
    <w:rsid w:val="00D34C61"/>
    <w:pPr>
      <w:spacing w:after="240"/>
    </w:pPr>
  </w:style>
  <w:style w:type="paragraph" w:styleId="ListNumber5">
    <w:name w:val="List Number 5"/>
    <w:basedOn w:val="Normal"/>
    <w:semiHidden/>
    <w:rsid w:val="00D34C61"/>
    <w:pPr>
      <w:spacing w:after="240"/>
    </w:pPr>
  </w:style>
  <w:style w:type="paragraph" w:styleId="MacroText">
    <w:name w:val="macro"/>
    <w:semiHidden/>
    <w:rsid w:val="00D34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D34C61"/>
  </w:style>
  <w:style w:type="paragraph" w:customStyle="1" w:styleId="SignatureLeft">
    <w:name w:val="Signature Left"/>
    <w:basedOn w:val="Normal"/>
    <w:rsid w:val="00D34C61"/>
    <w:pPr>
      <w:tabs>
        <w:tab w:val="right" w:pos="3960"/>
      </w:tabs>
    </w:pPr>
  </w:style>
  <w:style w:type="paragraph" w:customStyle="1" w:styleId="SignatureLeftRight">
    <w:name w:val="Signature Left/Right"/>
    <w:basedOn w:val="Normal"/>
    <w:rsid w:val="00D34C61"/>
    <w:pPr>
      <w:tabs>
        <w:tab w:val="right" w:pos="3960"/>
        <w:tab w:val="left" w:pos="5040"/>
        <w:tab w:val="right" w:pos="9360"/>
      </w:tabs>
    </w:pPr>
  </w:style>
  <w:style w:type="paragraph" w:customStyle="1" w:styleId="SignatureRight">
    <w:name w:val="Signature Right"/>
    <w:basedOn w:val="Normal"/>
    <w:rsid w:val="00D34C61"/>
    <w:pPr>
      <w:tabs>
        <w:tab w:val="right" w:pos="9360"/>
      </w:tabs>
      <w:ind w:left="4320"/>
    </w:pPr>
  </w:style>
  <w:style w:type="paragraph" w:styleId="TableofAuthorities">
    <w:name w:val="table of authorities"/>
    <w:basedOn w:val="Normal"/>
    <w:next w:val="Normal"/>
    <w:semiHidden/>
    <w:rsid w:val="00D34C6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34C61"/>
    <w:pPr>
      <w:ind w:left="480" w:hanging="480"/>
    </w:pPr>
  </w:style>
  <w:style w:type="paragraph" w:customStyle="1" w:styleId="TableText">
    <w:name w:val="Table Text"/>
    <w:basedOn w:val="Normal"/>
    <w:semiHidden/>
    <w:rsid w:val="00D34C61"/>
  </w:style>
  <w:style w:type="paragraph" w:styleId="Title">
    <w:name w:val="Title"/>
    <w:basedOn w:val="Normal"/>
    <w:qFormat/>
    <w:rsid w:val="00D34C61"/>
    <w:pPr>
      <w:keepNext/>
      <w:spacing w:after="240"/>
      <w:jc w:val="center"/>
    </w:pPr>
    <w:rPr>
      <w:rFonts w:cs="Arial"/>
      <w:b/>
      <w:bCs/>
      <w:caps/>
    </w:rPr>
  </w:style>
  <w:style w:type="paragraph" w:customStyle="1" w:styleId="Title2">
    <w:name w:val="Title 2"/>
    <w:basedOn w:val="Normal"/>
    <w:rsid w:val="00D34C61"/>
    <w:pPr>
      <w:keepNext/>
      <w:spacing w:after="240"/>
      <w:jc w:val="center"/>
    </w:pPr>
    <w:rPr>
      <w:b/>
      <w:caps/>
      <w:u w:val="single"/>
    </w:rPr>
  </w:style>
  <w:style w:type="paragraph" w:customStyle="1" w:styleId="Title3">
    <w:name w:val="Title 3"/>
    <w:basedOn w:val="Normal"/>
    <w:rsid w:val="00D34C61"/>
    <w:pPr>
      <w:keepNext/>
      <w:spacing w:after="240"/>
      <w:jc w:val="center"/>
    </w:pPr>
    <w:rPr>
      <w:b/>
    </w:rPr>
  </w:style>
  <w:style w:type="paragraph" w:customStyle="1" w:styleId="Title4">
    <w:name w:val="Title 4"/>
    <w:basedOn w:val="Normal"/>
    <w:rsid w:val="00D34C61"/>
    <w:pPr>
      <w:keepNext/>
      <w:spacing w:after="240"/>
    </w:pPr>
    <w:rPr>
      <w:b/>
    </w:rPr>
  </w:style>
  <w:style w:type="paragraph" w:customStyle="1" w:styleId="Title5">
    <w:name w:val="Title 5"/>
    <w:basedOn w:val="Normal"/>
    <w:rsid w:val="00D34C61"/>
    <w:pPr>
      <w:keepNext/>
      <w:spacing w:after="240"/>
    </w:pPr>
    <w:rPr>
      <w:b/>
      <w:caps/>
    </w:rPr>
  </w:style>
  <w:style w:type="paragraph" w:styleId="TOAHeading">
    <w:name w:val="toa heading"/>
    <w:basedOn w:val="Normal"/>
    <w:next w:val="Normal"/>
    <w:semiHidden/>
    <w:rsid w:val="00D34C6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34C61"/>
    <w:pPr>
      <w:spacing w:after="240"/>
    </w:pPr>
  </w:style>
  <w:style w:type="paragraph" w:styleId="TOC2">
    <w:name w:val="toc 2"/>
    <w:basedOn w:val="Normal"/>
    <w:next w:val="Normal"/>
    <w:autoRedefine/>
    <w:semiHidden/>
    <w:rsid w:val="00D34C61"/>
    <w:pPr>
      <w:spacing w:after="240"/>
      <w:ind w:left="245"/>
    </w:pPr>
  </w:style>
  <w:style w:type="paragraph" w:styleId="TOC3">
    <w:name w:val="toc 3"/>
    <w:basedOn w:val="Normal"/>
    <w:next w:val="Normal"/>
    <w:autoRedefine/>
    <w:semiHidden/>
    <w:rsid w:val="00D34C61"/>
    <w:pPr>
      <w:spacing w:after="240"/>
      <w:ind w:left="475"/>
    </w:pPr>
  </w:style>
  <w:style w:type="paragraph" w:styleId="TOC4">
    <w:name w:val="toc 4"/>
    <w:basedOn w:val="Normal"/>
    <w:next w:val="Normal"/>
    <w:autoRedefine/>
    <w:semiHidden/>
    <w:rsid w:val="00D34C61"/>
    <w:pPr>
      <w:spacing w:after="240"/>
      <w:ind w:left="720"/>
    </w:pPr>
  </w:style>
  <w:style w:type="paragraph" w:styleId="TOC5">
    <w:name w:val="toc 5"/>
    <w:basedOn w:val="Normal"/>
    <w:next w:val="Normal"/>
    <w:autoRedefine/>
    <w:semiHidden/>
    <w:rsid w:val="00D34C61"/>
    <w:pPr>
      <w:spacing w:after="240"/>
      <w:ind w:left="965"/>
    </w:pPr>
  </w:style>
  <w:style w:type="paragraph" w:styleId="TOC6">
    <w:name w:val="toc 6"/>
    <w:basedOn w:val="Normal"/>
    <w:next w:val="Normal"/>
    <w:autoRedefine/>
    <w:semiHidden/>
    <w:rsid w:val="00D34C61"/>
    <w:pPr>
      <w:ind w:left="1200"/>
    </w:pPr>
  </w:style>
  <w:style w:type="paragraph" w:styleId="TOC7">
    <w:name w:val="toc 7"/>
    <w:basedOn w:val="Normal"/>
    <w:next w:val="Normal"/>
    <w:autoRedefine/>
    <w:semiHidden/>
    <w:rsid w:val="00D34C61"/>
    <w:pPr>
      <w:spacing w:after="240"/>
      <w:ind w:left="1440"/>
    </w:pPr>
  </w:style>
  <w:style w:type="paragraph" w:styleId="TOC8">
    <w:name w:val="toc 8"/>
    <w:basedOn w:val="Normal"/>
    <w:next w:val="Normal"/>
    <w:autoRedefine/>
    <w:semiHidden/>
    <w:rsid w:val="00D34C61"/>
    <w:pPr>
      <w:spacing w:after="240"/>
      <w:ind w:left="1685"/>
    </w:pPr>
  </w:style>
  <w:style w:type="paragraph" w:styleId="TOC9">
    <w:name w:val="toc 9"/>
    <w:basedOn w:val="Normal"/>
    <w:next w:val="Normal"/>
    <w:autoRedefine/>
    <w:semiHidden/>
    <w:rsid w:val="00D34C61"/>
    <w:pPr>
      <w:spacing w:after="240"/>
      <w:ind w:left="1915"/>
    </w:pPr>
  </w:style>
  <w:style w:type="paragraph" w:customStyle="1" w:styleId="UnnumberedHeading1">
    <w:name w:val="Unnumbered Heading 1"/>
    <w:basedOn w:val="Normal"/>
    <w:rsid w:val="003C7436"/>
    <w:pPr>
      <w:jc w:val="center"/>
    </w:pPr>
    <w:rPr>
      <w:b/>
      <w:caps/>
      <w:szCs w:val="20"/>
    </w:rPr>
  </w:style>
  <w:style w:type="paragraph" w:customStyle="1" w:styleId="UnnumberedHeading2">
    <w:name w:val="Unnumbered Heading 2"/>
    <w:basedOn w:val="Normal"/>
    <w:rsid w:val="003C7436"/>
    <w:pPr>
      <w:jc w:val="center"/>
    </w:pPr>
    <w:rPr>
      <w:b/>
      <w:i/>
      <w:szCs w:val="20"/>
    </w:rPr>
  </w:style>
  <w:style w:type="paragraph" w:customStyle="1" w:styleId="UnnumberedHeading3">
    <w:name w:val="Unnumbered Heading 3"/>
    <w:basedOn w:val="Normal"/>
    <w:rsid w:val="003C7436"/>
    <w:pPr>
      <w:jc w:val="center"/>
    </w:pPr>
    <w:rPr>
      <w:b/>
      <w:szCs w:val="20"/>
    </w:rPr>
  </w:style>
  <w:style w:type="paragraph" w:customStyle="1" w:styleId="UnnumberedHeading4">
    <w:name w:val="Unnumbered Heading 4"/>
    <w:basedOn w:val="Normal"/>
    <w:rsid w:val="003C7436"/>
    <w:pPr>
      <w:jc w:val="center"/>
    </w:pPr>
    <w:rPr>
      <w:i/>
      <w:szCs w:val="20"/>
    </w:rPr>
  </w:style>
  <w:style w:type="paragraph" w:customStyle="1" w:styleId="UnnumberedHeading5">
    <w:name w:val="Unnumbered Heading 5"/>
    <w:basedOn w:val="Normal"/>
    <w:rsid w:val="003C7436"/>
    <w:pPr>
      <w:jc w:val="center"/>
    </w:pPr>
    <w:rPr>
      <w:szCs w:val="20"/>
    </w:rPr>
  </w:style>
  <w:style w:type="character" w:styleId="Hyperlink">
    <w:name w:val="Hyperlink"/>
    <w:basedOn w:val="DefaultParagraphFont"/>
    <w:unhideWhenUsed/>
    <w:rsid w:val="003043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F7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clia-laboratory-covid-19-emergency-frequently-asked-questions.pdf/" TargetMode="External"/><Relationship Id="rId13" Type="http://schemas.openxmlformats.org/officeDocument/2006/relationships/hyperlink" Target="https://www.cruz.senate.gov/?p=press_release&amp;id=51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ms.gov/files/document/qso-20-21-clia.pdf-0" TargetMode="External"/><Relationship Id="rId12" Type="http://schemas.openxmlformats.org/officeDocument/2006/relationships/hyperlink" Target="https://www.congress.gov/bill/116th-congress/senate-bill/3512/tex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ul.senate.gov/news/dr-rand-paul-introduces-vital-act-speed-availability-testing-health-emergen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ongress.gov/bill/116th-congress/senate-bill/34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gress.gov/bill/116th-congress/house-bill/6102/text?r=2&amp;s=1" TargetMode="External"/><Relationship Id="rId14" Type="http://schemas.openxmlformats.org/officeDocument/2006/relationships/hyperlink" Target="https://www.congress.gov/bill/116th-congress/senate-bill/3769?s=1&amp;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iBlank Portrait</vt:lpstr>
    </vt:vector>
  </TitlesOfParts>
  <Company>
  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Mandi Cruz</dc:creator>
  <cp:lastModifiedBy>Mandi Cruz</cp:lastModifiedBy>
  <cp:revision>3</cp:revision>
  <dcterms:created xsi:type="dcterms:W3CDTF">2020-05-26T13:12:00Z</dcterms:created>
  <dcterms:modified xsi:type="dcterms:W3CDTF">2020-05-27T13:22:00Z</dcterms:modified>
</cp:coreProperties>
</file>