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A952" w14:textId="77777777" w:rsidR="001779F3" w:rsidRPr="009147EB" w:rsidRDefault="001779F3" w:rsidP="001779F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9147EB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Graduación de MNC HADS Senior </w:t>
      </w:r>
      <w:proofErr w:type="spellStart"/>
      <w:r w:rsidRPr="009147EB">
        <w:rPr>
          <w:rFonts w:asciiTheme="minorHAnsi" w:hAnsiTheme="minorHAnsi" w:cstheme="minorHAnsi"/>
          <w:b/>
          <w:bCs/>
          <w:sz w:val="28"/>
          <w:szCs w:val="28"/>
          <w:lang w:val="es-ES"/>
        </w:rPr>
        <w:t>Vitality</w:t>
      </w:r>
      <w:proofErr w:type="spellEnd"/>
    </w:p>
    <w:p w14:paraId="083E69D6" w14:textId="3003D549" w:rsidR="001779F3" w:rsidRPr="009147EB" w:rsidRDefault="001779F3" w:rsidP="001779F3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12 participantes de MNC HADS celebran su graduación del programa Senior </w:t>
      </w:r>
      <w:proofErr w:type="spellStart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Vitality</w:t>
      </w:r>
      <w:proofErr w:type="spellEnd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. </w:t>
      </w:r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Doce personas mayores que forman parte del programa HADS (</w:t>
      </w:r>
      <w:proofErr w:type="spellStart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Healthy</w:t>
      </w:r>
      <w:proofErr w:type="spellEnd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</w:t>
      </w:r>
      <w:proofErr w:type="spellStart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Aging</w:t>
      </w:r>
      <w:proofErr w:type="spellEnd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and </w:t>
      </w:r>
      <w:proofErr w:type="spellStart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Disability</w:t>
      </w:r>
      <w:proofErr w:type="spellEnd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 </w:t>
      </w:r>
      <w:proofErr w:type="spellStart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Services</w:t>
      </w:r>
      <w:proofErr w:type="spellEnd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 xml:space="preserve">) de MNC se graduaron del programa </w:t>
      </w:r>
      <w:r w:rsidRPr="009147EB">
        <w:rPr>
          <w:rFonts w:asciiTheme="minorHAnsi" w:eastAsia="Times New Roman" w:hAnsiTheme="minorHAnsi" w:cstheme="minorHAnsi"/>
          <w:i/>
          <w:iCs/>
          <w:sz w:val="28"/>
          <w:szCs w:val="28"/>
          <w:lang w:val="es-ES"/>
          <w14:ligatures w14:val="none"/>
        </w:rPr>
        <w:t xml:space="preserve">Senior </w:t>
      </w:r>
      <w:proofErr w:type="spellStart"/>
      <w:r w:rsidRPr="009147EB">
        <w:rPr>
          <w:rFonts w:asciiTheme="minorHAnsi" w:eastAsia="Times New Roman" w:hAnsiTheme="minorHAnsi" w:cstheme="minorHAnsi"/>
          <w:i/>
          <w:iCs/>
          <w:sz w:val="28"/>
          <w:szCs w:val="28"/>
          <w:lang w:val="es-ES"/>
          <w14:ligatures w14:val="none"/>
        </w:rPr>
        <w:t>Vitality</w:t>
      </w:r>
      <w:proofErr w:type="spellEnd"/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, ofrecido por el Curry Senior Center. Este programa está diseñado para apoyar a los adultos mayores en el desarrollo de habilidades digitales.</w:t>
      </w:r>
    </w:p>
    <w:p w14:paraId="5D6EEF50" w14:textId="77777777" w:rsidR="001779F3" w:rsidRPr="009147EB" w:rsidRDefault="001779F3" w:rsidP="001779F3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</w:pPr>
      <w:r w:rsidRPr="009147EB">
        <w:rPr>
          <w:rFonts w:asciiTheme="minorHAnsi" w:eastAsia="Times New Roman" w:hAnsiTheme="minorHAnsi" w:cstheme="minorHAnsi"/>
          <w:sz w:val="28"/>
          <w:szCs w:val="28"/>
          <w:lang w:val="es-ES"/>
          <w14:ligatures w14:val="none"/>
        </w:rPr>
        <w:t>Quienes completan este programa de dos años reciben una tableta digital y clases de alfabetización tecnológica en español. Este grupo tuvo un significado especial, ya que fue el primer grupo en completar el programa íntegramente en español.</w:t>
      </w:r>
    </w:p>
    <w:p w14:paraId="03DFC638" w14:textId="77777777" w:rsidR="001779F3" w:rsidRPr="009147EB" w:rsidRDefault="001779F3" w:rsidP="001779F3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Los participantes se reunían una vez a la semana y recibían apoyo tecnológico en español. Durante el programa aprendieron a utilizar sus tabletas para tareas cotidianas como concertar citas con sus médicos, utilizar </w:t>
      </w:r>
      <w:proofErr w:type="gramStart"/>
      <w:r w:rsidRPr="009147EB">
        <w:rPr>
          <w:rFonts w:asciiTheme="minorHAnsi" w:hAnsiTheme="minorHAnsi" w:cstheme="minorHAnsi"/>
          <w:sz w:val="28"/>
          <w:szCs w:val="28"/>
          <w:lang w:val="es-ES"/>
        </w:rPr>
        <w:t>Zoom</w:t>
      </w:r>
      <w:proofErr w:type="gramEnd"/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 y las redes sociales, buscar información en Internet y navegar por aplicaciones y herramientas básicas. Los recién graduados seguirán participando una vez al mes en reuniones de </w:t>
      </w:r>
      <w:proofErr w:type="gramStart"/>
      <w:r w:rsidRPr="009147EB">
        <w:rPr>
          <w:rFonts w:asciiTheme="minorHAnsi" w:hAnsiTheme="minorHAnsi" w:cstheme="minorHAnsi"/>
          <w:sz w:val="28"/>
          <w:szCs w:val="28"/>
          <w:lang w:val="es-ES"/>
        </w:rPr>
        <w:t>Zoom</w:t>
      </w:r>
      <w:proofErr w:type="gramEnd"/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 y una vez al mes en persona durante el próximo año.</w:t>
      </w:r>
    </w:p>
    <w:p w14:paraId="3AC407B1" w14:textId="77777777" w:rsidR="001779F3" w:rsidRPr="009147EB" w:rsidRDefault="001779F3" w:rsidP="001779F3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Felicitaciones a nuestros graduados Adelaida Moreno, </w:t>
      </w:r>
      <w:proofErr w:type="spellStart"/>
      <w:r w:rsidRPr="009147EB">
        <w:rPr>
          <w:rFonts w:asciiTheme="minorHAnsi" w:hAnsiTheme="minorHAnsi" w:cstheme="minorHAnsi"/>
          <w:sz w:val="28"/>
          <w:szCs w:val="28"/>
          <w:lang w:val="es-ES"/>
        </w:rPr>
        <w:t>Bernadita</w:t>
      </w:r>
      <w:proofErr w:type="spellEnd"/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 Camacho, Elena Raygoza, Gabriela </w:t>
      </w:r>
      <w:proofErr w:type="spellStart"/>
      <w:r w:rsidRPr="009147EB">
        <w:rPr>
          <w:rFonts w:asciiTheme="minorHAnsi" w:hAnsiTheme="minorHAnsi" w:cstheme="minorHAnsi"/>
          <w:sz w:val="28"/>
          <w:szCs w:val="28"/>
          <w:lang w:val="es-ES"/>
        </w:rPr>
        <w:t>Quehl</w:t>
      </w:r>
      <w:proofErr w:type="spellEnd"/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, Gabriela Ramírez, Jorge Ramos, Lilia Cárdenas, Luisa Justo Dongo, Matilde Flores, Rosa Amelia Romero, Rosa Rubio, y Rosario Pérez. Estamos increíblemente orgullosos de todo lo que han conseguido y </w:t>
      </w:r>
      <w:proofErr w:type="spellStart"/>
      <w:r w:rsidRPr="009147EB">
        <w:rPr>
          <w:rFonts w:asciiTheme="minorHAnsi" w:hAnsiTheme="minorHAnsi" w:cstheme="minorHAnsi"/>
          <w:sz w:val="28"/>
          <w:szCs w:val="28"/>
          <w:lang w:val="es-ES"/>
        </w:rPr>
        <w:t>y</w:t>
      </w:r>
      <w:proofErr w:type="spellEnd"/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 esperamos con entusiasmo recibir al próximo grupo de participantes.</w:t>
      </w:r>
    </w:p>
    <w:p w14:paraId="0D67F7BB" w14:textId="77777777" w:rsidR="001779F3" w:rsidRPr="009147EB" w:rsidRDefault="001779F3" w:rsidP="001779F3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</w:p>
    <w:p w14:paraId="68978005" w14:textId="77777777" w:rsidR="001779F3" w:rsidRPr="009147EB" w:rsidRDefault="001779F3" w:rsidP="001779F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9147EB">
        <w:rPr>
          <w:rFonts w:asciiTheme="minorHAnsi" w:hAnsiTheme="minorHAnsi" w:cstheme="minorHAnsi"/>
          <w:b/>
          <w:bCs/>
          <w:sz w:val="28"/>
          <w:szCs w:val="28"/>
          <w:lang w:val="es-ES"/>
        </w:rPr>
        <w:t>Relato de:</w:t>
      </w:r>
    </w:p>
    <w:p w14:paraId="17173DC6" w14:textId="77777777" w:rsidR="001779F3" w:rsidRPr="009147EB" w:rsidRDefault="001779F3" w:rsidP="001779F3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9147EB">
        <w:rPr>
          <w:rFonts w:asciiTheme="minorHAnsi" w:hAnsiTheme="minorHAnsi" w:cstheme="minorHAnsi"/>
          <w:sz w:val="28"/>
          <w:szCs w:val="28"/>
          <w:lang w:val="es-ES"/>
        </w:rPr>
        <w:t>Claudia Perez-Vaughan</w:t>
      </w:r>
    </w:p>
    <w:p w14:paraId="71A9955E" w14:textId="77777777" w:rsidR="001779F3" w:rsidRPr="009147EB" w:rsidRDefault="001779F3" w:rsidP="001779F3">
      <w:pPr>
        <w:spacing w:line="276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Coordinadora de Actividades para MNC </w:t>
      </w:r>
      <w:proofErr w:type="spellStart"/>
      <w:r w:rsidRPr="009147EB">
        <w:rPr>
          <w:rFonts w:asciiTheme="minorHAnsi" w:hAnsiTheme="minorHAnsi" w:cstheme="minorHAnsi"/>
          <w:sz w:val="28"/>
          <w:szCs w:val="28"/>
          <w:lang w:val="es-ES"/>
        </w:rPr>
        <w:t>Aging</w:t>
      </w:r>
      <w:proofErr w:type="spellEnd"/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 &amp; </w:t>
      </w:r>
      <w:proofErr w:type="spellStart"/>
      <w:r w:rsidRPr="009147EB">
        <w:rPr>
          <w:rFonts w:asciiTheme="minorHAnsi" w:hAnsiTheme="minorHAnsi" w:cstheme="minorHAnsi"/>
          <w:sz w:val="28"/>
          <w:szCs w:val="28"/>
          <w:lang w:val="es-ES"/>
        </w:rPr>
        <w:t>Disability</w:t>
      </w:r>
      <w:proofErr w:type="spellEnd"/>
      <w:r w:rsidRPr="009147EB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r w:rsidRPr="009147EB">
        <w:rPr>
          <w:rFonts w:asciiTheme="minorHAnsi" w:hAnsiTheme="minorHAnsi" w:cstheme="minorHAnsi"/>
          <w:sz w:val="28"/>
          <w:szCs w:val="28"/>
          <w:lang w:val="es-ES"/>
        </w:rPr>
        <w:t>Services</w:t>
      </w:r>
      <w:proofErr w:type="spellEnd"/>
    </w:p>
    <w:p w14:paraId="0C4E7514" w14:textId="11D41915" w:rsidR="001779F3" w:rsidRPr="009147EB" w:rsidRDefault="001779F3" w:rsidP="001779F3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9147EB">
        <w:rPr>
          <w:rFonts w:asciiTheme="minorHAnsi" w:hAnsiTheme="minorHAnsi" w:cstheme="minorHAnsi"/>
          <w:sz w:val="28"/>
          <w:szCs w:val="28"/>
        </w:rPr>
        <w:t xml:space="preserve">claudia.pvaughan@mncsf.org Tel: 415-206-7759 </w:t>
      </w:r>
      <w:proofErr w:type="spellStart"/>
      <w:r w:rsidRPr="009147EB">
        <w:rPr>
          <w:rFonts w:asciiTheme="minorHAnsi" w:hAnsiTheme="minorHAnsi" w:cstheme="minorHAnsi"/>
          <w:sz w:val="28"/>
          <w:szCs w:val="28"/>
        </w:rPr>
        <w:t>ext</w:t>
      </w:r>
      <w:proofErr w:type="spellEnd"/>
      <w:r w:rsidRPr="009147EB">
        <w:rPr>
          <w:rFonts w:asciiTheme="minorHAnsi" w:hAnsiTheme="minorHAnsi" w:cstheme="minorHAnsi"/>
          <w:sz w:val="28"/>
          <w:szCs w:val="28"/>
        </w:rPr>
        <w:t>: 2460</w:t>
      </w:r>
    </w:p>
    <w:p w14:paraId="24CB1721" w14:textId="77777777" w:rsidR="001779F3" w:rsidRPr="009147EB" w:rsidRDefault="001779F3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0E5585CC" w14:textId="77777777" w:rsidR="001779F3" w:rsidRPr="009147EB" w:rsidRDefault="001779F3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7AB44026" w14:textId="1E4313A6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MNC HADS 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老年活力畢業典禮</w:t>
      </w:r>
    </w:p>
    <w:p w14:paraId="700DF2C1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6226C72E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來自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 MNC HADS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（健康老化和殘障服務）的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 12 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名學員完成了由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 Curry 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老年中心提供的「老年活力」項目，該項目旨在幫助老年人提升數位素養。完成為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lastRenderedPageBreak/>
        <w:t>期兩年的課程的學員將獲得一台平板電腦，並參加西班牙語科技素養課程。這批學員意義非凡，因為他們是第一批完成西班牙語課程的學員。</w:t>
      </w:r>
    </w:p>
    <w:p w14:paraId="04B40D4D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0A6EF16F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學員每週聚會一次，並獲得西班牙語技術支援。他們學習使用平板電腦完成日常任務，例如預約醫生、使用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 Zoom 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和社交媒體媒體、網路搜尋以及基本應用程式和工具的使用。近期畢業生將在接下來的一年中繼續透過每月一次的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Zoom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會議和每月一次的線下會議保持參與。</w:t>
      </w:r>
    </w:p>
    <w:p w14:paraId="5D30D41D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35463D7E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恭喜我們的畢業生：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Adelaida Moreno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proofErr w:type="spellStart"/>
      <w:r w:rsidRPr="009147EB">
        <w:rPr>
          <w:rFonts w:asciiTheme="minorHAnsi" w:hAnsiTheme="minorHAnsi" w:cstheme="minorHAnsi"/>
          <w:sz w:val="28"/>
          <w:szCs w:val="28"/>
          <w:lang w:eastAsia="zh-TW"/>
        </w:rPr>
        <w:t>Bernadita</w:t>
      </w:r>
      <w:proofErr w:type="spellEnd"/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 Camacho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Elena Raygoza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Gabriela Quehl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Gabriela Ramirez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Jorge Ramos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Lilia Cardenas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Luisa Justo Dongo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Matilde Flores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Rosa Amelia Romero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、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Rosa Rubio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和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>Rosario Perez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。我們為她們所取得的成就感到無比自豪，並期待下一批學員的到來！</w:t>
      </w:r>
    </w:p>
    <w:p w14:paraId="62B1E642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5DDB69DC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作者：</w:t>
      </w:r>
    </w:p>
    <w:p w14:paraId="45790EBD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50373F20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9147EB">
        <w:rPr>
          <w:rFonts w:asciiTheme="minorHAnsi" w:hAnsiTheme="minorHAnsi" w:cstheme="minorHAnsi"/>
          <w:sz w:val="28"/>
          <w:szCs w:val="28"/>
          <w:lang w:eastAsia="zh-TW"/>
        </w:rPr>
        <w:t>Claudia Perez-Vaughan</w:t>
      </w:r>
    </w:p>
    <w:p w14:paraId="727D9FFD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586FA64B" w14:textId="77777777" w:rsidR="00AD4D6E" w:rsidRPr="009147EB" w:rsidRDefault="00AD4D6E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MNC 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老年與殘障服務活動協調員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 claudia.pvaughan@mncsf.org 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電話：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415-206-7759 </w:t>
      </w:r>
      <w:r w:rsidRPr="009147EB">
        <w:rPr>
          <w:rFonts w:asciiTheme="minorHAnsi" w:eastAsia="MS Gothic" w:hAnsiTheme="minorHAnsi" w:cstheme="minorHAnsi"/>
          <w:sz w:val="28"/>
          <w:szCs w:val="28"/>
          <w:lang w:eastAsia="zh-TW"/>
        </w:rPr>
        <w:t>轉</w:t>
      </w:r>
      <w:r w:rsidRPr="009147EB">
        <w:rPr>
          <w:rFonts w:asciiTheme="minorHAnsi" w:hAnsiTheme="minorHAnsi" w:cstheme="minorHAnsi"/>
          <w:sz w:val="28"/>
          <w:szCs w:val="28"/>
          <w:lang w:eastAsia="zh-TW"/>
        </w:rPr>
        <w:t xml:space="preserve"> 2460</w:t>
      </w:r>
    </w:p>
    <w:p w14:paraId="026EF3F1" w14:textId="77777777" w:rsidR="000303BA" w:rsidRPr="009147EB" w:rsidRDefault="000303BA" w:rsidP="00AD4D6E">
      <w:pPr>
        <w:rPr>
          <w:rFonts w:asciiTheme="minorHAnsi" w:hAnsiTheme="minorHAnsi" w:cstheme="minorHAnsi"/>
          <w:sz w:val="28"/>
          <w:szCs w:val="28"/>
          <w:lang w:eastAsia="zh-TW"/>
        </w:rPr>
      </w:pPr>
    </w:p>
    <w:p w14:paraId="0AD59859" w14:textId="77777777" w:rsidR="002F39DD" w:rsidRPr="009147EB" w:rsidRDefault="002F39DD" w:rsidP="00177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lang w:eastAsia="zh-TW"/>
        </w:rPr>
      </w:pPr>
    </w:p>
    <w:p w14:paraId="6599C471" w14:textId="77777777" w:rsidR="00AD4D6E" w:rsidRPr="009147EB" w:rsidRDefault="00AD4D6E" w:rsidP="00AD4D6E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147EB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HADS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Senior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Vitality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Graduation</w:t>
      </w:r>
    </w:p>
    <w:p w14:paraId="76EF66B1" w14:textId="77777777" w:rsidR="00AD4D6E" w:rsidRPr="009147EB" w:rsidRDefault="00AD4D6E" w:rsidP="00AD4D6E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</w:p>
    <w:p w14:paraId="571216E4" w14:textId="77777777" w:rsidR="00AD4D6E" w:rsidRPr="009147EB" w:rsidRDefault="00AD4D6E" w:rsidP="00AD4D6E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9147EB">
        <w:rPr>
          <w:rFonts w:asciiTheme="minorHAnsi" w:hAnsiTheme="minorHAnsi" w:cstheme="minorHAnsi"/>
          <w:sz w:val="28"/>
          <w:szCs w:val="28"/>
          <w:lang w:val="ru-RU"/>
        </w:rPr>
        <w:t xml:space="preserve">12 участников 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из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MNC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HADS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(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Healthy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Aging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and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Disability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Services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>)</w:t>
      </w:r>
      <w:r w:rsidRPr="009147EB">
        <w:rPr>
          <w:rFonts w:asciiTheme="minorHAnsi" w:hAnsiTheme="minorHAnsi" w:cstheme="minorHAnsi"/>
          <w:sz w:val="28"/>
          <w:szCs w:val="28"/>
          <w:lang w:val="ru-RU"/>
        </w:rPr>
        <w:t xml:space="preserve"> окончили 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программу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Senior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b/>
          <w:bCs/>
          <w:sz w:val="28"/>
          <w:szCs w:val="28"/>
        </w:rPr>
        <w:t>Vitality</w:t>
      </w:r>
      <w:r w:rsidRPr="009147EB">
        <w:rPr>
          <w:rFonts w:asciiTheme="minorHAnsi" w:hAnsiTheme="minorHAnsi" w:cstheme="minorHAnsi"/>
          <w:sz w:val="28"/>
          <w:szCs w:val="28"/>
          <w:lang w:val="ru-RU"/>
        </w:rPr>
        <w:t xml:space="preserve">, предоставляемую 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Центром пожилых людей Карри и </w:t>
      </w:r>
      <w:r w:rsidRPr="009147EB">
        <w:rPr>
          <w:rFonts w:asciiTheme="minorHAnsi" w:hAnsiTheme="minorHAnsi" w:cstheme="minorHAnsi"/>
          <w:sz w:val="28"/>
          <w:szCs w:val="28"/>
          <w:lang w:val="ru-RU"/>
        </w:rPr>
        <w:t>предназначенную для поддержки пожилых людей в повышении их цифровой грамотности. Участники, завершившие двухлетнюю программу, получают планшет и проходят занятия по технологической грамотности на испанском языке. Эта когорта была особенно значимой, так как она была первой группой, завершившей программу на испанском языке.</w:t>
      </w:r>
    </w:p>
    <w:p w14:paraId="6C04FB9F" w14:textId="77777777" w:rsidR="00AD4D6E" w:rsidRPr="009147EB" w:rsidRDefault="00AD4D6E" w:rsidP="00AD4D6E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9147EB">
        <w:rPr>
          <w:rFonts w:asciiTheme="minorHAnsi" w:hAnsiTheme="minorHAnsi" w:cstheme="minorHAnsi"/>
          <w:sz w:val="28"/>
          <w:szCs w:val="28"/>
          <w:lang w:val="ru-RU"/>
        </w:rPr>
        <w:t xml:space="preserve">Участники встречались раз в неделю и получали техническую поддержку на испанском языке. Они научились использовать свои планшеты для повседневных задач, таких как запись на прием к врачу, использование </w:t>
      </w:r>
      <w:r w:rsidRPr="009147EB">
        <w:rPr>
          <w:rFonts w:asciiTheme="minorHAnsi" w:hAnsiTheme="minorHAnsi" w:cstheme="minorHAnsi"/>
          <w:sz w:val="28"/>
          <w:szCs w:val="28"/>
        </w:rPr>
        <w:t>Zoom</w:t>
      </w:r>
      <w:r w:rsidRPr="009147EB">
        <w:rPr>
          <w:rFonts w:asciiTheme="minorHAnsi" w:hAnsiTheme="minorHAnsi" w:cstheme="minorHAnsi"/>
          <w:sz w:val="28"/>
          <w:szCs w:val="28"/>
          <w:lang w:val="ru-RU"/>
        </w:rPr>
        <w:t xml:space="preserve"> и социальных сетей, поиск в Интернете и навигация по основным </w:t>
      </w:r>
      <w:r w:rsidRPr="009147EB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приложениям и инструментам. Недавние выпускники теперь будут участвовать в встречах </w:t>
      </w:r>
      <w:r w:rsidRPr="009147EB">
        <w:rPr>
          <w:rFonts w:asciiTheme="minorHAnsi" w:hAnsiTheme="minorHAnsi" w:cstheme="minorHAnsi"/>
          <w:sz w:val="28"/>
          <w:szCs w:val="28"/>
        </w:rPr>
        <w:t>Zoom</w:t>
      </w:r>
      <w:r w:rsidRPr="009147EB">
        <w:rPr>
          <w:rFonts w:asciiTheme="minorHAnsi" w:hAnsiTheme="minorHAnsi" w:cstheme="minorHAnsi"/>
          <w:sz w:val="28"/>
          <w:szCs w:val="28"/>
          <w:lang w:val="ru-RU"/>
        </w:rPr>
        <w:t xml:space="preserve"> раз в месяц и один раз в месяц лично в течение следующего года.</w:t>
      </w:r>
    </w:p>
    <w:p w14:paraId="1635F7F4" w14:textId="77777777" w:rsidR="00AD4D6E" w:rsidRPr="009147EB" w:rsidRDefault="00AD4D6E" w:rsidP="00AD4D6E">
      <w:pPr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9147EB">
        <w:rPr>
          <w:rFonts w:asciiTheme="minorHAnsi" w:hAnsiTheme="minorHAnsi" w:cstheme="minorHAnsi"/>
          <w:sz w:val="28"/>
          <w:szCs w:val="28"/>
          <w:lang w:val="ru-RU"/>
        </w:rPr>
        <w:t xml:space="preserve">Поздравляем наших выпускников 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Аделаиду Морено, Бернадиту Камачо, Елену Райгозу, Габриэлу Квел, Габриэлу Рамирес, Хорхе Рамоса, Лилию Карденас, Луизу Хусто Донго, Матильду Флорес, Розу Амелию Ромеро, Розу Рубио </w:t>
      </w:r>
      <w:r w:rsidRPr="009147EB">
        <w:rPr>
          <w:rFonts w:asciiTheme="minorHAnsi" w:hAnsiTheme="minorHAnsi" w:cstheme="minorHAnsi"/>
          <w:sz w:val="28"/>
          <w:szCs w:val="28"/>
          <w:lang w:val="ru-RU"/>
        </w:rPr>
        <w:t xml:space="preserve">и </w:t>
      </w:r>
      <w:r w:rsidRPr="009147EB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Росарио Перес. </w:t>
      </w:r>
      <w:r w:rsidRPr="009147EB">
        <w:rPr>
          <w:rFonts w:asciiTheme="minorHAnsi" w:hAnsiTheme="minorHAnsi" w:cstheme="minorHAnsi"/>
          <w:sz w:val="28"/>
          <w:szCs w:val="28"/>
          <w:lang w:val="ru-RU"/>
        </w:rPr>
        <w:t>Мы невероятно гордимся всем, чего они достигли, и рады приветствовать следующую группу участников!</w:t>
      </w:r>
    </w:p>
    <w:p w14:paraId="2F76026A" w14:textId="77777777" w:rsidR="00AD4D6E" w:rsidRPr="009147EB" w:rsidRDefault="00AD4D6E" w:rsidP="00AD4D6E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A0A0A"/>
          <w:sz w:val="28"/>
          <w:szCs w:val="28"/>
          <w:lang w:val="ru-RU"/>
        </w:rPr>
      </w:pPr>
      <w:r w:rsidRPr="009147EB">
        <w:rPr>
          <w:rFonts w:asciiTheme="minorHAnsi" w:hAnsiTheme="minorHAnsi" w:cstheme="minorHAnsi"/>
          <w:b/>
          <w:bCs/>
          <w:color w:val="0A0A0A"/>
          <w:sz w:val="28"/>
          <w:szCs w:val="28"/>
          <w:lang w:val="ru-RU"/>
        </w:rPr>
        <w:t>Автор сюжета:</w:t>
      </w:r>
    </w:p>
    <w:p w14:paraId="5D476DE1" w14:textId="77777777" w:rsidR="00AD4D6E" w:rsidRPr="009147EB" w:rsidRDefault="00AD4D6E" w:rsidP="00AD4D6E">
      <w:pPr>
        <w:pStyle w:val="NormalWeb"/>
        <w:spacing w:line="276" w:lineRule="auto"/>
        <w:rPr>
          <w:rFonts w:asciiTheme="minorHAnsi" w:hAnsiTheme="minorHAnsi" w:cstheme="minorHAnsi"/>
          <w:color w:val="3E3E3E"/>
          <w:sz w:val="28"/>
          <w:szCs w:val="28"/>
          <w:lang w:val="ru-RU"/>
        </w:rPr>
      </w:pPr>
      <w:r w:rsidRPr="009147EB">
        <w:rPr>
          <w:rFonts w:asciiTheme="minorHAnsi" w:hAnsiTheme="minorHAnsi" w:cstheme="minorHAnsi"/>
          <w:color w:val="0A0A0A"/>
          <w:sz w:val="28"/>
          <w:szCs w:val="28"/>
          <w:lang w:val="ru-RU"/>
        </w:rPr>
        <w:t>Клаудия Перес-Вон</w:t>
      </w:r>
    </w:p>
    <w:p w14:paraId="184F349F" w14:textId="77777777" w:rsidR="00AD4D6E" w:rsidRPr="009147EB" w:rsidRDefault="00AD4D6E" w:rsidP="00AD4D6E">
      <w:pPr>
        <w:pStyle w:val="NormalWeb"/>
        <w:spacing w:line="276" w:lineRule="auto"/>
        <w:rPr>
          <w:rFonts w:asciiTheme="minorHAnsi" w:hAnsiTheme="minorHAnsi" w:cstheme="minorHAnsi"/>
          <w:color w:val="3E3E3E"/>
          <w:sz w:val="28"/>
          <w:szCs w:val="28"/>
          <w:lang w:val="ru-RU"/>
        </w:rPr>
      </w:pPr>
      <w:r w:rsidRPr="009147EB">
        <w:rPr>
          <w:rFonts w:asciiTheme="minorHAnsi" w:hAnsiTheme="minorHAnsi" w:cstheme="minorHAnsi"/>
          <w:color w:val="0A0A0A"/>
          <w:sz w:val="28"/>
          <w:szCs w:val="28"/>
          <w:lang w:val="ru-RU"/>
        </w:rPr>
        <w:t xml:space="preserve">Координатор деятельности по оказанию услуг </w:t>
      </w:r>
      <w:r w:rsidRPr="009147EB">
        <w:rPr>
          <w:rFonts w:asciiTheme="minorHAnsi" w:hAnsiTheme="minorHAnsi" w:cstheme="minorHAnsi"/>
          <w:color w:val="0A0A0A"/>
          <w:sz w:val="28"/>
          <w:szCs w:val="28"/>
        </w:rPr>
        <w:t>MNC</w:t>
      </w:r>
      <w:r w:rsidRPr="009147EB">
        <w:rPr>
          <w:rFonts w:asciiTheme="minorHAnsi" w:hAnsiTheme="minorHAnsi" w:cstheme="minorHAnsi"/>
          <w:color w:val="0A0A0A"/>
          <w:sz w:val="28"/>
          <w:szCs w:val="28"/>
          <w:lang w:val="ru-RU"/>
        </w:rPr>
        <w:t xml:space="preserve"> по проблемам старения и инвалидности</w:t>
      </w:r>
    </w:p>
    <w:p w14:paraId="31A2701C" w14:textId="77777777" w:rsidR="00AD4D6E" w:rsidRPr="009147EB" w:rsidRDefault="00AD4D6E" w:rsidP="00AD4D6E">
      <w:pPr>
        <w:pStyle w:val="NormalWeb"/>
        <w:spacing w:line="276" w:lineRule="auto"/>
        <w:rPr>
          <w:rFonts w:asciiTheme="minorHAnsi" w:hAnsiTheme="minorHAnsi" w:cstheme="minorHAnsi"/>
          <w:color w:val="3E3E3E"/>
          <w:sz w:val="28"/>
          <w:szCs w:val="28"/>
          <w:lang w:val="ru-RU"/>
        </w:rPr>
      </w:pPr>
      <w:hyperlink r:id="rId6" w:history="1">
        <w:r w:rsidRPr="009147EB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claudia</w:t>
        </w:r>
        <w:r w:rsidRPr="009147EB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ru-RU"/>
          </w:rPr>
          <w:t>.</w:t>
        </w:r>
        <w:r w:rsidRPr="009147EB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pvaughan</w:t>
        </w:r>
        <w:r w:rsidRPr="009147EB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ru-RU"/>
          </w:rPr>
          <w:t>@</w:t>
        </w:r>
        <w:r w:rsidRPr="009147EB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mncsf</w:t>
        </w:r>
        <w:r w:rsidRPr="009147EB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ru-RU"/>
          </w:rPr>
          <w:t>.</w:t>
        </w:r>
        <w:r w:rsidRPr="009147EB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org</w:t>
        </w:r>
      </w:hyperlink>
      <w:r w:rsidRPr="009147EB">
        <w:rPr>
          <w:rFonts w:asciiTheme="minorHAnsi" w:hAnsiTheme="minorHAnsi" w:cstheme="minorHAnsi"/>
          <w:color w:val="3E3E3E"/>
          <w:sz w:val="28"/>
          <w:szCs w:val="28"/>
          <w:lang w:val="ru-RU"/>
        </w:rPr>
        <w:t xml:space="preserve"> </w:t>
      </w:r>
      <w:r w:rsidRPr="009147EB">
        <w:rPr>
          <w:rFonts w:asciiTheme="minorHAnsi" w:hAnsiTheme="minorHAnsi" w:cstheme="minorHAnsi"/>
          <w:color w:val="191919"/>
          <w:sz w:val="28"/>
          <w:szCs w:val="28"/>
          <w:lang w:val="ru-RU"/>
        </w:rPr>
        <w:t>Тел.: 415-206-7759 доб.: 2460</w:t>
      </w:r>
    </w:p>
    <w:p w14:paraId="4172A110" w14:textId="77777777" w:rsidR="00AD4D6E" w:rsidRPr="009147EB" w:rsidRDefault="00AD4D6E" w:rsidP="00177F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lang w:val="ru-RU" w:eastAsia="zh-TW"/>
        </w:rPr>
      </w:pPr>
    </w:p>
    <w:sectPr w:rsidR="00AD4D6E" w:rsidRPr="009147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3D42" w14:textId="77777777" w:rsidR="00D95501" w:rsidRDefault="00D95501" w:rsidP="00E03A67">
      <w:r>
        <w:separator/>
      </w:r>
    </w:p>
  </w:endnote>
  <w:endnote w:type="continuationSeparator" w:id="0">
    <w:p w14:paraId="147C045F" w14:textId="77777777" w:rsidR="00D95501" w:rsidRDefault="00D95501" w:rsidP="00E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075B8" w14:textId="77777777" w:rsidR="00D95501" w:rsidRDefault="00D95501" w:rsidP="00E03A67">
      <w:r>
        <w:separator/>
      </w:r>
    </w:p>
  </w:footnote>
  <w:footnote w:type="continuationSeparator" w:id="0">
    <w:p w14:paraId="35AFB551" w14:textId="77777777" w:rsidR="00D95501" w:rsidRDefault="00D95501" w:rsidP="00E0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E86C" w14:textId="43EA4DFF" w:rsidR="00E03A67" w:rsidRDefault="00E03A67" w:rsidP="00E03A67">
    <w:pPr>
      <w:pStyle w:val="Header"/>
      <w:jc w:val="right"/>
    </w:pPr>
    <w:r>
      <w:rPr>
        <w:noProof/>
      </w:rPr>
      <w:drawing>
        <wp:inline distT="0" distB="0" distL="0" distR="0" wp14:anchorId="50742B95" wp14:editId="34175712">
          <wp:extent cx="1390650" cy="596697"/>
          <wp:effectExtent l="0" t="0" r="0" b="0"/>
          <wp:docPr id="296433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50" cy="60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4F"/>
    <w:rsid w:val="000275DF"/>
    <w:rsid w:val="000303BA"/>
    <w:rsid w:val="001779F3"/>
    <w:rsid w:val="00177FEC"/>
    <w:rsid w:val="00190E7B"/>
    <w:rsid w:val="001C7146"/>
    <w:rsid w:val="00293F42"/>
    <w:rsid w:val="002F39DD"/>
    <w:rsid w:val="00307697"/>
    <w:rsid w:val="004209BF"/>
    <w:rsid w:val="00473544"/>
    <w:rsid w:val="004D30B7"/>
    <w:rsid w:val="004D681B"/>
    <w:rsid w:val="00546CC9"/>
    <w:rsid w:val="00622F97"/>
    <w:rsid w:val="006767C3"/>
    <w:rsid w:val="006D6959"/>
    <w:rsid w:val="006F5C9C"/>
    <w:rsid w:val="00766BC9"/>
    <w:rsid w:val="0078744F"/>
    <w:rsid w:val="007D1D6E"/>
    <w:rsid w:val="008A211A"/>
    <w:rsid w:val="009147EB"/>
    <w:rsid w:val="00944CE3"/>
    <w:rsid w:val="00975926"/>
    <w:rsid w:val="00A355CB"/>
    <w:rsid w:val="00A82A08"/>
    <w:rsid w:val="00AD10DC"/>
    <w:rsid w:val="00AD4D6E"/>
    <w:rsid w:val="00B424A5"/>
    <w:rsid w:val="00BB29EE"/>
    <w:rsid w:val="00BE3D30"/>
    <w:rsid w:val="00C764BD"/>
    <w:rsid w:val="00CE1EC0"/>
    <w:rsid w:val="00CE22AF"/>
    <w:rsid w:val="00D95501"/>
    <w:rsid w:val="00DD58C8"/>
    <w:rsid w:val="00DE5614"/>
    <w:rsid w:val="00E03A67"/>
    <w:rsid w:val="00E0421C"/>
    <w:rsid w:val="00E75E74"/>
    <w:rsid w:val="00ED1348"/>
    <w:rsid w:val="00FA5CED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D45D"/>
  <w15:chartTrackingRefBased/>
  <w15:docId w15:val="{A3517FA7-3833-48DA-B680-C0E900D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6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0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67"/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unhideWhenUsed/>
    <w:rsid w:val="00FE10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7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pvaughan@mncs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Temp</dc:creator>
  <cp:keywords/>
  <dc:description/>
  <cp:lastModifiedBy>Natasha Zee</cp:lastModifiedBy>
  <cp:revision>6</cp:revision>
  <dcterms:created xsi:type="dcterms:W3CDTF">2025-07-10T18:35:00Z</dcterms:created>
  <dcterms:modified xsi:type="dcterms:W3CDTF">2025-07-14T22:15:00Z</dcterms:modified>
</cp:coreProperties>
</file>