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5B3E" w14:textId="77777777" w:rsidR="00FB2379" w:rsidRPr="00FB2379" w:rsidRDefault="00FB2379" w:rsidP="00FB2379">
      <w:pPr>
        <w:spacing w:line="276" w:lineRule="auto"/>
        <w:rPr>
          <w:rFonts w:asciiTheme="minorHAnsi" w:hAnsiTheme="minorHAnsi" w:cstheme="minorHAnsi"/>
          <w:b/>
          <w:bCs/>
          <w:sz w:val="28"/>
          <w:szCs w:val="28"/>
          <w:lang w:val="es-ES"/>
        </w:rPr>
      </w:pPr>
      <w:r w:rsidRPr="00FB2379">
        <w:rPr>
          <w:rFonts w:asciiTheme="minorHAnsi" w:hAnsiTheme="minorHAnsi" w:cstheme="minorHAnsi"/>
          <w:b/>
          <w:bCs/>
          <w:sz w:val="28"/>
          <w:szCs w:val="28"/>
          <w:lang w:val="es-ES"/>
        </w:rPr>
        <w:t>Los 100 días del alcalde Lurie en el cargo</w:t>
      </w:r>
    </w:p>
    <w:p w14:paraId="4BD451C8" w14:textId="77777777" w:rsidR="00FB2379" w:rsidRPr="00FB2379" w:rsidRDefault="00FB2379" w:rsidP="00FB2379">
      <w:pPr>
        <w:spacing w:line="276" w:lineRule="auto"/>
        <w:rPr>
          <w:rFonts w:asciiTheme="minorHAnsi" w:hAnsiTheme="minorHAnsi" w:cstheme="minorHAnsi"/>
          <w:sz w:val="28"/>
          <w:szCs w:val="28"/>
          <w:lang w:val="es-ES"/>
        </w:rPr>
      </w:pPr>
      <w:r w:rsidRPr="00FB2379">
        <w:rPr>
          <w:rFonts w:asciiTheme="minorHAnsi" w:hAnsiTheme="minorHAnsi" w:cstheme="minorHAnsi"/>
          <w:sz w:val="28"/>
          <w:szCs w:val="28"/>
          <w:lang w:val="es-ES"/>
        </w:rPr>
        <w:t>Los líderes de MNC Richard Ybarra y Beiling González asistieron a la conferencia de prensa de 100 días en el cargo del alcalde Lurie. El Alcalde Lurie dio su informe de progreso a 100+ asistentes, destacando el trabajo y los logros de sus primeros 100 días en el cargo. Habló sobre cómo abordar la falta de vivienda, la vivienda, la seguridad pública, las actualizaciones sobre los índices de criminalidad, la crisis de drogas, la revitalización de las pequeñas empresas de San Francisco y más. El Mayor Lurie expresó su compromiso de mejorar la ciudad de San Francisco y se enfrenta a muchos cambios desde principios de 2025. El alcalde y MNC continuarán siendo proactivos y asumiendo cualquier desafío que se nos presente.</w:t>
      </w:r>
    </w:p>
    <w:p w14:paraId="2D6A7355" w14:textId="046D2DC1" w:rsidR="00FB2379" w:rsidRPr="00FB2379" w:rsidRDefault="00FB2379" w:rsidP="00C333D3">
      <w:pPr>
        <w:rPr>
          <w:rFonts w:asciiTheme="minorHAnsi" w:eastAsia="MS Gothic" w:hAnsiTheme="minorHAnsi" w:cstheme="minorHAnsi"/>
          <w:b/>
          <w:bCs/>
          <w:sz w:val="28"/>
          <w:szCs w:val="28"/>
          <w:lang w:val="es-ES"/>
        </w:rPr>
      </w:pPr>
    </w:p>
    <w:p w14:paraId="39BEE9E5" w14:textId="13473289" w:rsidR="00C333D3" w:rsidRPr="00FB2379" w:rsidRDefault="00C333D3" w:rsidP="00C333D3">
      <w:pPr>
        <w:rPr>
          <w:rFonts w:asciiTheme="minorHAnsi" w:hAnsiTheme="minorHAnsi" w:cstheme="minorHAnsi"/>
          <w:b/>
          <w:bCs/>
          <w:sz w:val="28"/>
          <w:szCs w:val="28"/>
          <w:lang w:val="es-ES"/>
        </w:rPr>
      </w:pPr>
      <w:r w:rsidRPr="00FB2379">
        <w:rPr>
          <w:rFonts w:asciiTheme="minorHAnsi" w:eastAsia="MS Gothic" w:hAnsiTheme="minorHAnsi" w:cstheme="minorHAnsi"/>
          <w:b/>
          <w:bCs/>
          <w:sz w:val="28"/>
          <w:szCs w:val="28"/>
        </w:rPr>
        <w:t>市長</w:t>
      </w:r>
      <w:r w:rsidRPr="00FB2379">
        <w:rPr>
          <w:rFonts w:asciiTheme="minorHAnsi" w:hAnsiTheme="minorHAnsi" w:cstheme="minorHAnsi"/>
          <w:b/>
          <w:bCs/>
          <w:sz w:val="28"/>
          <w:szCs w:val="28"/>
          <w:lang w:val="es-ES"/>
        </w:rPr>
        <w:t xml:space="preserve"> Lurie </w:t>
      </w:r>
      <w:r w:rsidRPr="00FB2379">
        <w:rPr>
          <w:rFonts w:asciiTheme="minorHAnsi" w:eastAsia="MS Gothic" w:hAnsiTheme="minorHAnsi" w:cstheme="minorHAnsi"/>
          <w:b/>
          <w:bCs/>
          <w:sz w:val="28"/>
          <w:szCs w:val="28"/>
        </w:rPr>
        <w:t>上任百日回顧</w:t>
      </w:r>
    </w:p>
    <w:p w14:paraId="18C7D3C0" w14:textId="77777777" w:rsidR="00C333D3" w:rsidRPr="00FB2379" w:rsidRDefault="00C333D3" w:rsidP="00C333D3">
      <w:pPr>
        <w:rPr>
          <w:rFonts w:asciiTheme="minorHAnsi" w:hAnsiTheme="minorHAnsi" w:cstheme="minorHAnsi"/>
          <w:sz w:val="28"/>
          <w:szCs w:val="28"/>
        </w:rPr>
      </w:pPr>
      <w:r w:rsidRPr="00FB2379">
        <w:rPr>
          <w:rFonts w:asciiTheme="minorHAnsi" w:hAnsiTheme="minorHAnsi" w:cstheme="minorHAnsi"/>
          <w:sz w:val="28"/>
          <w:szCs w:val="28"/>
          <w:lang w:val="es-ES"/>
        </w:rPr>
        <w:t xml:space="preserve">MNC </w:t>
      </w:r>
      <w:r w:rsidRPr="00FB2379">
        <w:rPr>
          <w:rFonts w:asciiTheme="minorHAnsi" w:eastAsia="MS Gothic" w:hAnsiTheme="minorHAnsi" w:cstheme="minorHAnsi"/>
          <w:sz w:val="28"/>
          <w:szCs w:val="28"/>
        </w:rPr>
        <w:t>領導人</w:t>
      </w:r>
      <w:r w:rsidRPr="00FB2379">
        <w:rPr>
          <w:rFonts w:asciiTheme="minorHAnsi" w:hAnsiTheme="minorHAnsi" w:cstheme="minorHAnsi"/>
          <w:sz w:val="28"/>
          <w:szCs w:val="28"/>
          <w:lang w:val="es-ES"/>
        </w:rPr>
        <w:t xml:space="preserve"> Richard Ybarra </w:t>
      </w:r>
      <w:r w:rsidRPr="00FB2379">
        <w:rPr>
          <w:rFonts w:asciiTheme="minorHAnsi" w:eastAsia="MS Gothic" w:hAnsiTheme="minorHAnsi" w:cstheme="minorHAnsi"/>
          <w:sz w:val="28"/>
          <w:szCs w:val="28"/>
        </w:rPr>
        <w:t>與</w:t>
      </w:r>
      <w:r w:rsidRPr="00FB2379">
        <w:rPr>
          <w:rFonts w:asciiTheme="minorHAnsi" w:hAnsiTheme="minorHAnsi" w:cstheme="minorHAnsi"/>
          <w:sz w:val="28"/>
          <w:szCs w:val="28"/>
          <w:lang w:val="es-ES"/>
        </w:rPr>
        <w:t xml:space="preserve"> Beiling Gonzalez </w:t>
      </w:r>
      <w:r w:rsidRPr="00FB2379">
        <w:rPr>
          <w:rFonts w:asciiTheme="minorHAnsi" w:eastAsia="MS Gothic" w:hAnsiTheme="minorHAnsi" w:cstheme="minorHAnsi"/>
          <w:sz w:val="28"/>
          <w:szCs w:val="28"/>
        </w:rPr>
        <w:t>出席了</w:t>
      </w:r>
      <w:r w:rsidRPr="00FB2379">
        <w:rPr>
          <w:rFonts w:asciiTheme="minorHAnsi" w:hAnsiTheme="minorHAnsi" w:cstheme="minorHAnsi"/>
          <w:sz w:val="28"/>
          <w:szCs w:val="28"/>
          <w:lang w:val="es-ES"/>
        </w:rPr>
        <w:t xml:space="preserve"> Lurie </w:t>
      </w:r>
      <w:r w:rsidRPr="00FB2379">
        <w:rPr>
          <w:rFonts w:asciiTheme="minorHAnsi" w:eastAsia="MS Gothic" w:hAnsiTheme="minorHAnsi" w:cstheme="minorHAnsi"/>
          <w:sz w:val="28"/>
          <w:szCs w:val="28"/>
        </w:rPr>
        <w:t>市長上任</w:t>
      </w:r>
      <w:r w:rsidRPr="00FB2379">
        <w:rPr>
          <w:rFonts w:asciiTheme="minorHAnsi" w:hAnsiTheme="minorHAnsi" w:cstheme="minorHAnsi"/>
          <w:sz w:val="28"/>
          <w:szCs w:val="28"/>
          <w:lang w:val="es-ES"/>
        </w:rPr>
        <w:t xml:space="preserve"> 100 </w:t>
      </w:r>
      <w:r w:rsidRPr="00FB2379">
        <w:rPr>
          <w:rFonts w:asciiTheme="minorHAnsi" w:eastAsia="MS Gothic" w:hAnsiTheme="minorHAnsi" w:cstheme="minorHAnsi"/>
          <w:sz w:val="28"/>
          <w:szCs w:val="28"/>
        </w:rPr>
        <w:t>天的記者會。市長向</w:t>
      </w:r>
      <w:r w:rsidRPr="00FB2379">
        <w:rPr>
          <w:rFonts w:asciiTheme="minorHAnsi" w:hAnsiTheme="minorHAnsi" w:cstheme="minorHAnsi"/>
          <w:sz w:val="28"/>
          <w:szCs w:val="28"/>
        </w:rPr>
        <w:t xml:space="preserve"> 100 </w:t>
      </w:r>
      <w:r w:rsidRPr="00FB2379">
        <w:rPr>
          <w:rFonts w:asciiTheme="minorHAnsi" w:eastAsia="MS Gothic" w:hAnsiTheme="minorHAnsi" w:cstheme="minorHAnsi"/>
          <w:sz w:val="28"/>
          <w:szCs w:val="28"/>
        </w:rPr>
        <w:t>多位與會者發表了上任百日的成果報告，強調他在無家可歸者、住房、公共安全、犯罪率、毒品危機以及振興舊金山小型企業等方面的努力與成果。</w:t>
      </w:r>
      <w:r w:rsidRPr="00FB2379">
        <w:rPr>
          <w:rFonts w:asciiTheme="minorHAnsi" w:hAnsiTheme="minorHAnsi" w:cstheme="minorHAnsi"/>
          <w:sz w:val="28"/>
          <w:szCs w:val="28"/>
          <w:lang w:eastAsia="zh-TW"/>
        </w:rPr>
        <w:t xml:space="preserve">Lurie </w:t>
      </w:r>
      <w:r w:rsidRPr="00FB2379">
        <w:rPr>
          <w:rFonts w:asciiTheme="minorHAnsi" w:eastAsia="MS Gothic" w:hAnsiTheme="minorHAnsi" w:cstheme="minorHAnsi"/>
          <w:sz w:val="28"/>
          <w:szCs w:val="28"/>
          <w:lang w:eastAsia="zh-TW"/>
        </w:rPr>
        <w:t>市長表達了他對改善舊金山市的承諾，並正面對自</w:t>
      </w:r>
      <w:r w:rsidRPr="00FB2379">
        <w:rPr>
          <w:rFonts w:asciiTheme="minorHAnsi" w:hAnsiTheme="minorHAnsi" w:cstheme="minorHAnsi"/>
          <w:sz w:val="28"/>
          <w:szCs w:val="28"/>
          <w:lang w:eastAsia="zh-TW"/>
        </w:rPr>
        <w:t xml:space="preserve"> 2025 </w:t>
      </w:r>
      <w:r w:rsidRPr="00FB2379">
        <w:rPr>
          <w:rFonts w:asciiTheme="minorHAnsi" w:eastAsia="MS Gothic" w:hAnsiTheme="minorHAnsi" w:cstheme="minorHAnsi"/>
          <w:sz w:val="28"/>
          <w:szCs w:val="28"/>
          <w:lang w:eastAsia="zh-TW"/>
        </w:rPr>
        <w:t>年初以來的諸多變革。</w:t>
      </w:r>
      <w:r w:rsidRPr="00FB2379">
        <w:rPr>
          <w:rFonts w:asciiTheme="minorHAnsi" w:eastAsia="MS Gothic" w:hAnsiTheme="minorHAnsi" w:cstheme="minorHAnsi"/>
          <w:sz w:val="28"/>
          <w:szCs w:val="28"/>
        </w:rPr>
        <w:t>市長與</w:t>
      </w:r>
      <w:r w:rsidRPr="00FB2379">
        <w:rPr>
          <w:rFonts w:asciiTheme="minorHAnsi" w:hAnsiTheme="minorHAnsi" w:cstheme="minorHAnsi"/>
          <w:sz w:val="28"/>
          <w:szCs w:val="28"/>
        </w:rPr>
        <w:t xml:space="preserve"> MNC </w:t>
      </w:r>
      <w:r w:rsidRPr="00FB2379">
        <w:rPr>
          <w:rFonts w:asciiTheme="minorHAnsi" w:eastAsia="MS Gothic" w:hAnsiTheme="minorHAnsi" w:cstheme="minorHAnsi"/>
          <w:sz w:val="28"/>
          <w:szCs w:val="28"/>
        </w:rPr>
        <w:t>將持續主動應對各項挑戰。</w:t>
      </w:r>
    </w:p>
    <w:p w14:paraId="45131B95" w14:textId="77777777" w:rsidR="00C333D3" w:rsidRPr="00FB2379" w:rsidRDefault="00C333D3" w:rsidP="00C333D3">
      <w:pPr>
        <w:rPr>
          <w:rFonts w:asciiTheme="minorHAnsi" w:hAnsiTheme="minorHAnsi" w:cstheme="minorHAnsi"/>
          <w:sz w:val="28"/>
          <w:szCs w:val="28"/>
        </w:rPr>
      </w:pPr>
    </w:p>
    <w:p w14:paraId="2498DD52" w14:textId="77777777" w:rsidR="005B18C8" w:rsidRPr="00FB2379" w:rsidRDefault="00177FEC" w:rsidP="005B18C8">
      <w:pPr>
        <w:spacing w:line="276" w:lineRule="auto"/>
        <w:rPr>
          <w:rFonts w:asciiTheme="minorHAnsi" w:hAnsiTheme="minorHAnsi" w:cstheme="minorHAnsi"/>
          <w:b/>
          <w:bCs/>
          <w:sz w:val="28"/>
          <w:szCs w:val="28"/>
        </w:rPr>
      </w:pPr>
      <w:r w:rsidRPr="00FB2379">
        <w:rPr>
          <w:rFonts w:asciiTheme="minorHAnsi" w:hAnsiTheme="minorHAnsi" w:cstheme="minorHAnsi"/>
          <w:b/>
          <w:bCs/>
          <w:color w:val="C00000"/>
          <w:sz w:val="28"/>
          <w:szCs w:val="28"/>
        </w:rPr>
        <w:t xml:space="preserve"> </w:t>
      </w:r>
      <w:r w:rsidR="005B18C8" w:rsidRPr="00FB2379">
        <w:rPr>
          <w:rFonts w:asciiTheme="minorHAnsi" w:hAnsiTheme="minorHAnsi" w:cstheme="minorHAnsi"/>
          <w:b/>
          <w:bCs/>
          <w:sz w:val="28"/>
          <w:szCs w:val="28"/>
          <w:lang w:val="ru-RU"/>
        </w:rPr>
        <w:t>100 дней пребывания мэра Лурье в должности</w:t>
      </w:r>
    </w:p>
    <w:p w14:paraId="176F4A17" w14:textId="77777777" w:rsidR="005B18C8" w:rsidRPr="00FB2379" w:rsidRDefault="005B18C8" w:rsidP="005B18C8">
      <w:pPr>
        <w:spacing w:line="276" w:lineRule="auto"/>
        <w:rPr>
          <w:rFonts w:asciiTheme="minorHAnsi" w:hAnsiTheme="minorHAnsi" w:cstheme="minorHAnsi"/>
          <w:sz w:val="28"/>
          <w:szCs w:val="28"/>
          <w:lang w:val="ru-RU"/>
        </w:rPr>
      </w:pPr>
      <w:r w:rsidRPr="00FB2379">
        <w:rPr>
          <w:rFonts w:asciiTheme="minorHAnsi" w:hAnsiTheme="minorHAnsi" w:cstheme="minorHAnsi"/>
          <w:sz w:val="28"/>
          <w:szCs w:val="28"/>
          <w:lang w:val="ru-RU"/>
        </w:rPr>
        <w:t xml:space="preserve">Лидеры </w:t>
      </w:r>
      <w:r w:rsidRPr="00FB2379">
        <w:rPr>
          <w:rFonts w:asciiTheme="minorHAnsi" w:hAnsiTheme="minorHAnsi" w:cstheme="minorHAnsi"/>
          <w:sz w:val="28"/>
          <w:szCs w:val="28"/>
        </w:rPr>
        <w:t>MNC</w:t>
      </w:r>
      <w:r w:rsidRPr="00FB2379">
        <w:rPr>
          <w:rFonts w:asciiTheme="minorHAnsi" w:hAnsiTheme="minorHAnsi" w:cstheme="minorHAnsi"/>
          <w:sz w:val="28"/>
          <w:szCs w:val="28"/>
          <w:lang w:val="ru-RU"/>
        </w:rPr>
        <w:t xml:space="preserve"> </w:t>
      </w:r>
      <w:r w:rsidRPr="00FB2379">
        <w:rPr>
          <w:rFonts w:asciiTheme="minorHAnsi" w:hAnsiTheme="minorHAnsi" w:cstheme="minorHAnsi"/>
          <w:b/>
          <w:bCs/>
          <w:sz w:val="28"/>
          <w:szCs w:val="28"/>
          <w:lang w:val="ru-RU"/>
        </w:rPr>
        <w:t>Ричард Ибарра</w:t>
      </w:r>
      <w:r w:rsidRPr="00FB2379">
        <w:rPr>
          <w:rFonts w:asciiTheme="minorHAnsi" w:hAnsiTheme="minorHAnsi" w:cstheme="minorHAnsi"/>
          <w:sz w:val="28"/>
          <w:szCs w:val="28"/>
          <w:lang w:val="ru-RU"/>
        </w:rPr>
        <w:t xml:space="preserve"> и </w:t>
      </w:r>
      <w:r w:rsidRPr="00FB2379">
        <w:rPr>
          <w:rFonts w:asciiTheme="minorHAnsi" w:hAnsiTheme="minorHAnsi" w:cstheme="minorHAnsi"/>
          <w:b/>
          <w:bCs/>
          <w:sz w:val="28"/>
          <w:szCs w:val="28"/>
          <w:lang w:val="ru-RU"/>
        </w:rPr>
        <w:t>Бейлинг Гонсалес</w:t>
      </w:r>
      <w:r w:rsidRPr="00FB2379">
        <w:rPr>
          <w:rFonts w:asciiTheme="minorHAnsi" w:hAnsiTheme="minorHAnsi" w:cstheme="minorHAnsi"/>
          <w:sz w:val="28"/>
          <w:szCs w:val="28"/>
          <w:lang w:val="ru-RU"/>
        </w:rPr>
        <w:t xml:space="preserve"> приняли участие в </w:t>
      </w:r>
      <w:r w:rsidRPr="00FB2379">
        <w:rPr>
          <w:rFonts w:asciiTheme="minorHAnsi" w:hAnsiTheme="minorHAnsi" w:cstheme="minorHAnsi"/>
          <w:b/>
          <w:bCs/>
          <w:sz w:val="28"/>
          <w:szCs w:val="28"/>
          <w:lang w:val="ru-RU"/>
        </w:rPr>
        <w:t>пресс-конференции мэра Лурье по случаю 100 дней на посту</w:t>
      </w:r>
      <w:r w:rsidRPr="00FB2379">
        <w:rPr>
          <w:rFonts w:asciiTheme="minorHAnsi" w:hAnsiTheme="minorHAnsi" w:cstheme="minorHAnsi"/>
          <w:sz w:val="28"/>
          <w:szCs w:val="28"/>
          <w:lang w:val="ru-RU"/>
        </w:rPr>
        <w:t xml:space="preserve">. Мэр Лурье представил свой отчет о проделанной работе 100+ участникам, подчеркнув работу и достижения за первые 100 дней своего пребывания в должности. Он говорил о борьбе с бездомностью, жилье, общественной безопасности, обновленной информации об уровне преступности, кризисе наркотиков, оживлении малого бизнеса Сан-Франциско и многом другом! Майор Лурье выразил свою приверженность улучшению города Сан-Франциско и с начала 2025 года сталкивается со многими изменениями. Мэр и </w:t>
      </w:r>
      <w:r w:rsidRPr="00FB2379">
        <w:rPr>
          <w:rFonts w:asciiTheme="minorHAnsi" w:hAnsiTheme="minorHAnsi" w:cstheme="minorHAnsi"/>
          <w:sz w:val="28"/>
          <w:szCs w:val="28"/>
        </w:rPr>
        <w:t>MNC</w:t>
      </w:r>
      <w:r w:rsidRPr="00FB2379">
        <w:rPr>
          <w:rFonts w:asciiTheme="minorHAnsi" w:hAnsiTheme="minorHAnsi" w:cstheme="minorHAnsi"/>
          <w:sz w:val="28"/>
          <w:szCs w:val="28"/>
          <w:lang w:val="ru-RU"/>
        </w:rPr>
        <w:t xml:space="preserve"> будут продолжать проявлять инициативу и решать любые проблемы, которые встанут на нашем пути.</w:t>
      </w:r>
    </w:p>
    <w:p w14:paraId="70E265C6" w14:textId="237A09C8" w:rsidR="00BE3D30" w:rsidRPr="00FB2379" w:rsidRDefault="00BE3D30" w:rsidP="00177FEC">
      <w:pPr>
        <w:pStyle w:val="NormalWeb"/>
        <w:shd w:val="clear" w:color="auto" w:fill="FFFFFF"/>
        <w:spacing w:before="0" w:beforeAutospacing="0" w:after="0" w:afterAutospacing="0"/>
        <w:rPr>
          <w:rFonts w:asciiTheme="minorHAnsi" w:hAnsiTheme="minorHAnsi" w:cstheme="minorHAnsi"/>
          <w:color w:val="C00000"/>
          <w:sz w:val="28"/>
          <w:szCs w:val="28"/>
          <w:lang w:val="ru-RU"/>
        </w:rPr>
      </w:pPr>
    </w:p>
    <w:sectPr w:rsidR="00BE3D30" w:rsidRPr="00FB237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412D" w14:textId="77777777" w:rsidR="00D02DEF" w:rsidRDefault="00D02DEF" w:rsidP="00E03A67">
      <w:r>
        <w:separator/>
      </w:r>
    </w:p>
  </w:endnote>
  <w:endnote w:type="continuationSeparator" w:id="0">
    <w:p w14:paraId="0285D426" w14:textId="77777777" w:rsidR="00D02DEF" w:rsidRDefault="00D02DEF"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E535" w14:textId="77777777" w:rsidR="00D02DEF" w:rsidRDefault="00D02DEF" w:rsidP="00E03A67">
      <w:r>
        <w:separator/>
      </w:r>
    </w:p>
  </w:footnote>
  <w:footnote w:type="continuationSeparator" w:id="0">
    <w:p w14:paraId="28703ACA" w14:textId="77777777" w:rsidR="00D02DEF" w:rsidRDefault="00D02DEF"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77FEC"/>
    <w:rsid w:val="00190E7B"/>
    <w:rsid w:val="001C7146"/>
    <w:rsid w:val="002157C1"/>
    <w:rsid w:val="00293F42"/>
    <w:rsid w:val="00307697"/>
    <w:rsid w:val="00473544"/>
    <w:rsid w:val="004D30B7"/>
    <w:rsid w:val="004D681B"/>
    <w:rsid w:val="00546CC9"/>
    <w:rsid w:val="005B18C8"/>
    <w:rsid w:val="00622F97"/>
    <w:rsid w:val="006D6959"/>
    <w:rsid w:val="006F5C9C"/>
    <w:rsid w:val="0078744F"/>
    <w:rsid w:val="00893B5B"/>
    <w:rsid w:val="008A211A"/>
    <w:rsid w:val="0093454B"/>
    <w:rsid w:val="009358A3"/>
    <w:rsid w:val="00944CE3"/>
    <w:rsid w:val="00975926"/>
    <w:rsid w:val="00A355CB"/>
    <w:rsid w:val="00A94FC4"/>
    <w:rsid w:val="00AD10DC"/>
    <w:rsid w:val="00B424A5"/>
    <w:rsid w:val="00BB29EE"/>
    <w:rsid w:val="00BE3D30"/>
    <w:rsid w:val="00C333D3"/>
    <w:rsid w:val="00C764BD"/>
    <w:rsid w:val="00CE1EC0"/>
    <w:rsid w:val="00D02DEF"/>
    <w:rsid w:val="00DD58C8"/>
    <w:rsid w:val="00DE5614"/>
    <w:rsid w:val="00E03A67"/>
    <w:rsid w:val="00E0421C"/>
    <w:rsid w:val="00ED1348"/>
    <w:rsid w:val="00EE5231"/>
    <w:rsid w:val="00FB2379"/>
    <w:rsid w:val="00FB7D19"/>
    <w:rsid w:val="00FE1022"/>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5</cp:revision>
  <dcterms:created xsi:type="dcterms:W3CDTF">2025-05-02T19:59:00Z</dcterms:created>
  <dcterms:modified xsi:type="dcterms:W3CDTF">2025-05-06T16:38:00Z</dcterms:modified>
</cp:coreProperties>
</file>